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François-Philippe Champagne</w:t>
      </w:r>
    </w:p>
    <w:p w:rsidR="00000000" w:rsidDel="00000000" w:rsidP="00000000" w:rsidRDefault="00000000" w:rsidRPr="00000000" w14:paraId="0000000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 of Foriegn Affairs</w:t>
      </w:r>
    </w:p>
    <w:p w:rsidR="00000000" w:rsidDel="00000000" w:rsidP="00000000" w:rsidRDefault="00000000" w:rsidRPr="00000000" w14:paraId="0000000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of Commons </w:t>
      </w:r>
    </w:p>
    <w:p w:rsidR="00000000" w:rsidDel="00000000" w:rsidP="00000000" w:rsidRDefault="00000000" w:rsidRPr="00000000" w14:paraId="0000000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Ottawa ON</w:t>
      </w:r>
    </w:p>
    <w:p w:rsidR="00000000" w:rsidDel="00000000" w:rsidP="00000000" w:rsidRDefault="00000000" w:rsidRPr="00000000" w14:paraId="0000000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K1A 0A6</w:t>
      </w:r>
    </w:p>
    <w:p w:rsidR="00000000" w:rsidDel="00000000" w:rsidP="00000000" w:rsidRDefault="00000000" w:rsidRPr="00000000" w14:paraId="00000006">
      <w:pPr>
        <w:spacing w:after="0" w:before="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  Call to release all political prisoners</w:t>
      </w: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spacing w:after="0" w:before="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color w:val="333333"/>
          <w:rtl w:val="0"/>
        </w:rPr>
        <w:t xml:space="preserve">Minister Champagne,</w:t>
      </w:r>
      <w:r w:rsidDel="00000000" w:rsidR="00000000" w:rsidRPr="00000000">
        <w:rPr>
          <w:rtl w:val="0"/>
        </w:rPr>
      </w:r>
    </w:p>
    <w:p w:rsidR="00000000" w:rsidDel="00000000" w:rsidP="00000000" w:rsidRDefault="00000000" w:rsidRPr="00000000" w14:paraId="0000000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joining the call by human rights defenders, internationally and in the Philippines, for the release of political prisoners in the Philippines. Because of the COVID-19 pandemic, and the congested jails in the Philippines (over 500% capacity), human rights defenders are specifically calling for the immediate release of political prisoners who are elderly, ill, or pregnant.</w:t>
      </w: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 High Commissioner on Human Rights, Michelle Bachelet, has raised concerns regarding political prisoners in her report on the human rights situation in the Philippines, highlighting the intimidation of civil society groups by police and military through trumped-up charges such as illegal possession of firearms/explosives. Bachelet has called on governments to “release every person detained without sufficient legal basis, including political prisoners and others detained simply for expressing critical or dissenting views.”</w:t>
      </w:r>
      <w:r w:rsidDel="00000000" w:rsidR="00000000" w:rsidRPr="00000000">
        <w:rPr>
          <w:rtl w:val="0"/>
        </w:rPr>
      </w:r>
    </w:p>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political prisoners have yet to undergo trial, making them innocent under both the Constitution of the Republic of the Philippines, as well as international law. This includes activists who have been arrested on trumped-up charges and consultants for the ongoing peace process, whose arrests violate the Joint Agreement on Safety and Immunity Guarantees (JASIG). </w:t>
      </w:r>
      <w:r w:rsidDel="00000000" w:rsidR="00000000" w:rsidRPr="00000000">
        <w:rPr>
          <w:rtl w:val="0"/>
        </w:rPr>
      </w:r>
    </w:p>
    <w:p w:rsidR="00000000" w:rsidDel="00000000" w:rsidP="00000000" w:rsidRDefault="00000000" w:rsidRPr="00000000" w14:paraId="0000001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24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 current situation in the Philippines presents a compelling case for Canada to act. Canada can influence the political situation in the Philippines through multiple channels, including acting on the recommendations in the </w:t>
      </w:r>
      <w:r w:rsidDel="00000000" w:rsidR="00000000" w:rsidRPr="00000000">
        <w:rPr>
          <w:rFonts w:ascii="Times New Roman" w:cs="Times New Roman" w:eastAsia="Times New Roman" w:hAnsi="Times New Roman"/>
          <w:i w:val="1"/>
          <w:rtl w:val="0"/>
        </w:rPr>
        <w:t xml:space="preserve">Voices at Risk</w:t>
      </w:r>
      <w:r w:rsidDel="00000000" w:rsidR="00000000" w:rsidRPr="00000000">
        <w:rPr>
          <w:rFonts w:ascii="Times New Roman" w:cs="Times New Roman" w:eastAsia="Times New Roman" w:hAnsi="Times New Roman"/>
          <w:rtl w:val="0"/>
        </w:rPr>
        <w:t xml:space="preserve"> toolbox.</w:t>
      </w:r>
      <w:r w:rsidDel="00000000" w:rsidR="00000000" w:rsidRPr="00000000">
        <w:rPr>
          <w:rtl w:val="0"/>
        </w:rPr>
      </w:r>
    </w:p>
    <w:p w:rsidR="00000000" w:rsidDel="00000000" w:rsidP="00000000" w:rsidRDefault="00000000" w:rsidRPr="00000000" w14:paraId="0000001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could take the form of a public statement expressing Canada’s support for the recommendations in Bachelet's report, offering to visit imprisoned human rights defenders, and attending their trials where possible. In light of the recent killings of former political prisoners like Randy Echanis and Zara Alvarez, Global Affairs Canada can make a real difference by reaching out to the families of political prisoners to determine their needs for assistance and protection. This could be done through support groups for political prisoners’ relatives, such as Kapatid. </w:t>
      </w:r>
      <w:r w:rsidDel="00000000" w:rsidR="00000000" w:rsidRPr="00000000">
        <w:rPr>
          <w:rtl w:val="0"/>
        </w:rPr>
      </w:r>
    </w:p>
    <w:p w:rsidR="00000000" w:rsidDel="00000000" w:rsidP="00000000" w:rsidRDefault="00000000" w:rsidRPr="00000000" w14:paraId="00000014">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urge you to do everything in your power to facilitate the immediate release of political prisoners, amplify this call, and uphold their right to health and safety.</w:t>
      </w:r>
      <w:r w:rsidDel="00000000" w:rsidR="00000000" w:rsidRPr="00000000">
        <w:rPr>
          <w:rtl w:val="0"/>
        </w:rPr>
      </w:r>
    </w:p>
    <w:p w:rsidR="00000000" w:rsidDel="00000000" w:rsidP="00000000" w:rsidRDefault="00000000" w:rsidRPr="00000000" w14:paraId="0000001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Warm regards,</w:t>
      </w:r>
    </w:p>
    <w:p w:rsidR="00000000" w:rsidDel="00000000" w:rsidP="00000000" w:rsidRDefault="00000000" w:rsidRPr="00000000" w14:paraId="00000018">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w:t>
      </w:r>
    </w:p>
    <w:p w:rsidR="00000000" w:rsidDel="00000000" w:rsidP="00000000" w:rsidRDefault="00000000" w:rsidRPr="00000000" w14:paraId="0000001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w:t>
      </w:r>
    </w:p>
    <w:p w:rsidR="00000000" w:rsidDel="00000000" w:rsidP="00000000" w:rsidRDefault="00000000" w:rsidRPr="00000000" w14:paraId="0000001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Excellency Peter MacArthur, Canadian Ambassador to the Republic of the Philippines, P.O. Box, 216, Makati Central Post Office, Manila, Philippines 1261. Email: </w:t>
      </w:r>
      <w:hyperlink r:id="rId6">
        <w:r w:rsidDel="00000000" w:rsidR="00000000" w:rsidRPr="00000000">
          <w:rPr>
            <w:rFonts w:ascii="Times New Roman" w:cs="Times New Roman" w:eastAsia="Times New Roman" w:hAnsi="Times New Roman"/>
            <w:color w:val="1155cc"/>
            <w:u w:val="single"/>
            <w:rtl w:val="0"/>
          </w:rPr>
          <w:t xml:space="preserve">peter.macarthur@international.gc.ca</w:t>
        </w:r>
      </w:hyperlink>
      <w:r w:rsidDel="00000000" w:rsidR="00000000" w:rsidRPr="00000000">
        <w:rPr>
          <w:rtl w:val="0"/>
        </w:rPr>
      </w:r>
    </w:p>
    <w:p w:rsidR="00000000" w:rsidDel="00000000" w:rsidP="00000000" w:rsidRDefault="00000000" w:rsidRPr="00000000" w14:paraId="0000001E">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Peter Lundy, Director-General for South/East Asia, Global Affairs Canada. </w:t>
      </w:r>
    </w:p>
    <w:p w:rsidR="00000000" w:rsidDel="00000000" w:rsidP="00000000" w:rsidRDefault="00000000" w:rsidRPr="00000000" w14:paraId="00000020">
      <w:pPr>
        <w:spacing w:after="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7">
        <w:r w:rsidDel="00000000" w:rsidR="00000000" w:rsidRPr="00000000">
          <w:rPr>
            <w:rFonts w:ascii="Times New Roman" w:cs="Times New Roman" w:eastAsia="Times New Roman" w:hAnsi="Times New Roman"/>
            <w:color w:val="0563c1"/>
            <w:u w:val="single"/>
            <w:rtl w:val="0"/>
          </w:rPr>
          <w:t xml:space="preserve">Peter.Lundy@international.gc.ca</w:t>
        </w:r>
      </w:hyperlink>
      <w:r w:rsidDel="00000000" w:rsidR="00000000" w:rsidRPr="00000000">
        <w:rPr>
          <w:rtl w:val="0"/>
        </w:rPr>
      </w:r>
    </w:p>
    <w:p w:rsidR="00000000" w:rsidDel="00000000" w:rsidP="00000000" w:rsidRDefault="00000000" w:rsidRPr="00000000" w14:paraId="00000021">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Jose Luis Martin Gascon, Chairperson of the Commission on Human Rights</w:t>
      </w:r>
    </w:p>
    <w:p w:rsidR="00000000" w:rsidDel="00000000" w:rsidP="00000000" w:rsidRDefault="00000000" w:rsidRPr="00000000" w14:paraId="00000023">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8">
        <w:r w:rsidDel="00000000" w:rsidR="00000000" w:rsidRPr="00000000">
          <w:rPr>
            <w:rFonts w:ascii="Times New Roman" w:cs="Times New Roman" w:eastAsia="Times New Roman" w:hAnsi="Times New Roman"/>
            <w:color w:val="0563c1"/>
            <w:u w:val="single"/>
            <w:rtl w:val="0"/>
          </w:rPr>
          <w:t xml:space="preserve">chairgascon.chr@gmail.com</w:t>
        </w:r>
      </w:hyperlink>
      <w:r w:rsidDel="00000000" w:rsidR="00000000" w:rsidRPr="00000000">
        <w:rPr>
          <w:rtl w:val="0"/>
        </w:rPr>
      </w:r>
    </w:p>
    <w:p w:rsidR="00000000" w:rsidDel="00000000" w:rsidP="00000000" w:rsidRDefault="00000000" w:rsidRPr="00000000" w14:paraId="00000024">
      <w:pPr>
        <w:spacing w:after="0" w:before="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Excellency, Petronila P. Garcia, Philippine Ambassador to Canada, 30 Murray St. Ottawa, Ontario, K1N 5M4. Email: </w:t>
      </w:r>
      <w:hyperlink r:id="rId9">
        <w:r w:rsidDel="00000000" w:rsidR="00000000" w:rsidRPr="00000000">
          <w:rPr>
            <w:rFonts w:ascii="Times New Roman" w:cs="Times New Roman" w:eastAsia="Times New Roman" w:hAnsi="Times New Roman"/>
            <w:color w:val="0563c1"/>
            <w:u w:val="single"/>
            <w:rtl w:val="0"/>
          </w:rPr>
          <w:t xml:space="preserve">embassyofphilippines@rogers.com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bassyofphilippines@rogers.com" TargetMode="External"/><Relationship Id="rId5" Type="http://schemas.openxmlformats.org/officeDocument/2006/relationships/styles" Target="styles.xml"/><Relationship Id="rId6" Type="http://schemas.openxmlformats.org/officeDocument/2006/relationships/hyperlink" Target="mailto:peter.macarthur@international.gc.ca" TargetMode="External"/><Relationship Id="rId7" Type="http://schemas.openxmlformats.org/officeDocument/2006/relationships/hyperlink" Target="mailto:Peter.Lundy@international.gc.ca" TargetMode="External"/><Relationship Id="rId8" Type="http://schemas.openxmlformats.org/officeDocument/2006/relationships/hyperlink" Target="mailto:chairgascon.ch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