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OX - Этап 05. Защита от кита и атаки полным перебором</w:t>
      </w:r>
    </w:p>
    <w:p/>
    <w:p>
      <w:r>
        <w:t xml:space="preserve">Дата: 09.06.2026  </w:t>
      </w:r>
    </w:p>
    <w:p>
      <w:r>
        <w:t xml:space="preserve">Версия: v3  </w:t>
      </w:r>
    </w:p>
    <w:p>
      <w:r>
        <w:t xml:space="preserve">Проект: OX, спортивный экспресс  </w:t>
      </w:r>
    </w:p>
    <w:p>
      <w:r>
        <w:t xml:space="preserve">Стартовый продукт: Суперэкспресс 15  </w:t>
      </w:r>
    </w:p>
    <w:p>
      <w:r>
        <w:t xml:space="preserve">Девиз: Честно. Прозрачно. Мгновенно.</w:t>
      </w:r>
    </w:p>
    <w:p/>
    <w:p/>
    <w:p>
      <w:pPr>
        <w:pStyle w:val="Heading2"/>
      </w:pPr>
      <w:r>
        <w:t xml:space="preserve">1. Назначение этапа</w:t>
      </w:r>
    </w:p>
    <w:p/>
    <w:p>
      <w:r>
        <w:t xml:space="preserve">Этот этап описывает защиту OX от крупного игрока, который может попытаться купить все или значительную часть комбинаций, чтобы гарантированно забрать джекпот и большую часть обычного призового фонда.</w:t>
      </w:r>
    </w:p>
    <w:p/>
    <w:p>
      <w:r>
        <w:t xml:space="preserve">Этап 5 связан с предыдущими этапами:</w:t>
      </w:r>
    </w:p>
    <w:p/>
    <w:p>
      <w:pPr>
        <w:pStyle w:val="Bullet"/>
      </w:pPr>
      <w:r>
        <w:t xml:space="preserve">• Этап 1 определяет продукт OX и старт с Суперэкспресса 15.</w:t>
      </w:r>
    </w:p>
    <w:p>
      <w:pPr>
        <w:pStyle w:val="Bullet"/>
      </w:pPr>
      <w:r>
        <w:t xml:space="preserve">• Этап 2 определяет жизненный цикл тиража и запрет изменения ключевых правил после открытия продаж.</w:t>
      </w:r>
    </w:p>
    <w:p>
      <w:pPr>
        <w:pStyle w:val="Bullet"/>
      </w:pPr>
      <w:r>
        <w:t xml:space="preserve">• Этап 3 определяет билеты, системные ставки и лимиты.</w:t>
      </w:r>
    </w:p>
    <w:p>
      <w:pPr>
        <w:pStyle w:val="Bullet"/>
      </w:pPr>
      <w:r>
        <w:t xml:space="preserve">• Этап 4 определяет призовой фонд, джекпот, 80/10/10, выплату 90% джекпота и минимальный джекпот 5 000 USDC.</w:t>
      </w:r>
    </w:p>
    <w:p/>
    <w:p>
      <w:r>
        <w:t xml:space="preserve">Главная задача этапа 5 - сделать атаку полным перебором экономически невыгодной.</w:t>
      </w:r>
    </w:p>
    <w:p/>
    <w:p/>
    <w:p>
      <w:pPr>
        <w:pStyle w:val="Heading2"/>
      </w:pPr>
      <w:r>
        <w:t xml:space="preserve">2. Термины</w:t>
      </w:r>
    </w:p>
    <w:p/>
    <w:p>
      <w:r>
        <w:t xml:space="preserve">**Whale (кит)** - крупный игрок или группа связанных игроков, которые могут купить очень много комбинаций.</w:t>
      </w:r>
    </w:p>
    <w:p/>
    <w:p>
      <w:r>
        <w:t xml:space="preserve">**Brute-force attack (атака полным перебором)** - покупка всех возможных комбинаций или такой доли комбинаций, при которой игрок получает математическое преимущество.</w:t>
      </w:r>
    </w:p>
    <w:p/>
    <w:p>
      <w:r>
        <w:t xml:space="preserve">**Full coverage (полное покрытие)** - покупка всех возможных комбинаций тиража.</w:t>
      </w:r>
    </w:p>
    <w:p/>
    <w:p>
      <w:r>
        <w:t xml:space="preserve">**Coverage cost (стоимость покрытия)** - стоимость покупки всех комбинаций при текущей цене.</w:t>
      </w:r>
    </w:p>
    <w:p/>
    <w:p>
      <w:r>
        <w:t xml:space="preserve">**Net attack cost (реальная стоимость атаки)** - часть стоимости покрытия, которую кит фактически рискует потерять после ожидаемого возврата из обычного призового фонда.</w:t>
      </w:r>
    </w:p>
    <w:p/>
    <w:p>
      <w:r>
        <w:t xml:space="preserve">**Risk Ratio (коэффициент риска)** - отношение потенциальной джекпотной выплаты к реальной стоимости атаки.</w:t>
      </w:r>
    </w:p>
    <w:p/>
    <w:p>
      <w:r>
        <w:t xml:space="preserve">**Risk Engine (движок риска)** - серверный модуль, который рассчитывает риск атаки, безопасную цену комбинации и статус тиража.</w:t>
      </w:r>
    </w:p>
    <w:p/>
    <w:p>
      <w:r>
        <w:t xml:space="preserve">**Circuit Breaker (автоматический стоп-механизм)** - правило, которое ставит продажи на паузу или запрещает открытие тиража при высоком риске.</w:t>
      </w:r>
    </w:p>
    <w:p/>
    <w:p>
      <w:r>
        <w:t xml:space="preserve">**Sybil attack (атака через много кошельков)** - обход лимитов путем покупки билетов с множества адресов.</w:t>
      </w:r>
    </w:p>
    <w:p/>
    <w:p>
      <w:r>
        <w:t xml:space="preserve">**Unique Coverage (уникальное покрытие)** - доля уникальных комбинаций, которые уже куплены в тираже.</w:t>
      </w:r>
    </w:p>
    <w:p/>
    <w:p>
      <w:r>
        <w:t xml:space="preserve">**Concentration (концентрация)** - доля билетов, комбинаций или суммы, сосредоточенная у одного кошелька или группы связанных кошельков.</w:t>
      </w:r>
    </w:p>
    <w:p/>
    <w:p>
      <w:r>
        <w:t xml:space="preserve">**Hard Combo Price Cap (жесткий потолок цены комбинации)** - максимальная цена одной комбинации, выше которой продукт не поднимает цену, чтобы не ломать массовый пользовательский опыт.</w:t>
      </w:r>
    </w:p>
    <w:p/>
    <w:p>
      <w:r>
        <w:t xml:space="preserve">**Soft Jackpot Cap (мягкий потолок активного джекпота)** - правило, при котором активный джекпот текущего/следующего тиража ограничивается безопасной суммой, а излишек переносится в jackpot reserve (джекпотный резерв).</w:t>
      </w:r>
    </w:p>
    <w:p/>
    <w:p>
      <w:r>
        <w:t xml:space="preserve">**KYC Review Threshold (порог KYC-проверки)** - сумма, после которой пользователь не блокируется автоматически, но должен пройти проверку личности и источника риска до крупной покупки или крупной выплаты.</w:t>
      </w:r>
    </w:p>
    <w:p/>
    <w:p/>
    <w:p>
      <w:pPr>
        <w:pStyle w:val="Heading2"/>
      </w:pPr>
      <w:r>
        <w:t xml:space="preserve">3. Исходные параметры Суперэкспресса 15</w:t>
      </w:r>
    </w:p>
    <w:p/>
    <w:p>
      <w:r>
        <w:t xml:space="preserve">Для старта:</w:t>
      </w:r>
    </w:p>
    <w:p/>
    <w:p>
      <w:pPr>
        <w:pStyle w:val="Code"/>
      </w:pPr>
      <w:r>
        <w:t xml:space="preserve">eventsCount = 15</w:t>
      </w:r>
    </w:p>
    <w:p>
      <w:pPr>
        <w:pStyle w:val="Code"/>
      </w:pPr>
      <w:r>
        <w:t xml:space="preserve">outcomesPerEvent = 3</w:t>
      </w:r>
    </w:p>
    <w:p>
      <w:pPr>
        <w:pStyle w:val="Code"/>
      </w:pPr>
      <w:r>
        <w:t xml:space="preserve">totalCombinations = 3^15 = 14 348 907</w:t>
      </w:r>
    </w:p>
    <w:p>
      <w:pPr>
        <w:pStyle w:val="Code"/>
      </w:pPr>
      <w:r>
        <w:t xml:space="preserve">baseComboPrice = 3 USDC</w:t>
      </w:r>
    </w:p>
    <w:p>
      <w:pPr>
        <w:pStyle w:val="Code"/>
      </w:pPr>
      <w:r>
        <w:t xml:space="preserve">hardComboPriceCap = 10-15 USDC, финальное значение после симулятора</w:t>
      </w:r>
    </w:p>
    <w:p>
      <w:pPr>
        <w:pStyle w:val="Code"/>
      </w:pPr>
      <w:r>
        <w:t xml:space="preserve">prizePoolRate = 80%</w:t>
      </w:r>
    </w:p>
    <w:p>
      <w:pPr>
        <w:pStyle w:val="Code"/>
      </w:pPr>
      <w:r>
        <w:t xml:space="preserve">platformFeeRate = 10%</w:t>
      </w:r>
    </w:p>
    <w:p>
      <w:pPr>
        <w:pStyle w:val="Code"/>
      </w:pPr>
      <w:r>
        <w:t xml:space="preserve">jackpotContributionRate = 10%</w:t>
      </w:r>
    </w:p>
    <w:p>
      <w:pPr>
        <w:pStyle w:val="Code"/>
      </w:pPr>
      <w:r>
        <w:t xml:space="preserve">jackpotPayoutRate = 90%</w:t>
      </w:r>
    </w:p>
    <w:p>
      <w:pPr>
        <w:pStyle w:val="Code"/>
      </w:pPr>
      <w:r>
        <w:t xml:space="preserve">minimumJackpotTarget = 5 000 USDC</w:t>
      </w:r>
    </w:p>
    <w:p/>
    <w:p>
      <w:r>
        <w:t xml:space="preserve">Полное покрытие при цене 3 USDC:</w:t>
      </w:r>
    </w:p>
    <w:p/>
    <w:p>
      <w:pPr>
        <w:pStyle w:val="Code"/>
      </w:pPr>
      <w:r>
        <w:t xml:space="preserve">coverageCost = 14 348 907 * 3 = 43 046 721 USDC</w:t>
      </w:r>
    </w:p>
    <w:p/>
    <w:p>
      <w:r>
        <w:t xml:space="preserve">Обычный призовой фонд возвращает победителям 80% оборота:</w:t>
      </w:r>
    </w:p>
    <w:p/>
    <w:p>
      <w:pPr>
        <w:pStyle w:val="Code"/>
      </w:pPr>
      <w:r>
        <w:t xml:space="preserve">ordinaryPoolRecoveryWorst = coverageCost * 80%</w:t>
      </w:r>
    </w:p>
    <w:p>
      <w:pPr>
        <w:pStyle w:val="Code"/>
      </w:pPr>
      <w:r>
        <w:t xml:space="preserve">ordinaryPoolRecoveryWorst = 34 437 376.8 USDC</w:t>
      </w:r>
    </w:p>
    <w:p/>
    <w:p>
      <w:r>
        <w:t xml:space="preserve">Реальная стоимость атаки для кита в базовом приближении:</w:t>
      </w:r>
    </w:p>
    <w:p/>
    <w:p>
      <w:pPr>
        <w:pStyle w:val="Code"/>
      </w:pPr>
      <w:r>
        <w:t xml:space="preserve">netAttackCost = coverageCost - ordinaryPoolRecoveryWorst</w:t>
      </w:r>
    </w:p>
    <w:p>
      <w:pPr>
        <w:pStyle w:val="Code"/>
      </w:pPr>
      <w:r>
        <w:t xml:space="preserve">netAttackCost = 8 609 344.2 USDC</w:t>
      </w:r>
    </w:p>
    <w:p/>
    <w:p>
      <w:r>
        <w:t xml:space="preserve">Это ключевой вывод: нельзя считать, что кит рискует всеми 43 046 721 USDC. При полном покрытии он ожидаемо возвращает значительную часть через призовой фонд.</w:t>
      </w:r>
    </w:p>
    <w:p/>
    <w:p>
      <w:r>
        <w:t xml:space="preserve">Минимальный публичный джекпот MVP:</w:t>
      </w:r>
    </w:p>
    <w:p/>
    <w:p>
      <w:pPr>
        <w:pStyle w:val="Code"/>
      </w:pPr>
      <w:r>
        <w:t xml:space="preserve">minimumJackpotTarget = 5 000 USDC</w:t>
      </w:r>
    </w:p>
    <w:p/>
    <w:p>
      <w:r>
        <w:t xml:space="preserve">Если после выплаты джекпота, переноса 10%, текущего jackpotContribution, нераспределенных долей и остатков округления следующий джекпот меньше 5 000 USDC, платформа пополняет его из jackpot support reserve (резерва поддержки джекпота).</w:t>
      </w:r>
    </w:p>
    <w:p/>
    <w:p>
      <w:r>
        <w:t xml:space="preserve">Важно:</w:t>
      </w:r>
    </w:p>
    <w:p/>
    <w:p>
      <w:pPr>
        <w:pStyle w:val="Bullet"/>
      </w:pPr>
      <w:r>
        <w:t xml:space="preserve">• пополнение до 5 000 USDC выполняется из собственных средств платформы;</w:t>
      </w:r>
    </w:p>
    <w:p>
      <w:pPr>
        <w:pStyle w:val="Bullet"/>
      </w:pPr>
      <w:r>
        <w:t xml:space="preserve">• jackpot support reserve может пополняться из комиссии платформы, прибыли, инвестиций или маркетингового бюджета;</w:t>
      </w:r>
    </w:p>
    <w:p>
      <w:pPr>
        <w:pStyle w:val="Bullet"/>
      </w:pPr>
      <w:r>
        <w:t xml:space="preserve">• prizePool (призовой фонд пользователей) для пополнения минимального джекпота не используется;</w:t>
      </w:r>
    </w:p>
    <w:p>
      <w:pPr>
        <w:pStyle w:val="Bullet"/>
      </w:pPr>
      <w:r>
        <w:t xml:space="preserve">• gas reserve (резерв газа) имеет приоритет внутри операционной комиссии и не должен конфликтовать с пополнением джекпота.</w:t>
      </w:r>
    </w:p>
    <w:p/>
    <w:p/>
    <w:p>
      <w:pPr>
        <w:pStyle w:val="Heading2"/>
      </w:pPr>
      <w:r>
        <w:t xml:space="preserve">4. Базовая формула риска</w:t>
      </w:r>
    </w:p>
    <w:p/>
    <w:p>
      <w:r>
        <w:t xml:space="preserve">Базовая формула:</w:t>
      </w:r>
    </w:p>
    <w:p/>
    <w:p>
      <w:pPr>
        <w:pStyle w:val="Code"/>
      </w:pPr>
      <w:r>
        <w:t xml:space="preserve">totalCombinations = 3^eventsCount</w:t>
      </w:r>
    </w:p>
    <w:p>
      <w:pPr>
        <w:pStyle w:val="Code"/>
      </w:pPr>
      <w:r>
        <w:t xml:space="preserve">coverageCost = totalCombinations * comboPrice</w:t>
      </w:r>
    </w:p>
    <w:p>
      <w:pPr>
        <w:pStyle w:val="Code"/>
      </w:pPr>
      <w:r>
        <w:t xml:space="preserve">netAttackCost = coverageCost * (1 - prizePoolRate)</w:t>
      </w:r>
    </w:p>
    <w:p>
      <w:pPr>
        <w:pStyle w:val="Code"/>
      </w:pPr>
      <w:r>
        <w:t xml:space="preserve">jackpotPaid = activeJackpot * jackpotPayoutRate</w:t>
      </w:r>
    </w:p>
    <w:p>
      <w:pPr>
        <w:pStyle w:val="Code"/>
      </w:pPr>
      <w:r>
        <w:t xml:space="preserve">riskRatio = jackpotPaid / netAttackCost</w:t>
      </w:r>
    </w:p>
    <w:p/>
    <w:p>
      <w:r>
        <w:t xml:space="preserve">Примечание по gas reserve (резерву газа): резерв газа выделяется из комиссии платформы и не меняет prizePoolRate, jackpotContributionRate и jackpotPayoutRate. Для расчета атаки кита gas reserve не добавляется в формулу, потому что газ оплачивает платформа, а не пользователь.</w:t>
      </w:r>
    </w:p>
    <w:p/>
    <w:p>
      <w:r>
        <w:t xml:space="preserve">Где:</w:t>
      </w:r>
    </w:p>
    <w:p/>
    <w:p>
      <w:pPr>
        <w:pStyle w:val="Bullet"/>
      </w:pPr>
      <w:r>
        <w:t xml:space="preserve">• totalCombinations - количество всех возможных комбинаций;</w:t>
      </w:r>
    </w:p>
    <w:p>
      <w:pPr>
        <w:pStyle w:val="Bullet"/>
      </w:pPr>
      <w:r>
        <w:t xml:space="preserve">• comboPrice - цена одной комбинации;</w:t>
      </w:r>
    </w:p>
    <w:p>
      <w:pPr>
        <w:pStyle w:val="Bullet"/>
      </w:pPr>
      <w:r>
        <w:t xml:space="preserve">• prizePoolRate - доля оборота, уходящая в обычный призовой фонд;</w:t>
      </w:r>
    </w:p>
    <w:p>
      <w:pPr>
        <w:pStyle w:val="Bullet"/>
      </w:pPr>
      <w:r>
        <w:t xml:space="preserve">• activeJackpot - активный джекпот текущего тиража;</w:t>
      </w:r>
    </w:p>
    <w:p>
      <w:pPr>
        <w:pStyle w:val="Bullet"/>
      </w:pPr>
      <w:r>
        <w:t xml:space="preserve">• jackpotPayoutRate - доля джекпота, выплачиваемая победителям;</w:t>
      </w:r>
    </w:p>
    <w:p>
      <w:pPr>
        <w:pStyle w:val="Bullet"/>
      </w:pPr>
      <w:r>
        <w:t xml:space="preserve">• riskRatio - коэффициент риска атаки.</w:t>
      </w:r>
    </w:p>
    <w:p/>
    <w:p>
      <w:r>
        <w:t xml:space="preserve">Интерпретация:</w:t>
      </w:r>
    </w:p>
    <w:p/>
    <w:p>
      <w:pPr>
        <w:pStyle w:val="Code"/>
      </w:pPr>
      <w:r>
        <w:t xml:space="preserve">riskRatio &lt; 1.0  -&gt; атака в базовой модели убыточна</w:t>
      </w:r>
    </w:p>
    <w:p>
      <w:pPr>
        <w:pStyle w:val="Code"/>
      </w:pPr>
      <w:r>
        <w:t xml:space="preserve">riskRatio = 1.0  -&gt; точка безубыточности</w:t>
      </w:r>
    </w:p>
    <w:p>
      <w:pPr>
        <w:pStyle w:val="Code"/>
      </w:pPr>
      <w:r>
        <w:t xml:space="preserve">riskRatio &gt; 1.0  -&gt; атака становится экономически опасной</w:t>
      </w:r>
    </w:p>
    <w:p/>
    <w:p/>
    <w:p>
      <w:pPr>
        <w:pStyle w:val="Heading2"/>
      </w:pPr>
      <w:r>
        <w:t xml:space="preserve">5. Точка безубыточности при цене 3 USDC</w:t>
      </w:r>
    </w:p>
    <w:p/>
    <w:p>
      <w:r>
        <w:t xml:space="preserve">При цене 3 USDC:</w:t>
      </w:r>
    </w:p>
    <w:p/>
    <w:p>
      <w:pPr>
        <w:pStyle w:val="Code"/>
      </w:pPr>
      <w:r>
        <w:t xml:space="preserve">coverageCost = 43 046 721 USDC</w:t>
      </w:r>
    </w:p>
    <w:p>
      <w:pPr>
        <w:pStyle w:val="Code"/>
      </w:pPr>
      <w:r>
        <w:t xml:space="preserve">netAttackCost = 8 609 344.2 USDC</w:t>
      </w:r>
    </w:p>
    <w:p/>
    <w:p>
      <w:r>
        <w:t xml:space="preserve">Так как победителям выплачивается 90% активного джекпота:</w:t>
      </w:r>
    </w:p>
    <w:p/>
    <w:p>
      <w:pPr>
        <w:pStyle w:val="Code"/>
      </w:pPr>
      <w:r>
        <w:t xml:space="preserve">breakEvenJackpot = netAttackCost / jackpotPayoutRate</w:t>
      </w:r>
    </w:p>
    <w:p>
      <w:pPr>
        <w:pStyle w:val="Code"/>
      </w:pPr>
      <w:r>
        <w:t xml:space="preserve">breakEvenJackpot = 8 609 344.2 / 0.9</w:t>
      </w:r>
    </w:p>
    <w:p>
      <w:pPr>
        <w:pStyle w:val="Code"/>
      </w:pPr>
      <w:r>
        <w:t xml:space="preserve">breakEvenJackpot = 9 565 938 USDC</w:t>
      </w:r>
    </w:p>
    <w:p/>
    <w:p>
      <w:r>
        <w:t xml:space="preserve">Вывод:</w:t>
      </w:r>
    </w:p>
    <w:p/>
    <w:p>
      <w:r>
        <w:t xml:space="preserve">Если activeJackpot приближается к 9.56 млн USDC при цене 3 USDC, полный перебор становится критически опасным.</w:t>
      </w:r>
    </w:p>
    <w:p/>
    <w:p>
      <w:r>
        <w:t xml:space="preserve">Защиту нужно включать раньше, до точки безубыточности.</w:t>
      </w:r>
    </w:p>
    <w:p/>
    <w:p>
      <w:r>
        <w:t xml:space="preserve">Если платформа добавляет seed (маркетинговое пополнение) в джекпот, этот seed входит в activeJackpot и должен учитываться в riskRatio. Перед добавлением seed risk engine обязан пересчитать requiredComboPrice. Если seed делает цену слишком высокой, seed уменьшается, переносится на другой тираж или применяется soft jackpot cap.</w:t>
      </w:r>
    </w:p>
    <w:p/>
    <w:p/>
    <w:p>
      <w:pPr>
        <w:pStyle w:val="Heading2"/>
      </w:pPr>
      <w:r>
        <w:t xml:space="preserve">6. Зоны риска</w:t>
      </w:r>
    </w:p>
    <w:p/>
    <w:p>
      <w:r>
        <w:t xml:space="preserve">Для MVP фиксируются зоны риска:</w:t>
      </w:r>
    </w:p>
    <w:p/>
    <w:tbl>
      <w:tblPr>
        <w:tblBorders>
          <w:top w:val="single" w:sz="4"/>
          <w:left w:val="single" w:sz="4"/>
          <w:bottom w:val="single" w:sz="4"/>
          <w:right w:val="single" w:sz="4"/>
          <w:insideH w:val="single" w:sz="4"/>
          <w:insideV w:val="single" w:sz="4"/>
        </w:tblBorders>
      </w:tblPr>
      <w:tr>
        <w:tc>
          <w:tcPr>
            <w:tcW w:w="2400" w:type="dxa"/>
          </w:tcPr>
          <w:p>
            <w:r>
              <w:t>Зона</w:t>
            </w:r>
          </w:p>
        </w:tc>
        <w:tc>
          <w:tcPr>
            <w:tcW w:w="2400" w:type="dxa"/>
          </w:tcPr>
          <w:p>
            <w:r>
              <w:t>riskRatio</w:t>
            </w:r>
          </w:p>
        </w:tc>
        <w:tc>
          <w:tcPr>
            <w:tcW w:w="2400" w:type="dxa"/>
          </w:tcPr>
          <w:p>
            <w:r>
              <w:t>Значение</w:t>
            </w:r>
          </w:p>
        </w:tc>
        <w:tc>
          <w:tcPr>
            <w:tcW w:w="2400" w:type="dxa"/>
          </w:tcPr>
          <w:p>
            <w:r>
              <w:t>Действие</w:t>
            </w:r>
          </w:p>
        </w:tc>
      </w:tr>
      <w:tr>
        <w:tc>
          <w:tcPr>
            <w:tcW w:w="2400" w:type="dxa"/>
          </w:tcPr>
          <w:p>
            <w:r>
              <w:t>Green (зеленая)</w:t>
            </w:r>
          </w:p>
        </w:tc>
        <w:tc>
          <w:tcPr>
            <w:tcW w:w="2400" w:type="dxa"/>
          </w:tcPr>
          <w:p>
            <w:r>
              <w:t>&lt; 0.75</w:t>
            </w:r>
          </w:p>
        </w:tc>
        <w:tc>
          <w:tcPr>
            <w:tcW w:w="2400" w:type="dxa"/>
          </w:tcPr>
          <w:p>
            <w:r>
              <w:t>Риск контролируемый</w:t>
            </w:r>
          </w:p>
        </w:tc>
        <w:tc>
          <w:tcPr>
            <w:tcW w:w="2400" w:type="dxa"/>
          </w:tcPr>
          <w:p>
            <w:r>
              <w:t>Тираж можно открывать</w:t>
            </w:r>
          </w:p>
        </w:tc>
      </w:tr>
      <w:tr>
        <w:tc>
          <w:tcPr>
            <w:tcW w:w="2400" w:type="dxa"/>
          </w:tcPr>
          <w:p>
            <w:r>
              <w:t>Yellow (желтая)</w:t>
            </w:r>
          </w:p>
        </w:tc>
        <w:tc>
          <w:tcPr>
            <w:tcW w:w="2400" w:type="dxa"/>
          </w:tcPr>
          <w:p>
            <w:r>
              <w:t>0.75-0.85</w:t>
            </w:r>
          </w:p>
        </w:tc>
        <w:tc>
          <w:tcPr>
            <w:tcW w:w="2400" w:type="dxa"/>
          </w:tcPr>
          <w:p>
            <w:r>
              <w:t>Зона внимания</w:t>
            </w:r>
          </w:p>
        </w:tc>
        <w:tc>
          <w:tcPr>
            <w:tcW w:w="2400" w:type="dxa"/>
          </w:tcPr>
          <w:p>
            <w:r>
              <w:t>Проверка risk engine и админа</w:t>
            </w:r>
          </w:p>
        </w:tc>
      </w:tr>
      <w:tr>
        <w:tc>
          <w:tcPr>
            <w:tcW w:w="2400" w:type="dxa"/>
          </w:tcPr>
          <w:p>
            <w:r>
              <w:t>Orange (оранжевая)</w:t>
            </w:r>
          </w:p>
        </w:tc>
        <w:tc>
          <w:tcPr>
            <w:tcW w:w="2400" w:type="dxa"/>
          </w:tcPr>
          <w:p>
            <w:r>
              <w:t>0.85-1.00</w:t>
            </w:r>
          </w:p>
        </w:tc>
        <w:tc>
          <w:tcPr>
            <w:tcW w:w="2400" w:type="dxa"/>
          </w:tcPr>
          <w:p>
            <w:r>
              <w:t>Опасная зона</w:t>
            </w:r>
          </w:p>
        </w:tc>
        <w:tc>
          <w:tcPr>
            <w:tcW w:w="2400" w:type="dxa"/>
          </w:tcPr>
          <w:p>
            <w:r>
              <w:t>Перед Open нужно поднять цену</w:t>
            </w:r>
          </w:p>
        </w:tc>
      </w:tr>
      <w:tr>
        <w:tc>
          <w:tcPr>
            <w:tcW w:w="2400" w:type="dxa"/>
          </w:tcPr>
          <w:p>
            <w:r>
              <w:t>Red (красная)</w:t>
            </w:r>
          </w:p>
        </w:tc>
        <w:tc>
          <w:tcPr>
            <w:tcW w:w="2400" w:type="dxa"/>
          </w:tcPr>
          <w:p>
            <w:r>
              <w:t>&gt;= 1.00</w:t>
            </w:r>
          </w:p>
        </w:tc>
        <w:tc>
          <w:tcPr>
            <w:tcW w:w="2400" w:type="dxa"/>
          </w:tcPr>
          <w:p>
            <w:r>
              <w:t>Атака близка к выгодной или выгодна</w:t>
            </w:r>
          </w:p>
        </w:tc>
        <w:tc>
          <w:tcPr>
            <w:tcW w:w="2400" w:type="dxa"/>
          </w:tcPr>
          <w:p>
            <w:r>
              <w:t>Нельзя открывать тираж без изменения параметров</w:t>
            </w:r>
          </w:p>
        </w:tc>
      </w:tr>
    </w:tbl>
    <w:p/>
    <w:p>
      <w:r>
        <w:t xml:space="preserve">Решение MVP:</w:t>
      </w:r>
    </w:p>
    <w:p/>
    <w:p>
      <w:pPr>
        <w:pStyle w:val="Bullet"/>
      </w:pPr>
      <w:r>
        <w:t xml:space="preserve">• целевой безопасный уровень после пересчета цены: riskRatio &lt;= 0.75;</w:t>
      </w:r>
    </w:p>
    <w:p>
      <w:pPr>
        <w:pStyle w:val="Bullet"/>
      </w:pPr>
      <w:r>
        <w:t xml:space="preserve">• автоматический пересчет цены обязателен, если riskRatio &gt; 0.85;</w:t>
      </w:r>
    </w:p>
    <w:p>
      <w:pPr>
        <w:pStyle w:val="Bullet"/>
      </w:pPr>
      <w:r>
        <w:t xml:space="preserve">• если riskRatio &gt;= 1.00, тираж не должен переходить в Open с текущей ценой.</w:t>
      </w:r>
    </w:p>
    <w:p/>
    <w:p>
      <w:r>
        <w:t xml:space="preserve">Алгоритм до Open (продажи открыты):</w:t>
      </w:r>
    </w:p>
    <w:p/>
    <w:p>
      <w:r>
        <w:t xml:space="preserve">1. Рассчитать riskRatio по актуальному activeJackpot и текущей comboPrice.</w:t>
      </w:r>
    </w:p>
    <w:p>
      <w:r>
        <w:t xml:space="preserve">2. Если riskRatio &lt;= 0.75, тираж можно открывать с текущей ценой.</w:t>
      </w:r>
    </w:p>
    <w:p>
      <w:r>
        <w:t xml:space="preserve">3. Если 0.75 &lt; riskRatio &lt;= 0.85, система пересчитывает requiredComboPrice и отправляет предупреждение в админ-панель.</w:t>
      </w:r>
    </w:p>
    <w:p>
      <w:r>
        <w:t xml:space="preserve">4. Если riskRatio &gt; 0.85, цена должна быть повышена до finalComboPrice до открытия продаж.</w:t>
      </w:r>
    </w:p>
    <w:p>
      <w:r>
        <w:t xml:space="preserve">5. Если riskRatio &gt;= 1.00, переход в Open запрещен без изменения цены, переноса части джекпота в reserve или отмены открытия.</w:t>
      </w:r>
    </w:p>
    <w:p/>
    <w:p/>
    <w:p>
      <w:pPr>
        <w:pStyle w:val="Heading2"/>
      </w:pPr>
      <w:r>
        <w:t xml:space="preserve">7. Динамическая минимальная цена комбинации</w:t>
      </w:r>
    </w:p>
    <w:p/>
    <w:p>
      <w:r>
        <w:t xml:space="preserve">Минимальная цена комбинации рассчитывается до открытия продаж.</w:t>
      </w:r>
    </w:p>
    <w:p/>
    <w:p>
      <w:r>
        <w:t xml:space="preserve">Перед каждым новым тиражом risk engine пересчитывает requiredComboPrice на основе актуального activeJackpot. В activeJackpot входят carryover (перенос), 10% активного джекпота после выигрыша, jackpotContribution предыдущего тиража, unusedLevelPools (неиспользованные доли уровней), roundingDust (остатки округления), seed и top-up из jackpot support reserve.</w:t>
      </w:r>
    </w:p>
    <w:p/>
    <w:p>
      <w:r>
        <w:t xml:space="preserve">После перехода в Open цена фиксируется и не меняется.</w:t>
      </w:r>
    </w:p>
    <w:p/>
    <w:p>
      <w:r>
        <w:t xml:space="preserve">Формула:</w:t>
      </w:r>
    </w:p>
    <w:p/>
    <w:p>
      <w:pPr>
        <w:pStyle w:val="Code"/>
      </w:pPr>
      <w:r>
        <w:t xml:space="preserve">requiredComboPrice =</w:t>
      </w:r>
    </w:p>
    <w:p>
      <w:pPr>
        <w:pStyle w:val="Code"/>
      </w:pPr>
      <w:r>
        <w:t xml:space="preserve">  (activeJackpot * jackpotPayoutRate)</w:t>
      </w:r>
    </w:p>
    <w:p>
      <w:pPr>
        <w:pStyle w:val="Code"/>
      </w:pPr>
      <w:r>
        <w:t xml:space="preserve">  / (targetRiskRatio * (1 - prizePoolRate) * totalCombinations)</w:t>
      </w:r>
    </w:p>
    <w:p/>
    <w:p>
      <w:r>
        <w:t xml:space="preserve">После расчета цена округляется вверх:</w:t>
      </w:r>
    </w:p>
    <w:p/>
    <w:p>
      <w:pPr>
        <w:pStyle w:val="Code"/>
      </w:pPr>
      <w:r>
        <w:t xml:space="preserve">finalComboPrice = max(baseComboPrice, ceilToStep(requiredComboPrice, priceStep))</w:t>
      </w:r>
    </w:p>
    <w:p/>
    <w:p>
      <w:r>
        <w:t xml:space="preserve">Если включен hardComboPriceCap:</w:t>
      </w:r>
    </w:p>
    <w:p/>
    <w:p>
      <w:pPr>
        <w:pStyle w:val="Code"/>
      </w:pPr>
      <w:r>
        <w:t xml:space="preserve">finalComboPrice = min(hardComboPriceCap, max(baseComboPrice, ceilToStep(requiredComboPrice, priceStep)))</w:t>
      </w:r>
    </w:p>
    <w:p/>
    <w:p>
      <w:r>
        <w:t xml:space="preserve">Если requiredComboPrice выше hardComboPriceCap, нельзя просто открыть тираж с недостаточной ценой. В этом случае включается soft jackpot cap: активный джекпот ограничивается безопасной суммой, а излишек переносится в jackpot reserve.</w:t>
      </w:r>
    </w:p>
    <w:p/>
    <w:p>
      <w:r>
        <w:t xml:space="preserve">Базовые параметры MVP:</w:t>
      </w:r>
    </w:p>
    <w:p/>
    <w:p>
      <w:pPr>
        <w:pStyle w:val="Code"/>
      </w:pPr>
      <w:r>
        <w:t xml:space="preserve">baseComboPrice = 3 USDC</w:t>
      </w:r>
    </w:p>
    <w:p>
      <w:pPr>
        <w:pStyle w:val="Code"/>
      </w:pPr>
      <w:r>
        <w:t xml:space="preserve">targetRiskRatio = 0.75</w:t>
      </w:r>
    </w:p>
    <w:p>
      <w:pPr>
        <w:pStyle w:val="Code"/>
      </w:pPr>
      <w:r>
        <w:t xml:space="preserve">priceStep = 0.25 USDC</w:t>
      </w:r>
    </w:p>
    <w:p>
      <w:pPr>
        <w:pStyle w:val="Code"/>
      </w:pPr>
      <w:r>
        <w:t xml:space="preserve">hardComboPriceCapCandidate = 10 USDC</w:t>
      </w:r>
    </w:p>
    <w:p>
      <w:pPr>
        <w:pStyle w:val="Code"/>
      </w:pPr>
      <w:r>
        <w:t xml:space="preserve">hardComboPriceCapMaxCandidate = 15 USDC</w:t>
      </w:r>
    </w:p>
    <w:p/>
    <w:p>
      <w:r>
        <w:t xml:space="preserve">Пример:</w:t>
      </w:r>
    </w:p>
    <w:p/>
    <w:p>
      <w:r>
        <w:t xml:space="preserve">Если activeJackpot = 9 000 000 USDC:</w:t>
      </w:r>
    </w:p>
    <w:p/>
    <w:p>
      <w:pPr>
        <w:pStyle w:val="Code"/>
      </w:pPr>
      <w:r>
        <w:t xml:space="preserve">requiredComboPrice = 3.763...</w:t>
      </w:r>
    </w:p>
    <w:p>
      <w:pPr>
        <w:pStyle w:val="Code"/>
      </w:pPr>
      <w:r>
        <w:t xml:space="preserve">finalComboPrice = 4.00 USDC</w:t>
      </w:r>
    </w:p>
    <w:p/>
    <w:p>
      <w:r>
        <w:t xml:space="preserve">Если activeJackpot = 10 000 000 USDC:</w:t>
      </w:r>
    </w:p>
    <w:p/>
    <w:p>
      <w:pPr>
        <w:pStyle w:val="Code"/>
      </w:pPr>
      <w:r>
        <w:t xml:space="preserve">requiredComboPrice = 4.183...</w:t>
      </w:r>
    </w:p>
    <w:p>
      <w:pPr>
        <w:pStyle w:val="Code"/>
      </w:pPr>
      <w:r>
        <w:t xml:space="preserve">finalComboPrice = 4.25 USDC</w:t>
      </w:r>
    </w:p>
    <w:p/>
    <w:p/>
    <w:p>
      <w:pPr>
        <w:pStyle w:val="Heading2"/>
      </w:pPr>
      <w:r>
        <w:t xml:space="preserve">8. Примерная таблица риска при цене 3 USDC</w:t>
      </w:r>
    </w:p>
    <w:p/>
    <w:tbl>
      <w:tblPr>
        <w:tblBorders>
          <w:top w:val="single" w:sz="4"/>
          <w:left w:val="single" w:sz="4"/>
          <w:bottom w:val="single" w:sz="4"/>
          <w:right w:val="single" w:sz="4"/>
          <w:insideH w:val="single" w:sz="4"/>
          <w:insideV w:val="single" w:sz="4"/>
        </w:tblBorders>
      </w:tblPr>
      <w:tr>
        <w:tc>
          <w:tcPr>
            <w:tcW w:w="2400" w:type="dxa"/>
          </w:tcPr>
          <w:p>
            <w:r>
              <w:t>Active Jackpot</w:t>
            </w:r>
          </w:p>
        </w:tc>
        <w:tc>
          <w:tcPr>
            <w:tcW w:w="2400" w:type="dxa"/>
          </w:tcPr>
          <w:p>
            <w:r>
              <w:t>Выплата джекпота 90%</w:t>
            </w:r>
          </w:p>
        </w:tc>
        <w:tc>
          <w:tcPr>
            <w:tcW w:w="2400" w:type="dxa"/>
          </w:tcPr>
          <w:p>
            <w:r>
              <w:t>riskRatio при 3 USDC</w:t>
            </w:r>
          </w:p>
        </w:tc>
        <w:tc>
          <w:tcPr>
            <w:tcW w:w="2400" w:type="dxa"/>
          </w:tcPr>
          <w:p>
            <w:r>
              <w:t>Требуемая цена для targetRisk 0.75</w:t>
            </w:r>
          </w:p>
        </w:tc>
        <w:tc>
          <w:tcPr>
            <w:tcW w:w="2400" w:type="dxa"/>
          </w:tcPr>
          <w:p>
            <w:r>
              <w:t>Действие</w:t>
            </w:r>
          </w:p>
        </w:tc>
      </w:tr>
      <w:tr>
        <w:tc>
          <w:tcPr>
            <w:tcW w:w="2400" w:type="dxa"/>
          </w:tcPr>
          <w:p>
            <w:r>
              <w:t>5 000 USDC</w:t>
            </w:r>
          </w:p>
        </w:tc>
        <w:tc>
          <w:tcPr>
            <w:tcW w:w="2400" w:type="dxa"/>
          </w:tcPr>
          <w:p>
            <w:r>
              <w:t>4 500 USDC</w:t>
            </w:r>
          </w:p>
        </w:tc>
        <w:tc>
          <w:tcPr>
            <w:tcW w:w="2400" w:type="dxa"/>
          </w:tcPr>
          <w:p>
            <w:r>
              <w:t>0.0005</w:t>
            </w:r>
          </w:p>
        </w:tc>
        <w:tc>
          <w:tcPr>
            <w:tcW w:w="2400" w:type="dxa"/>
          </w:tcPr>
          <w:p>
            <w:r>
              <w:t>3.00 USDC</w:t>
            </w:r>
          </w:p>
        </w:tc>
        <w:tc>
          <w:tcPr>
            <w:tcW w:w="2400" w:type="dxa"/>
          </w:tcPr>
          <w:p>
            <w:r>
              <w:t>Можно открывать</w:t>
            </w:r>
          </w:p>
        </w:tc>
      </w:tr>
      <w:tr>
        <w:tc>
          <w:tcPr>
            <w:tcW w:w="2400" w:type="dxa"/>
          </w:tcPr>
          <w:p>
            <w:r>
              <w:t>1 000 000 USDC</w:t>
            </w:r>
          </w:p>
        </w:tc>
        <w:tc>
          <w:tcPr>
            <w:tcW w:w="2400" w:type="dxa"/>
          </w:tcPr>
          <w:p>
            <w:r>
              <w:t>900 000 USDC</w:t>
            </w:r>
          </w:p>
        </w:tc>
        <w:tc>
          <w:tcPr>
            <w:tcW w:w="2400" w:type="dxa"/>
          </w:tcPr>
          <w:p>
            <w:r>
              <w:t>0.1045</w:t>
            </w:r>
          </w:p>
        </w:tc>
        <w:tc>
          <w:tcPr>
            <w:tcW w:w="2400" w:type="dxa"/>
          </w:tcPr>
          <w:p>
            <w:r>
              <w:t>3.00 USDC</w:t>
            </w:r>
          </w:p>
        </w:tc>
        <w:tc>
          <w:tcPr>
            <w:tcW w:w="2400" w:type="dxa"/>
          </w:tcPr>
          <w:p>
            <w:r>
              <w:t>Можно открывать</w:t>
            </w:r>
          </w:p>
        </w:tc>
      </w:tr>
      <w:tr>
        <w:tc>
          <w:tcPr>
            <w:tcW w:w="2400" w:type="dxa"/>
          </w:tcPr>
          <w:p>
            <w:r>
              <w:t>5 000 000 USDC</w:t>
            </w:r>
          </w:p>
        </w:tc>
        <w:tc>
          <w:tcPr>
            <w:tcW w:w="2400" w:type="dxa"/>
          </w:tcPr>
          <w:p>
            <w:r>
              <w:t>4 500 000 USDC</w:t>
            </w:r>
          </w:p>
        </w:tc>
        <w:tc>
          <w:tcPr>
            <w:tcW w:w="2400" w:type="dxa"/>
          </w:tcPr>
          <w:p>
            <w:r>
              <w:t>0.5227</w:t>
            </w:r>
          </w:p>
        </w:tc>
        <w:tc>
          <w:tcPr>
            <w:tcW w:w="2400" w:type="dxa"/>
          </w:tcPr>
          <w:p>
            <w:r>
              <w:t>3.00 USDC</w:t>
            </w:r>
          </w:p>
        </w:tc>
        <w:tc>
          <w:tcPr>
            <w:tcW w:w="2400" w:type="dxa"/>
          </w:tcPr>
          <w:p>
            <w:r>
              <w:t>Можно открывать</w:t>
            </w:r>
          </w:p>
        </w:tc>
      </w:tr>
      <w:tr>
        <w:tc>
          <w:tcPr>
            <w:tcW w:w="2400" w:type="dxa"/>
          </w:tcPr>
          <w:p>
            <w:r>
              <w:t>7 000 000 USDC</w:t>
            </w:r>
          </w:p>
        </w:tc>
        <w:tc>
          <w:tcPr>
            <w:tcW w:w="2400" w:type="dxa"/>
          </w:tcPr>
          <w:p>
            <w:r>
              <w:t>6 300 000 USDC</w:t>
            </w:r>
          </w:p>
        </w:tc>
        <w:tc>
          <w:tcPr>
            <w:tcW w:w="2400" w:type="dxa"/>
          </w:tcPr>
          <w:p>
            <w:r>
              <w:t>0.7318</w:t>
            </w:r>
          </w:p>
        </w:tc>
        <w:tc>
          <w:tcPr>
            <w:tcW w:w="2400" w:type="dxa"/>
          </w:tcPr>
          <w:p>
            <w:r>
              <w:t>3.00 USDC</w:t>
            </w:r>
          </w:p>
        </w:tc>
        <w:tc>
          <w:tcPr>
            <w:tcW w:w="2400" w:type="dxa"/>
          </w:tcPr>
          <w:p>
            <w:r>
              <w:t>Можно открывать, но мониторить</w:t>
            </w:r>
          </w:p>
        </w:tc>
      </w:tr>
      <w:tr>
        <w:tc>
          <w:tcPr>
            <w:tcW w:w="2400" w:type="dxa"/>
          </w:tcPr>
          <w:p>
            <w:r>
              <w:t>8 000 000 USDC</w:t>
            </w:r>
          </w:p>
        </w:tc>
        <w:tc>
          <w:tcPr>
            <w:tcW w:w="2400" w:type="dxa"/>
          </w:tcPr>
          <w:p>
            <w:r>
              <w:t>7 200 000 USDC</w:t>
            </w:r>
          </w:p>
        </w:tc>
        <w:tc>
          <w:tcPr>
            <w:tcW w:w="2400" w:type="dxa"/>
          </w:tcPr>
          <w:p>
            <w:r>
              <w:t>0.8363</w:t>
            </w:r>
          </w:p>
        </w:tc>
        <w:tc>
          <w:tcPr>
            <w:tcW w:w="2400" w:type="dxa"/>
          </w:tcPr>
          <w:p>
            <w:r>
              <w:t>3.50 USDC</w:t>
            </w:r>
          </w:p>
        </w:tc>
        <w:tc>
          <w:tcPr>
            <w:tcW w:w="2400" w:type="dxa"/>
          </w:tcPr>
          <w:p>
            <w:r>
              <w:t>Зона внимания</w:t>
            </w:r>
          </w:p>
        </w:tc>
      </w:tr>
      <w:tr>
        <w:tc>
          <w:tcPr>
            <w:tcW w:w="2400" w:type="dxa"/>
          </w:tcPr>
          <w:p>
            <w:r>
              <w:t>9 000 000 USDC</w:t>
            </w:r>
          </w:p>
        </w:tc>
        <w:tc>
          <w:tcPr>
            <w:tcW w:w="2400" w:type="dxa"/>
          </w:tcPr>
          <w:p>
            <w:r>
              <w:t>8 100 000 USDC</w:t>
            </w:r>
          </w:p>
        </w:tc>
        <w:tc>
          <w:tcPr>
            <w:tcW w:w="2400" w:type="dxa"/>
          </w:tcPr>
          <w:p>
            <w:r>
              <w:t>0.9408</w:t>
            </w:r>
          </w:p>
        </w:tc>
        <w:tc>
          <w:tcPr>
            <w:tcW w:w="2400" w:type="dxa"/>
          </w:tcPr>
          <w:p>
            <w:r>
              <w:t>4.00 USDC</w:t>
            </w:r>
          </w:p>
        </w:tc>
        <w:tc>
          <w:tcPr>
            <w:tcW w:w="2400" w:type="dxa"/>
          </w:tcPr>
          <w:p>
            <w:r>
              <w:t>Поднять цену до Open</w:t>
            </w:r>
          </w:p>
        </w:tc>
      </w:tr>
      <w:tr>
        <w:tc>
          <w:tcPr>
            <w:tcW w:w="2400" w:type="dxa"/>
          </w:tcPr>
          <w:p>
            <w:r>
              <w:t>10 000 000 USDC</w:t>
            </w:r>
          </w:p>
        </w:tc>
        <w:tc>
          <w:tcPr>
            <w:tcW w:w="2400" w:type="dxa"/>
          </w:tcPr>
          <w:p>
            <w:r>
              <w:t>9 000 000 USDC</w:t>
            </w:r>
          </w:p>
        </w:tc>
        <w:tc>
          <w:tcPr>
            <w:tcW w:w="2400" w:type="dxa"/>
          </w:tcPr>
          <w:p>
            <w:r>
              <w:t>1.0454</w:t>
            </w:r>
          </w:p>
        </w:tc>
        <w:tc>
          <w:tcPr>
            <w:tcW w:w="2400" w:type="dxa"/>
          </w:tcPr>
          <w:p>
            <w:r>
              <w:t>4.25 USDC</w:t>
            </w:r>
          </w:p>
        </w:tc>
        <w:tc>
          <w:tcPr>
            <w:tcW w:w="2400" w:type="dxa"/>
          </w:tcPr>
          <w:p>
            <w:r>
              <w:t>Нельзя открывать по 3 USDC</w:t>
            </w:r>
          </w:p>
        </w:tc>
      </w:tr>
      <w:tr>
        <w:tc>
          <w:tcPr>
            <w:tcW w:w="2400" w:type="dxa"/>
          </w:tcPr>
          <w:p>
            <w:r>
              <w:t>15 000 000 USDC</w:t>
            </w:r>
          </w:p>
        </w:tc>
        <w:tc>
          <w:tcPr>
            <w:tcW w:w="2400" w:type="dxa"/>
          </w:tcPr>
          <w:p>
            <w:r>
              <w:t>13 500 000 USDC</w:t>
            </w:r>
          </w:p>
        </w:tc>
        <w:tc>
          <w:tcPr>
            <w:tcW w:w="2400" w:type="dxa"/>
          </w:tcPr>
          <w:p>
            <w:r>
              <w:t>1.5681</w:t>
            </w:r>
          </w:p>
        </w:tc>
        <w:tc>
          <w:tcPr>
            <w:tcW w:w="2400" w:type="dxa"/>
          </w:tcPr>
          <w:p>
            <w:r>
              <w:t>6.50 USDC</w:t>
            </w:r>
          </w:p>
        </w:tc>
        <w:tc>
          <w:tcPr>
            <w:tcW w:w="2400" w:type="dxa"/>
          </w:tcPr>
          <w:p>
            <w:r>
              <w:t>Красная зона</w:t>
            </w:r>
          </w:p>
        </w:tc>
      </w:tr>
      <w:tr>
        <w:tc>
          <w:tcPr>
            <w:tcW w:w="2400" w:type="dxa"/>
          </w:tcPr>
          <w:p>
            <w:r>
              <w:t>20 000 000 USDC</w:t>
            </w:r>
          </w:p>
        </w:tc>
        <w:tc>
          <w:tcPr>
            <w:tcW w:w="2400" w:type="dxa"/>
          </w:tcPr>
          <w:p>
            <w:r>
              <w:t>18 000 000 USDC</w:t>
            </w:r>
          </w:p>
        </w:tc>
        <w:tc>
          <w:tcPr>
            <w:tcW w:w="2400" w:type="dxa"/>
          </w:tcPr>
          <w:p>
            <w:r>
              <w:t>2.0908</w:t>
            </w:r>
          </w:p>
        </w:tc>
        <w:tc>
          <w:tcPr>
            <w:tcW w:w="2400" w:type="dxa"/>
          </w:tcPr>
          <w:p>
            <w:r>
              <w:t>8.50 USDC</w:t>
            </w:r>
          </w:p>
        </w:tc>
        <w:tc>
          <w:tcPr>
            <w:tcW w:w="2400" w:type="dxa"/>
          </w:tcPr>
          <w:p>
            <w:r>
              <w:t>Красная зона</w:t>
            </w:r>
          </w:p>
        </w:tc>
      </w:tr>
    </w:tbl>
    <w:p/>
    <w:p>
      <w:r>
        <w:t xml:space="preserve">Таблица является расчетной базой для MVP. Перед запуском ее нужно подтвердить симулятором.</w:t>
      </w:r>
    </w:p>
    <w:p/>
    <w:p/>
    <w:p>
      <w:pPr>
        <w:pStyle w:val="Heading2"/>
      </w:pPr>
      <w:r>
        <w:t xml:space="preserve">9. Правило неизменности цены после Open</w:t>
      </w:r>
    </w:p>
    <w:p/>
    <w:p>
      <w:r>
        <w:t xml:space="preserve">Цена комбинации фиксируется до статуса Open (продажи открыты).</w:t>
      </w:r>
    </w:p>
    <w:p/>
    <w:p>
      <w:r>
        <w:t xml:space="preserve">После Open нельзя:</w:t>
      </w:r>
    </w:p>
    <w:p/>
    <w:p>
      <w:pPr>
        <w:pStyle w:val="Bullet"/>
      </w:pPr>
      <w:r>
        <w:t xml:space="preserve">• менять цену комбинации текущего тиража;</w:t>
      </w:r>
    </w:p>
    <w:p>
      <w:pPr>
        <w:pStyle w:val="Bullet"/>
      </w:pPr>
      <w:r>
        <w:t xml:space="preserve">• менять доли 80/10/10;</w:t>
      </w:r>
    </w:p>
    <w:p>
      <w:pPr>
        <w:pStyle w:val="Bullet"/>
      </w:pPr>
      <w:r>
        <w:t xml:space="preserve">• менять jackpotPayoutRate;</w:t>
      </w:r>
    </w:p>
    <w:p>
      <w:pPr>
        <w:pStyle w:val="Bullet"/>
      </w:pPr>
      <w:r>
        <w:t xml:space="preserve">• менять activeJackpot текущего тиража;</w:t>
      </w:r>
    </w:p>
    <w:p>
      <w:pPr>
        <w:pStyle w:val="Bullet"/>
      </w:pPr>
      <w:r>
        <w:t xml:space="preserve">• менять призовые уровни.</w:t>
      </w:r>
    </w:p>
    <w:p/>
    <w:p>
      <w:r>
        <w:t xml:space="preserve">Если риск выявлен уже после Open, допустимые действия:</w:t>
      </w:r>
    </w:p>
    <w:p/>
    <w:p>
      <w:pPr>
        <w:pStyle w:val="Bullet"/>
      </w:pPr>
      <w:r>
        <w:t xml:space="preserve">• поставить продажи на паузу;</w:t>
      </w:r>
    </w:p>
    <w:p>
      <w:pPr>
        <w:pStyle w:val="Bullet"/>
      </w:pPr>
      <w:r>
        <w:t xml:space="preserve">• закрыть продажи досрочно, если это предусмотрено правилами;</w:t>
      </w:r>
    </w:p>
    <w:p>
      <w:pPr>
        <w:pStyle w:val="Bullet"/>
      </w:pPr>
      <w:r>
        <w:t xml:space="preserve">• включить ручную проверку через админ-панель;</w:t>
      </w:r>
    </w:p>
    <w:p>
      <w:pPr>
        <w:pStyle w:val="Bullet"/>
      </w:pPr>
      <w:r>
        <w:t xml:space="preserve">• ограничить новые покупки по уже утвержденным лимитам;</w:t>
      </w:r>
    </w:p>
    <w:p>
      <w:pPr>
        <w:pStyle w:val="Bullet"/>
      </w:pPr>
      <w:r>
        <w:t xml:space="preserve">• применить новую цену только к следующему тиражу.</w:t>
      </w:r>
    </w:p>
    <w:p/>
    <w:p>
      <w:r>
        <w:t xml:space="preserve">Почему нельзя менять цену после Open:</w:t>
      </w:r>
    </w:p>
    <w:p/>
    <w:p>
      <w:pPr>
        <w:pStyle w:val="Bullet"/>
      </w:pPr>
      <w:r>
        <w:t xml:space="preserve">• пользователи окажутся в разных условиях;</w:t>
      </w:r>
    </w:p>
    <w:p>
      <w:pPr>
        <w:pStyle w:val="Bullet"/>
      </w:pPr>
      <w:r>
        <w:t xml:space="preserve">• появится юридический и репутационный риск;</w:t>
      </w:r>
    </w:p>
    <w:p>
      <w:pPr>
        <w:pStyle w:val="Bullet"/>
      </w:pPr>
      <w:r>
        <w:t xml:space="preserve">• смарт-контракт станет сложнее;</w:t>
      </w:r>
    </w:p>
    <w:p>
      <w:pPr>
        <w:pStyle w:val="Bullet"/>
      </w:pPr>
      <w:r>
        <w:t xml:space="preserve">• нарушится принцип прозрачности.</w:t>
      </w:r>
    </w:p>
    <w:p/>
    <w:p/>
    <w:p>
      <w:pPr>
        <w:pStyle w:val="Heading2"/>
      </w:pPr>
      <w:r>
        <w:t xml:space="preserve">10. Лимиты покупок</w:t>
      </w:r>
    </w:p>
    <w:p/>
    <w:p>
      <w:r>
        <w:t xml:space="preserve">Рабочие лимиты MVP из Этапа 3 остаются в силе:</w:t>
      </w:r>
    </w:p>
    <w:p/>
    <w:p>
      <w:pPr>
        <w:pStyle w:val="Code"/>
      </w:pPr>
      <w:r>
        <w:t xml:space="preserve">maxCombinationsPerTicket = 1 000</w:t>
      </w:r>
    </w:p>
    <w:p>
      <w:pPr>
        <w:pStyle w:val="Code"/>
      </w:pPr>
      <w:r>
        <w:t xml:space="preserve">maxTicketAmount = 5 000 USDC</w:t>
      </w:r>
    </w:p>
    <w:p>
      <w:pPr>
        <w:pStyle w:val="Code"/>
      </w:pPr>
      <w:r>
        <w:t xml:space="preserve">maxWalletAmountPerDraw = 10 000 USDC</w:t>
      </w:r>
    </w:p>
    <w:p/>
    <w:p>
      <w:r>
        <w:t xml:space="preserve">Это консервативный стартовый режим. Он нужен до проверки симулятором, первых реальных данных и юридического решения по KYC.</w:t>
      </w:r>
    </w:p>
    <w:p/>
    <w:p>
      <w:r>
        <w:t xml:space="preserve">Лимит 100 000 USDC не утверждается как обычный лимит MVP. Он переносится в будущий high-stakes mode (режим крупных ставок).</w:t>
      </w:r>
    </w:p>
    <w:p/>
    <w:p>
      <w:r>
        <w:t xml:space="preserve">Предварительное правило для high-stakes mode:</w:t>
      </w:r>
    </w:p>
    <w:p/>
    <w:p>
      <w:pPr>
        <w:pStyle w:val="Code"/>
      </w:pPr>
      <w:r>
        <w:t xml:space="preserve">maxTicketAmountHighStakes = 100 000 USDC</w:t>
      </w:r>
    </w:p>
    <w:p>
      <w:pPr>
        <w:pStyle w:val="Code"/>
      </w:pPr>
      <w:r>
        <w:t xml:space="preserve">maxWalletAmountPerDrawHighStakes &gt;= 100 000 USDC</w:t>
      </w:r>
    </w:p>
    <w:p/>
    <w:p>
      <w:r>
        <w:t xml:space="preserve">Причина: если разрешить билет 100 000 USDC, но оставить лимит кошелька 50 000 USDC, пользователь технически не сможет купить такой билет. Поэтому лимит на кошелек должен быть не меньше максимального разрешенного билета.</w:t>
      </w:r>
    </w:p>
    <w:p/>
    <w:p>
      <w:r>
        <w:t xml:space="preserve">High-stakes mode может быть включен только после:</w:t>
      </w:r>
    </w:p>
    <w:p/>
    <w:p>
      <w:pPr>
        <w:pStyle w:val="Bullet"/>
      </w:pPr>
      <w:r>
        <w:t xml:space="preserve">• simulator (симулятора);</w:t>
      </w:r>
    </w:p>
    <w:p>
      <w:pPr>
        <w:pStyle w:val="Bullet"/>
      </w:pPr>
      <w:r>
        <w:t xml:space="preserve">• KYC (верификации личности);</w:t>
      </w:r>
    </w:p>
    <w:p>
      <w:pPr>
        <w:pStyle w:val="Bullet"/>
      </w:pPr>
      <w:r>
        <w:t xml:space="preserve">• AML review (проверки против отмывания денег);</w:t>
      </w:r>
    </w:p>
    <w:p>
      <w:pPr>
        <w:pStyle w:val="Bullet"/>
      </w:pPr>
      <w:r>
        <w:t xml:space="preserve">• проверки risk engine;</w:t>
      </w:r>
    </w:p>
    <w:p>
      <w:pPr>
        <w:pStyle w:val="Bullet"/>
      </w:pPr>
      <w:r>
        <w:t xml:space="preserve">• отдельного утверждения лимитов в пользовательских правилах.</w:t>
      </w:r>
    </w:p>
    <w:p/>
    <w:p>
      <w:r>
        <w:t xml:space="preserve">Но эти лимиты не являются главной защитой.</w:t>
      </w:r>
    </w:p>
    <w:p/>
    <w:p>
      <w:r>
        <w:t xml:space="preserve">Причина:</w:t>
      </w:r>
    </w:p>
    <w:p/>
    <w:p>
      <w:pPr>
        <w:pStyle w:val="Bullet"/>
      </w:pPr>
      <w:r>
        <w:t xml:space="preserve">• кит может использовать много кошельков;</w:t>
      </w:r>
    </w:p>
    <w:p>
      <w:pPr>
        <w:pStyle w:val="Bullet"/>
      </w:pPr>
      <w:r>
        <w:t xml:space="preserve">• лимиты по кошельку снижают скорость атаки, но не убирают ее полностью;</w:t>
      </w:r>
    </w:p>
    <w:p>
      <w:pPr>
        <w:pStyle w:val="Bullet"/>
      </w:pPr>
      <w:r>
        <w:t xml:space="preserve">• нельзя строить защиту только на предположении, что все кошельки честно принадлежат разным людям.</w:t>
      </w:r>
    </w:p>
    <w:p/>
    <w:p>
      <w:r>
        <w:t xml:space="preserve">Роль лимитов:</w:t>
      </w:r>
    </w:p>
    <w:p/>
    <w:p>
      <w:pPr>
        <w:pStyle w:val="Bullet"/>
      </w:pPr>
      <w:r>
        <w:t xml:space="preserve">• снизить удобство массового покрытия;</w:t>
      </w:r>
    </w:p>
    <w:p>
      <w:pPr>
        <w:pStyle w:val="Bullet"/>
      </w:pPr>
      <w:r>
        <w:t xml:space="preserve">• дать risk engine время обнаружить аномалию;</w:t>
      </w:r>
    </w:p>
    <w:p>
      <w:pPr>
        <w:pStyle w:val="Bullet"/>
      </w:pPr>
      <w:r>
        <w:t xml:space="preserve">• защитить обычный UX (пользовательский интерфейс) от слишком крупных случайных покупок;</w:t>
      </w:r>
    </w:p>
    <w:p>
      <w:pPr>
        <w:pStyle w:val="Bullet"/>
      </w:pPr>
      <w:r>
        <w:t xml:space="preserve">• снизить ущерб при ошибке фронтенда или бота.</w:t>
      </w:r>
    </w:p>
    <w:p/>
    <w:p/>
    <w:p>
      <w:pPr>
        <w:pStyle w:val="Heading2"/>
      </w:pPr>
      <w:r>
        <w:t xml:space="preserve">11. Мониторинг покрытия комбинаций</w:t>
      </w:r>
    </w:p>
    <w:p/>
    <w:p>
      <w:r>
        <w:t xml:space="preserve">Risk engine должен считать:</w:t>
      </w:r>
    </w:p>
    <w:p/>
    <w:p>
      <w:pPr>
        <w:pStyle w:val="Bullet"/>
      </w:pPr>
      <w:r>
        <w:t xml:space="preserve">• totalSoldCombinations - общее количество проданных комбинаций;</w:t>
      </w:r>
    </w:p>
    <w:p>
      <w:pPr>
        <w:pStyle w:val="Bullet"/>
      </w:pPr>
      <w:r>
        <w:t xml:space="preserve">• uniqueSoldCombinations - количество уникальных купленных комбинаций;</w:t>
      </w:r>
    </w:p>
    <w:p>
      <w:pPr>
        <w:pStyle w:val="Bullet"/>
      </w:pPr>
      <w:r>
        <w:t xml:space="preserve">• uniqueCoverageRatio = uniqueSoldCombinations / totalCombinations;</w:t>
      </w:r>
    </w:p>
    <w:p>
      <w:pPr>
        <w:pStyle w:val="Bullet"/>
      </w:pPr>
      <w:r>
        <w:t xml:space="preserve">• duplicateRatio - доля повторных комбинаций;</w:t>
      </w:r>
    </w:p>
    <w:p>
      <w:pPr>
        <w:pStyle w:val="Bullet"/>
      </w:pPr>
      <w:r>
        <w:t xml:space="preserve">• topWalletCombinationShare - доля крупнейшего кошелька;</w:t>
      </w:r>
    </w:p>
    <w:p>
      <w:pPr>
        <w:pStyle w:val="Bullet"/>
      </w:pPr>
      <w:r>
        <w:t xml:space="preserve">• topClusterCombinationShare - доля группы связанных кошельков, если кластеризация доступна;</w:t>
      </w:r>
    </w:p>
    <w:p>
      <w:pPr>
        <w:pStyle w:val="Bullet"/>
      </w:pPr>
      <w:r>
        <w:t xml:space="preserve">• salesVelocity - скорость продаж;</w:t>
      </w:r>
    </w:p>
    <w:p>
      <w:pPr>
        <w:pStyle w:val="Bullet"/>
      </w:pPr>
      <w:r>
        <w:t xml:space="preserve">• abnormalSystemBetRate - доля крупных системных ставок;</w:t>
      </w:r>
    </w:p>
    <w:p>
      <w:pPr>
        <w:pStyle w:val="Bullet"/>
      </w:pPr>
      <w:r>
        <w:t xml:space="preserve">• nearWalletLimitEvents - число кошельков, которые приблизились к лимиту покупки;</w:t>
      </w:r>
    </w:p>
    <w:p>
      <w:pPr>
        <w:pStyle w:val="Bullet"/>
      </w:pPr>
      <w:r>
        <w:t xml:space="preserve">• riskRatio по текущему activeJackpot и comboPrice.</w:t>
      </w:r>
    </w:p>
    <w:p/>
    <w:p>
      <w:r>
        <w:t xml:space="preserve">Для nearWalletLimitEvents фиксируется порог:</w:t>
      </w:r>
    </w:p>
    <w:p/>
    <w:p>
      <w:pPr>
        <w:pStyle w:val="Code"/>
      </w:pPr>
      <w:r>
        <w:t xml:space="preserve">nearWalletLimitThreshold = 0.8</w:t>
      </w:r>
    </w:p>
    <w:p/>
    <w:p>
      <w:r>
        <w:t xml:space="preserve">Если кошелек достигает 80% лимита покупки на тираж, система отправляет предупреждение в админ-панель. Это не блокировка, а ранний сигнал для мониторинга.</w:t>
      </w:r>
    </w:p>
    <w:p/>
    <w:p>
      <w:r>
        <w:t xml:space="preserve">Для Суперэкспресса 15 хранение карты уникальных комбинаций технически реалистично:</w:t>
      </w:r>
    </w:p>
    <w:p/>
    <w:p>
      <w:pPr>
        <w:pStyle w:val="Code"/>
      </w:pPr>
      <w:r>
        <w:t xml:space="preserve">totalCombinations = 14 348 907</w:t>
      </w:r>
    </w:p>
    <w:p>
      <w:pPr>
        <w:pStyle w:val="Code"/>
      </w:pPr>
      <w:r>
        <w:t xml:space="preserve">битовая карта полного покрытия ≈ 1.8 MB</w:t>
      </w:r>
    </w:p>
    <w:p/>
    <w:p>
      <w:r>
        <w:t xml:space="preserve">Поэтому для risk engine можно использовать bitset (битовую карту) или bitmap index (индекс битовой карты) для контроля уникального покрытия.</w:t>
      </w:r>
    </w:p>
    <w:p/>
    <w:p>
      <w:r>
        <w:t xml:space="preserve">Для Мегаэкспресса 16:</w:t>
      </w:r>
    </w:p>
    <w:p/>
    <w:p>
      <w:pPr>
        <w:pStyle w:val="Code"/>
      </w:pPr>
      <w:r>
        <w:t xml:space="preserve">totalCombinations = 3^16 = 43 046 721</w:t>
      </w:r>
    </w:p>
    <w:p>
      <w:pPr>
        <w:pStyle w:val="Code"/>
      </w:pPr>
      <w:r>
        <w:t xml:space="preserve">битовая карта полного покрытия ≈ 5.4 MB</w:t>
      </w:r>
    </w:p>
    <w:p/>
    <w:p>
      <w:r>
        <w:t xml:space="preserve">Это также реалистично для серверного risk engine. Если в будущем появятся продукты с 20+ событиями, потребуется компрессия, шардинг индекса или выборочный мониторинг покрытия.</w:t>
      </w:r>
    </w:p>
    <w:p/>
    <w:p/>
    <w:p>
      <w:pPr>
        <w:pStyle w:val="Heading2"/>
      </w:pPr>
      <w:r>
        <w:t xml:space="preserve">12. Пороговые правила мониторинга</w:t>
      </w:r>
    </w:p>
    <w:p/>
    <w:p>
      <w:r>
        <w:t xml:space="preserve">Предварительные пороги MVP:</w:t>
      </w:r>
    </w:p>
    <w:p/>
    <w:tbl>
      <w:tblPr>
        <w:tblBorders>
          <w:top w:val="single" w:sz="4"/>
          <w:left w:val="single" w:sz="4"/>
          <w:bottom w:val="single" w:sz="4"/>
          <w:right w:val="single" w:sz="4"/>
          <w:insideH w:val="single" w:sz="4"/>
          <w:insideV w:val="single" w:sz="4"/>
        </w:tblBorders>
      </w:tblPr>
      <w:tr>
        <w:tc>
          <w:tcPr>
            <w:tcW w:w="2400" w:type="dxa"/>
          </w:tcPr>
          <w:p>
            <w:r>
              <w:t>Метрика</w:t>
            </w:r>
          </w:p>
        </w:tc>
        <w:tc>
          <w:tcPr>
            <w:tcW w:w="2400" w:type="dxa"/>
          </w:tcPr>
          <w:p>
            <w:r>
              <w:t>Warning (предупреждение)</w:t>
            </w:r>
          </w:p>
        </w:tc>
        <w:tc>
          <w:tcPr>
            <w:tcW w:w="2400" w:type="dxa"/>
          </w:tcPr>
          <w:p>
            <w:r>
              <w:t>Critical (критично)</w:t>
            </w:r>
          </w:p>
        </w:tc>
        <w:tc>
          <w:tcPr>
            <w:tcW w:w="2400" w:type="dxa"/>
          </w:tcPr>
          <w:p>
            <w:r>
              <w:t>Действие</w:t>
            </w:r>
          </w:p>
        </w:tc>
      </w:tr>
      <w:tr>
        <w:tc>
          <w:tcPr>
            <w:tcW w:w="2400" w:type="dxa"/>
          </w:tcPr>
          <w:p>
            <w:r>
              <w:t>riskRatio</w:t>
            </w:r>
          </w:p>
        </w:tc>
        <w:tc>
          <w:tcPr>
            <w:tcW w:w="2400" w:type="dxa"/>
          </w:tcPr>
          <w:p>
            <w:r>
              <w:t>&gt;= 0.75</w:t>
            </w:r>
          </w:p>
        </w:tc>
        <w:tc>
          <w:tcPr>
            <w:tcW w:w="2400" w:type="dxa"/>
          </w:tcPr>
          <w:p>
            <w:r>
              <w:t>&gt;= 1.00</w:t>
            </w:r>
          </w:p>
        </w:tc>
        <w:tc>
          <w:tcPr>
            <w:tcW w:w="2400" w:type="dxa"/>
          </w:tcPr>
          <w:p>
            <w:r>
              <w:t>Пересчет цены или запрет Open</w:t>
            </w:r>
          </w:p>
        </w:tc>
      </w:tr>
      <w:tr>
        <w:tc>
          <w:tcPr>
            <w:tcW w:w="2400" w:type="dxa"/>
          </w:tcPr>
          <w:p>
            <w:r>
              <w:t>uniqueCoverageRatio</w:t>
            </w:r>
          </w:p>
        </w:tc>
        <w:tc>
          <w:tcPr>
            <w:tcW w:w="2400" w:type="dxa"/>
          </w:tcPr>
          <w:p>
            <w:r>
              <w:t>&gt;= 5%</w:t>
            </w:r>
          </w:p>
        </w:tc>
        <w:tc>
          <w:tcPr>
            <w:tcW w:w="2400" w:type="dxa"/>
          </w:tcPr>
          <w:p>
            <w:r>
              <w:t>&gt;= 15%</w:t>
            </w:r>
          </w:p>
        </w:tc>
        <w:tc>
          <w:tcPr>
            <w:tcW w:w="2400" w:type="dxa"/>
          </w:tcPr>
          <w:p>
            <w:r>
              <w:t>Проверка источника покрытия</w:t>
            </w:r>
          </w:p>
        </w:tc>
      </w:tr>
      <w:tr>
        <w:tc>
          <w:tcPr>
            <w:tcW w:w="2400" w:type="dxa"/>
          </w:tcPr>
          <w:p>
            <w:r>
              <w:t>topWalletCombinationShare</w:t>
            </w:r>
          </w:p>
        </w:tc>
        <w:tc>
          <w:tcPr>
            <w:tcW w:w="2400" w:type="dxa"/>
          </w:tcPr>
          <w:p>
            <w:r>
              <w:t>&gt;= 0.05%</w:t>
            </w:r>
          </w:p>
        </w:tc>
        <w:tc>
          <w:tcPr>
            <w:tcW w:w="2400" w:type="dxa"/>
          </w:tcPr>
          <w:p>
            <w:r>
              <w:t>&gt;= 0.20%</w:t>
            </w:r>
          </w:p>
        </w:tc>
        <w:tc>
          <w:tcPr>
            <w:tcW w:w="2400" w:type="dxa"/>
          </w:tcPr>
          <w:p>
            <w:r>
              <w:t>Ограничение кошелька</w:t>
            </w:r>
          </w:p>
        </w:tc>
      </w:tr>
      <w:tr>
        <w:tc>
          <w:tcPr>
            <w:tcW w:w="2400" w:type="dxa"/>
          </w:tcPr>
          <w:p>
            <w:r>
              <w:t>topClusterCombinationShare</w:t>
            </w:r>
          </w:p>
        </w:tc>
        <w:tc>
          <w:tcPr>
            <w:tcW w:w="2400" w:type="dxa"/>
          </w:tcPr>
          <w:p>
            <w:r>
              <w:t>&gt;= 0.50%</w:t>
            </w:r>
          </w:p>
        </w:tc>
        <w:tc>
          <w:tcPr>
            <w:tcW w:w="2400" w:type="dxa"/>
          </w:tcPr>
          <w:p>
            <w:r>
              <w:t>&gt;= 2.00%</w:t>
            </w:r>
          </w:p>
        </w:tc>
        <w:tc>
          <w:tcPr>
            <w:tcW w:w="2400" w:type="dxa"/>
          </w:tcPr>
          <w:p>
            <w:r>
              <w:t>Пауза и ручная проверка</w:t>
            </w:r>
          </w:p>
        </w:tc>
      </w:tr>
      <w:tr>
        <w:tc>
          <w:tcPr>
            <w:tcW w:w="2400" w:type="dxa"/>
          </w:tcPr>
          <w:p>
            <w:r>
              <w:t>salesVelocity</w:t>
            </w:r>
          </w:p>
        </w:tc>
        <w:tc>
          <w:tcPr>
            <w:tcW w:w="2400" w:type="dxa"/>
          </w:tcPr>
          <w:p>
            <w:r>
              <w:t>x3 от нормы</w:t>
            </w:r>
          </w:p>
        </w:tc>
        <w:tc>
          <w:tcPr>
            <w:tcW w:w="2400" w:type="dxa"/>
          </w:tcPr>
          <w:p>
            <w:r>
              <w:t>x10 от нормы</w:t>
            </w:r>
          </w:p>
        </w:tc>
        <w:tc>
          <w:tcPr>
            <w:tcW w:w="2400" w:type="dxa"/>
          </w:tcPr>
          <w:p>
            <w:r>
              <w:t>Антибот-проверка</w:t>
            </w:r>
          </w:p>
        </w:tc>
      </w:tr>
    </w:tbl>
    <w:p/>
    <w:p>
      <w:r>
        <w:t xml:space="preserve">Эти пороги не финальные. Они должны быть уточнены после симулятора и первых реальных данных.</w:t>
      </w:r>
    </w:p>
    <w:p/>
    <w:p>
      <w:r>
        <w:t xml:space="preserve">Важно: высокий uniqueCoverageRatio сам по себе не всегда плохой. Если покрытие создано большим числом независимых пользователей, это нормальный рост рынка. Критичнее сочетание покрытия, скорости и концентрации.</w:t>
      </w:r>
    </w:p>
    <w:p/>
    <w:p>
      <w:r>
        <w:t xml:space="preserve">Примечание по topClusterCombinationShare: кластеризация кошельков является сложной антифрод-задачей. На первых этапах MVP она может быть упрощенной или выполняться вручную через админ-панель. Базовые признаки для MVP: общий IP, похожий device fingerprint (цифровой отпечаток устройства), одинаковые паттерны выбора, высокая скорость покупок и повторяемость платежного поведения.</w:t>
      </w:r>
    </w:p>
    <w:p/>
    <w:p/>
    <w:p>
      <w:pPr>
        <w:pStyle w:val="Heading2"/>
      </w:pPr>
      <w:r>
        <w:t xml:space="preserve">13. Circuit Breaker (автоматический стоп-механизм)</w:t>
      </w:r>
    </w:p>
    <w:p/>
    <w:p>
      <w:r>
        <w:t xml:space="preserve">Система должна иметь стоп-механизмы.</w:t>
      </w:r>
    </w:p>
    <w:p/>
    <w:p>
      <w:r>
        <w:t xml:space="preserve">До Open:</w:t>
      </w:r>
    </w:p>
    <w:p/>
    <w:p>
      <w:pPr>
        <w:pStyle w:val="Bullet"/>
      </w:pPr>
      <w:r>
        <w:t xml:space="preserve">• если riskRatio &gt; 0.85, система пересчитывает finalComboPrice;</w:t>
      </w:r>
    </w:p>
    <w:p>
      <w:pPr>
        <w:pStyle w:val="Bullet"/>
      </w:pPr>
      <w:r>
        <w:t xml:space="preserve">• если riskRatio &gt;= 1.00 и цена не повышена, статус Open запрещен;</w:t>
      </w:r>
    </w:p>
    <w:p>
      <w:pPr>
        <w:pStyle w:val="Bullet"/>
      </w:pPr>
      <w:r>
        <w:t xml:space="preserve">• если requiredComboPrice выше допустимого UX-предела, включается soft jackpot cap (мягкий потолок джекпота).</w:t>
      </w:r>
    </w:p>
    <w:p>
      <w:pPr>
        <w:pStyle w:val="Bullet"/>
      </w:pPr>
      <w:r>
        <w:t xml:space="preserve">• если requiredComboPrice выше hardComboPriceCap, система не поднимает цену бесконечно, а ограничивает activeJackpot безопасной суммой и переносит излишек в jackpot reserve.</w:t>
      </w:r>
    </w:p>
    <w:p/>
    <w:p>
      <w:r>
        <w:t xml:space="preserve">После Open:</w:t>
      </w:r>
    </w:p>
    <w:p/>
    <w:p>
      <w:pPr>
        <w:pStyle w:val="Bullet"/>
      </w:pPr>
      <w:r>
        <w:t xml:space="preserve">• если обнаружена аномальная концентрация, продажи ставятся на паузу;</w:t>
      </w:r>
    </w:p>
    <w:p>
      <w:pPr>
        <w:pStyle w:val="Bullet"/>
      </w:pPr>
      <w:r>
        <w:t xml:space="preserve">• если обнаружена техническая атака, новые покупки блокируются до проверки;</w:t>
      </w:r>
    </w:p>
    <w:p>
      <w:pPr>
        <w:pStyle w:val="Bullet"/>
      </w:pPr>
      <w:r>
        <w:t xml:space="preserve">• уже купленные билеты не меняются;</w:t>
      </w:r>
    </w:p>
    <w:p>
      <w:pPr>
        <w:pStyle w:val="Bullet"/>
      </w:pPr>
      <w:r>
        <w:t xml:space="preserve">• цена текущего тиража не меняется.</w:t>
      </w:r>
    </w:p>
    <w:p/>
    <w:p>
      <w:r>
        <w:t xml:space="preserve">Все срабатывания circuit breaker должны логироваться.</w:t>
      </w:r>
    </w:p>
    <w:p/>
    <w:p/>
    <w:p>
      <w:pPr>
        <w:pStyle w:val="Heading2"/>
      </w:pPr>
      <w:r>
        <w:t xml:space="preserve">14. Hard Combo Price Cap и Soft Jackpot Cap</w:t>
      </w:r>
    </w:p>
    <w:p/>
    <w:p>
      <w:pPr>
        <w:pStyle w:val="Heading3"/>
      </w:pPr>
      <w:r>
        <w:t xml:space="preserve">14.1. Почему нужен hard cap цены комбинации</w:t>
      </w:r>
    </w:p>
    <w:p/>
    <w:p>
      <w:r>
        <w:t xml:space="preserve">Динамическая цена защищает от кита, но у нее есть UX-ограничение. Если джекпот станет очень большим, requiredComboPrice может вырасти до уровня, где массовый пользователь перестанет покупать билет.</w:t>
      </w:r>
    </w:p>
    <w:p/>
    <w:p>
      <w:r>
        <w:t xml:space="preserve">Поэтому для MVP вводится отдельный вариант защиты:</w:t>
      </w:r>
    </w:p>
    <w:p/>
    <w:p>
      <w:pPr>
        <w:pStyle w:val="Code"/>
      </w:pPr>
      <w:r>
        <w:t xml:space="preserve">baseComboPrice = 3 USDC</w:t>
      </w:r>
    </w:p>
    <w:p>
      <w:pPr>
        <w:pStyle w:val="Code"/>
      </w:pPr>
      <w:r>
        <w:t xml:space="preserve">hardComboPriceCap = 10 USDC или 15 USDC</w:t>
      </w:r>
    </w:p>
    <w:p/>
    <w:p>
      <w:r>
        <w:t xml:space="preserve">Финальное значение hardComboPriceCap утверждается после симулятора. Рабочая гипотеза:</w:t>
      </w:r>
    </w:p>
    <w:p/>
    <w:p>
      <w:pPr>
        <w:pStyle w:val="Bullet"/>
      </w:pPr>
      <w:r>
        <w:t xml:space="preserve">• 10 USDC - более массовый и аккуратный потолок;</w:t>
      </w:r>
    </w:p>
    <w:p>
      <w:pPr>
        <w:pStyle w:val="Bullet"/>
      </w:pPr>
      <w:r>
        <w:t xml:space="preserve">• 15 USDC - более агрессивный потолок, если тесты покажут нормальную конверсию.</w:t>
      </w:r>
    </w:p>
    <w:p/>
    <w:p>
      <w:r>
        <w:t xml:space="preserve">Главная идея: защита от кита не должна строиться на бесконечном росте цены. Если цена дошла до hard cap, дальше риск контролируется не ценой, а активным джекпотом, резервом и мониторингом покрытия комбинаций.</w:t>
      </w:r>
    </w:p>
    <w:p/>
    <w:p>
      <w:pPr>
        <w:pStyle w:val="Heading3"/>
      </w:pPr>
      <w:r>
        <w:t xml:space="preserve">14.2. Soft Jackpot Cap (мягкий потолок джекпота)</w:t>
      </w:r>
    </w:p>
    <w:p/>
    <w:p>
      <w:r>
        <w:t xml:space="preserve">Большой джекпот полезен для маркетинга, но если для защиты нужна слишком высокая цена комбинации, продукт может стать неудобным.</w:t>
      </w:r>
    </w:p>
    <w:p/>
    <w:p>
      <w:r>
        <w:t xml:space="preserve">Поэтому вводится мягкий потолок.</w:t>
      </w:r>
    </w:p>
    <w:p/>
    <w:p>
      <w:r>
        <w:t xml:space="preserve">Предварительный параметр MVP:</w:t>
      </w:r>
    </w:p>
    <w:p/>
    <w:p>
      <w:pPr>
        <w:pStyle w:val="Code"/>
      </w:pPr>
      <w:r>
        <w:t xml:space="preserve">maxComfortableComboPrice = 10 USDC</w:t>
      </w:r>
    </w:p>
    <w:p>
      <w:pPr>
        <w:pStyle w:val="Code"/>
      </w:pPr>
      <w:r>
        <w:t xml:space="preserve">hardComboPriceCap = 10-15 USDC</w:t>
      </w:r>
    </w:p>
    <w:p/>
    <w:p>
      <w:r>
        <w:t xml:space="preserve">Если requiredComboPrice становится выше maxComfortableComboPrice:</w:t>
      </w:r>
    </w:p>
    <w:p/>
    <w:p>
      <w:pPr>
        <w:pStyle w:val="Bullet"/>
      </w:pPr>
      <w:r>
        <w:t xml:space="preserve">• активный джекпот для следующего тиража ограничивается безопасной суммой;</w:t>
      </w:r>
    </w:p>
    <w:p>
      <w:pPr>
        <w:pStyle w:val="Bullet"/>
      </w:pPr>
      <w:r>
        <w:t xml:space="preserve">• излишек переводится в jackpot reserve (джекпотный резерв);</w:t>
      </w:r>
    </w:p>
    <w:p>
      <w:pPr>
        <w:pStyle w:val="Bullet"/>
      </w:pPr>
      <w:r>
        <w:t xml:space="preserve">• резерв может использоваться для следующих тиражей, специальных тиражей или маркетинговых кампаний;</w:t>
      </w:r>
    </w:p>
    <w:p>
      <w:pPr>
        <w:pStyle w:val="Bullet"/>
      </w:pPr>
      <w:r>
        <w:t xml:space="preserve">• все действия отображаются в отчете.</w:t>
      </w:r>
    </w:p>
    <w:p>
      <w:pPr>
        <w:pStyle w:val="Bullet"/>
      </w:pPr>
      <w:r>
        <w:t xml:space="preserve">• пользователь заранее видит, какая часть джекпота активна в тираже, а какая находится в резерве.</w:t>
      </w:r>
    </w:p>
    <w:p/>
    <w:p>
      <w:r>
        <w:t xml:space="preserve">Формула безопасного джекпота при заданной цене:</w:t>
      </w:r>
    </w:p>
    <w:p/>
    <w:p>
      <w:pPr>
        <w:pStyle w:val="Code"/>
      </w:pPr>
      <w:r>
        <w:t xml:space="preserve">safeJackpot =</w:t>
      </w:r>
    </w:p>
    <w:p>
      <w:pPr>
        <w:pStyle w:val="Code"/>
      </w:pPr>
      <w:r>
        <w:t xml:space="preserve">  targetRiskRatio</w:t>
      </w:r>
    </w:p>
    <w:p>
      <w:pPr>
        <w:pStyle w:val="Code"/>
      </w:pPr>
      <w:r>
        <w:t xml:space="preserve">  * (1 - prizePoolRate)</w:t>
      </w:r>
    </w:p>
    <w:p>
      <w:pPr>
        <w:pStyle w:val="Code"/>
      </w:pPr>
      <w:r>
        <w:t xml:space="preserve">  * totalCombinations</w:t>
      </w:r>
    </w:p>
    <w:p>
      <w:pPr>
        <w:pStyle w:val="Code"/>
      </w:pPr>
      <w:r>
        <w:t xml:space="preserve">  * comboPrice</w:t>
      </w:r>
    </w:p>
    <w:p>
      <w:pPr>
        <w:pStyle w:val="Code"/>
      </w:pPr>
      <w:r>
        <w:t xml:space="preserve">  / jackpotPayoutRate</w:t>
      </w:r>
    </w:p>
    <w:p/>
    <w:p>
      <w:r>
        <w:t xml:space="preserve">При цене 3 USDC и targetRiskRatio 0.75:</w:t>
      </w:r>
    </w:p>
    <w:p/>
    <w:p>
      <w:pPr>
        <w:pStyle w:val="Code"/>
      </w:pPr>
      <w:r>
        <w:t xml:space="preserve">safeJackpot ≈ 7 174 454 USDC</w:t>
      </w:r>
    </w:p>
    <w:p/>
    <w:p>
      <w:r>
        <w:t xml:space="preserve">Это не жесткий потолок навсегда. Это расчетная граница для безопасного открытия тиража с конкретной ценой.</w:t>
      </w:r>
    </w:p>
    <w:p/>
    <w:p>
      <w:r>
        <w:t xml:space="preserve">При цене 10 USDC и targetRiskRatio 0.75:</w:t>
      </w:r>
    </w:p>
    <w:p/>
    <w:p>
      <w:pPr>
        <w:pStyle w:val="Code"/>
      </w:pPr>
      <w:r>
        <w:t xml:space="preserve">safeJackpot ≈ 23 914 845 USDC</w:t>
      </w:r>
    </w:p>
    <w:p/>
    <w:p>
      <w:r>
        <w:t xml:space="preserve">При цене 15 USDC и targetRiskRatio 0.75:</w:t>
      </w:r>
    </w:p>
    <w:p/>
    <w:p>
      <w:pPr>
        <w:pStyle w:val="Code"/>
      </w:pPr>
      <w:r>
        <w:t xml:space="preserve">safeJackpot ≈ 35 872 267 USDC</w:t>
      </w:r>
    </w:p>
    <w:p/>
    <w:p>
      <w:r>
        <w:t xml:space="preserve">Эти числа являются ориентировочными и должны быть подтверждены симулятором. Логика важнее конкретной цифры: если активный джекпот выше безопасного значения при выбранном hard cap, излишек не должен попадать в активный риск текущего тиража.</w:t>
      </w:r>
    </w:p>
    <w:p/>
    <w:p/>
    <w:p>
      <w:pPr>
        <w:pStyle w:val="Heading2"/>
      </w:pPr>
      <w:r>
        <w:t xml:space="preserve">15. Защита от Sybil attack (атаки через много кошельков)</w:t>
      </w:r>
    </w:p>
    <w:p/>
    <w:p>
      <w:r>
        <w:t xml:space="preserve">Полностью остановить крупного игрока только лимитами по кошельку нельзя.</w:t>
      </w:r>
    </w:p>
    <w:p/>
    <w:p>
      <w:r>
        <w:t xml:space="preserve">Поэтому система должна использовать несколько уровней:</w:t>
      </w:r>
    </w:p>
    <w:p/>
    <w:p>
      <w:pPr>
        <w:pStyle w:val="Bullet"/>
      </w:pPr>
      <w:r>
        <w:t xml:space="preserve">• лимиты по кошельку;</w:t>
      </w:r>
    </w:p>
    <w:p>
      <w:pPr>
        <w:pStyle w:val="Bullet"/>
      </w:pPr>
      <w:r>
        <w:t xml:space="preserve">• лимиты по билету;</w:t>
      </w:r>
    </w:p>
    <w:p>
      <w:pPr>
        <w:pStyle w:val="Bullet"/>
      </w:pPr>
      <w:r>
        <w:t xml:space="preserve">• лимиты по сумме;</w:t>
      </w:r>
    </w:p>
    <w:p>
      <w:pPr>
        <w:pStyle w:val="Bullet"/>
      </w:pPr>
      <w:r>
        <w:t xml:space="preserve">• мониторинг скорости продаж;</w:t>
      </w:r>
    </w:p>
    <w:p>
      <w:pPr>
        <w:pStyle w:val="Bullet"/>
      </w:pPr>
      <w:r>
        <w:t xml:space="preserve">• мониторинг похожих паттернов выбора;</w:t>
      </w:r>
    </w:p>
    <w:p>
      <w:pPr>
        <w:pStyle w:val="Bullet"/>
      </w:pPr>
      <w:r>
        <w:t xml:space="preserve">• device fingerprint (цифровой отпечаток устройства), если это допустимо юридически;</w:t>
      </w:r>
    </w:p>
    <w:p>
      <w:pPr>
        <w:pStyle w:val="Bullet"/>
      </w:pPr>
      <w:r>
        <w:t xml:space="preserve">• IP/rate limit (ограничение по IP и скорости запросов);</w:t>
      </w:r>
    </w:p>
    <w:p>
      <w:pPr>
        <w:pStyle w:val="Bullet"/>
      </w:pPr>
      <w:r>
        <w:t xml:space="preserve">• KYC (верификация личности) для крупных сумм; рабочая гипотеза для согласования - KYC после 15 000 USDC совокупных покупок/риска или перед крупной выплатой;</w:t>
      </w:r>
    </w:p>
    <w:p>
      <w:pPr>
        <w:pStyle w:val="Bullet"/>
      </w:pPr>
      <w:r>
        <w:t xml:space="preserve">• экономическая защита через цену комбинации.</w:t>
      </w:r>
    </w:p>
    <w:p/>
    <w:p>
      <w:r>
        <w:t xml:space="preserve">Главное правило:</w:t>
      </w:r>
    </w:p>
    <w:p/>
    <w:p>
      <w:pPr>
        <w:pStyle w:val="Code"/>
      </w:pPr>
      <w:r>
        <w:t xml:space="preserve">лимиты помогают, но не заменяют динамическую цену и risk engine.</w:t>
      </w:r>
    </w:p>
    <w:p/>
    <w:p/>
    <w:p>
      <w:pPr>
        <w:pStyle w:val="Heading2"/>
      </w:pPr>
      <w:r>
        <w:t xml:space="preserve">16. Системные ставки и риск покрытия</w:t>
      </w:r>
    </w:p>
    <w:p/>
    <w:p>
      <w:r>
        <w:t xml:space="preserve">Системные ставки из Этапа 3 остаются в MVP.</w:t>
      </w:r>
    </w:p>
    <w:p/>
    <w:p>
      <w:r>
        <w:t xml:space="preserve">Но для risk engine каждая системная ставка должна раскладываться в количество фактических комбинаций.</w:t>
      </w:r>
    </w:p>
    <w:p/>
    <w:p>
      <w:r>
        <w:t xml:space="preserve">Пример:</w:t>
      </w:r>
    </w:p>
    <w:p/>
    <w:p>
      <w:pPr>
        <w:pStyle w:val="Code"/>
      </w:pPr>
      <w:r>
        <w:t xml:space="preserve">ticketCombinations = product(selectedOutcomesPerEvent)</w:t>
      </w:r>
    </w:p>
    <w:p/>
    <w:p>
      <w:r>
        <w:t xml:space="preserve">Если пользователь выбрал:</w:t>
      </w:r>
    </w:p>
    <w:p/>
    <w:p>
      <w:pPr>
        <w:pStyle w:val="Bullet"/>
      </w:pPr>
      <w:r>
        <w:t xml:space="preserve">• в одном событии 2 исхода;</w:t>
      </w:r>
    </w:p>
    <w:p>
      <w:pPr>
        <w:pStyle w:val="Bullet"/>
      </w:pPr>
      <w:r>
        <w:t xml:space="preserve">• в другом событии 3 исхода;</w:t>
      </w:r>
    </w:p>
    <w:p>
      <w:pPr>
        <w:pStyle w:val="Bullet"/>
      </w:pPr>
      <w:r>
        <w:t xml:space="preserve">• в остальных по 1 исходу;</w:t>
      </w:r>
    </w:p>
    <w:p/>
    <w:p>
      <w:r>
        <w:t xml:space="preserve">то:</w:t>
      </w:r>
    </w:p>
    <w:p/>
    <w:p>
      <w:pPr>
        <w:pStyle w:val="Code"/>
      </w:pPr>
      <w:r>
        <w:t xml:space="preserve">ticketCombinations = 2 * 3 = 6</w:t>
      </w:r>
    </w:p>
    <w:p/>
    <w:p>
      <w:r>
        <w:t xml:space="preserve">Risk engine должен учитывать не количество билетов, а количество комбинаций и их уникальное покрытие.</w:t>
      </w:r>
    </w:p>
    <w:p/>
    <w:p/>
    <w:p>
      <w:pPr>
        <w:pStyle w:val="Heading2"/>
      </w:pPr>
      <w:r>
        <w:t xml:space="preserve">17. Требования к Risk Engine</w:t>
      </w:r>
    </w:p>
    <w:p/>
    <w:p>
      <w:r>
        <w:t xml:space="preserve">Risk engine должен выполнять:</w:t>
      </w:r>
    </w:p>
    <w:p/>
    <w:p>
      <w:r>
        <w:t xml:space="preserve">1. Расчет totalCombinations.</w:t>
      </w:r>
    </w:p>
    <w:p>
      <w:r>
        <w:t xml:space="preserve">2. Расчет coverageCost.</w:t>
      </w:r>
    </w:p>
    <w:p>
      <w:r>
        <w:t xml:space="preserve">3. Расчет netAttackCost.</w:t>
      </w:r>
    </w:p>
    <w:p>
      <w:r>
        <w:t xml:space="preserve">4. Расчет jackpotPaid.</w:t>
      </w:r>
    </w:p>
    <w:p>
      <w:r>
        <w:t xml:space="preserve">5. Расчет riskRatio.</w:t>
      </w:r>
    </w:p>
    <w:p>
      <w:r>
        <w:t xml:space="preserve">6. Расчет requiredComboPrice.</w:t>
      </w:r>
    </w:p>
    <w:p>
      <w:r>
        <w:t xml:space="preserve">7. Расчет finalComboPrice.</w:t>
      </w:r>
    </w:p>
    <w:p>
      <w:r>
        <w:t xml:space="preserve">8. Применение hardComboPriceCap.</w:t>
      </w:r>
    </w:p>
    <w:p>
      <w:r>
        <w:t xml:space="preserve">9. Расчет safeJackpot при выбранной цене.</w:t>
      </w:r>
    </w:p>
    <w:p>
      <w:r>
        <w:t xml:space="preserve">10. Расчет excessJackpotToReserve, если activeJackpot выше безопасного значения.</w:t>
      </w:r>
    </w:p>
    <w:p>
      <w:r>
        <w:t xml:space="preserve">11. Проверку зон риска.</w:t>
      </w:r>
    </w:p>
    <w:p>
      <w:r>
        <w:t xml:space="preserve">12. Проверку лимитов по билету и кошельку.</w:t>
      </w:r>
    </w:p>
    <w:p>
      <w:r>
        <w:t xml:space="preserve">13. Мониторинг uniqueCoverageRatio.</w:t>
      </w:r>
    </w:p>
    <w:p>
      <w:r>
        <w:t xml:space="preserve">14. Мониторинг concentration metrics (метрик концентрации).</w:t>
      </w:r>
    </w:p>
    <w:p>
      <w:r>
        <w:t xml:space="preserve">15. Генерацию предупреждений.</w:t>
      </w:r>
    </w:p>
    <w:p>
      <w:r>
        <w:t xml:space="preserve">16. Запрет перехода в Open при красной зоне.</w:t>
      </w:r>
    </w:p>
    <w:p>
      <w:r>
        <w:t xml:space="preserve">17. Подготовку risk report (отчета о рисках) для админ-панели.</w:t>
      </w:r>
    </w:p>
    <w:p/>
    <w:p>
      <w:r>
        <w:t xml:space="preserve">Risk engine должен работать до открытия тиража и во время продаж.</w:t>
      </w:r>
    </w:p>
    <w:p/>
    <w:p/>
    <w:p>
      <w:pPr>
        <w:pStyle w:val="Heading2"/>
      </w:pPr>
      <w:r>
        <w:t xml:space="preserve">18. Требования к админ-панели</w:t>
      </w:r>
    </w:p>
    <w:p/>
    <w:p>
      <w:r>
        <w:t xml:space="preserve">Админ-панель должна показывать:</w:t>
      </w:r>
    </w:p>
    <w:p/>
    <w:p>
      <w:pPr>
        <w:pStyle w:val="Bullet"/>
      </w:pPr>
      <w:r>
        <w:t xml:space="preserve">• activeJackpot;</w:t>
      </w:r>
    </w:p>
    <w:p>
      <w:pPr>
        <w:pStyle w:val="Bullet"/>
      </w:pPr>
      <w:r>
        <w:t xml:space="preserve">• currentComboPrice;</w:t>
      </w:r>
    </w:p>
    <w:p>
      <w:pPr>
        <w:pStyle w:val="Bullet"/>
      </w:pPr>
      <w:r>
        <w:t xml:space="preserve">• requiredComboPrice;</w:t>
      </w:r>
    </w:p>
    <w:p>
      <w:pPr>
        <w:pStyle w:val="Bullet"/>
      </w:pPr>
      <w:r>
        <w:t xml:space="preserve">• finalComboPrice;</w:t>
      </w:r>
    </w:p>
    <w:p>
      <w:pPr>
        <w:pStyle w:val="Bullet"/>
      </w:pPr>
      <w:r>
        <w:t xml:space="preserve">• riskRatio;</w:t>
      </w:r>
    </w:p>
    <w:p>
      <w:pPr>
        <w:pStyle w:val="Bullet"/>
      </w:pPr>
      <w:r>
        <w:t xml:space="preserve">• riskZone;</w:t>
      </w:r>
    </w:p>
    <w:p>
      <w:pPr>
        <w:pStyle w:val="Bullet"/>
      </w:pPr>
      <w:r>
        <w:t xml:space="preserve">• totalCombinations;</w:t>
      </w:r>
    </w:p>
    <w:p>
      <w:pPr>
        <w:pStyle w:val="Bullet"/>
      </w:pPr>
      <w:r>
        <w:t xml:space="preserve">• coverageCost;</w:t>
      </w:r>
    </w:p>
    <w:p>
      <w:pPr>
        <w:pStyle w:val="Bullet"/>
      </w:pPr>
      <w:r>
        <w:t xml:space="preserve">• netAttackCost;</w:t>
      </w:r>
    </w:p>
    <w:p>
      <w:pPr>
        <w:pStyle w:val="Bullet"/>
      </w:pPr>
      <w:r>
        <w:t xml:space="preserve">• breakEvenJackpot;</w:t>
      </w:r>
    </w:p>
    <w:p>
      <w:pPr>
        <w:pStyle w:val="Bullet"/>
      </w:pPr>
      <w:r>
        <w:t xml:space="preserve">• safeJackpot при текущей цене;</w:t>
      </w:r>
    </w:p>
    <w:p>
      <w:pPr>
        <w:pStyle w:val="Bullet"/>
      </w:pPr>
      <w:r>
        <w:t xml:space="preserve">• hardComboPriceCap;</w:t>
      </w:r>
    </w:p>
    <w:p>
      <w:pPr>
        <w:pStyle w:val="Bullet"/>
      </w:pPr>
      <w:r>
        <w:t xml:space="preserve">• excessJackpotToReserve;</w:t>
      </w:r>
    </w:p>
    <w:p>
      <w:pPr>
        <w:pStyle w:val="Bullet"/>
      </w:pPr>
      <w:r>
        <w:t xml:space="preserve">• uniqueCoverageRatio;</w:t>
      </w:r>
    </w:p>
    <w:p>
      <w:pPr>
        <w:pStyle w:val="Bullet"/>
      </w:pPr>
      <w:r>
        <w:t xml:space="preserve">• topWalletCombinationShare;</w:t>
      </w:r>
    </w:p>
    <w:p>
      <w:pPr>
        <w:pStyle w:val="Bullet"/>
      </w:pPr>
      <w:r>
        <w:t xml:space="preserve">• topClusterCombinationShare;</w:t>
      </w:r>
    </w:p>
    <w:p>
      <w:pPr>
        <w:pStyle w:val="Bullet"/>
      </w:pPr>
      <w:r>
        <w:t xml:space="preserve">• salesVelocity;</w:t>
      </w:r>
    </w:p>
    <w:p>
      <w:pPr>
        <w:pStyle w:val="Bullet"/>
      </w:pPr>
      <w:r>
        <w:t xml:space="preserve">• сработавшие предупреждения;</w:t>
      </w:r>
    </w:p>
    <w:p>
      <w:pPr>
        <w:pStyle w:val="Bullet"/>
      </w:pPr>
      <w:r>
        <w:t xml:space="preserve">• recommendedAction (рекомендованное действие).</w:t>
      </w:r>
    </w:p>
    <w:p/>
    <w:p>
      <w:r>
        <w:t xml:space="preserve">Админ должен видеть не только “опасно”, но и почему опасно.</w:t>
      </w:r>
    </w:p>
    <w:p/>
    <w:p/>
    <w:p>
      <w:pPr>
        <w:pStyle w:val="Heading2"/>
      </w:pPr>
      <w:r>
        <w:t xml:space="preserve">19. Требования к смарт-контрактам</w:t>
      </w:r>
    </w:p>
    <w:p/>
    <w:p>
      <w:r>
        <w:t xml:space="preserve">Смарт-контракты должны поддерживать:</w:t>
      </w:r>
    </w:p>
    <w:p/>
    <w:p>
      <w:pPr>
        <w:pStyle w:val="Bullet"/>
      </w:pPr>
      <w:r>
        <w:t xml:space="preserve">• хранение comboPrice для тиража;</w:t>
      </w:r>
    </w:p>
    <w:p>
      <w:pPr>
        <w:pStyle w:val="Bullet"/>
      </w:pPr>
      <w:r>
        <w:t xml:space="preserve">• запрет изменения comboPrice после Open;</w:t>
      </w:r>
    </w:p>
    <w:p>
      <w:pPr>
        <w:pStyle w:val="Bullet"/>
      </w:pPr>
      <w:r>
        <w:t xml:space="preserve">• хранение activeJackpot;</w:t>
      </w:r>
    </w:p>
    <w:p>
      <w:pPr>
        <w:pStyle w:val="Bullet"/>
      </w:pPr>
      <w:r>
        <w:t xml:space="preserve">• запрет изменения activeJackpot после Open;</w:t>
      </w:r>
    </w:p>
    <w:p>
      <w:pPr>
        <w:pStyle w:val="Bullet"/>
      </w:pPr>
      <w:r>
        <w:t xml:space="preserve">• хранение параметров распределения 80/10/10;</w:t>
      </w:r>
    </w:p>
    <w:p>
      <w:pPr>
        <w:pStyle w:val="Bullet"/>
      </w:pPr>
      <w:r>
        <w:t xml:space="preserve">• событие открытия тиража с зафиксированными параметрами;</w:t>
      </w:r>
    </w:p>
    <w:p>
      <w:pPr>
        <w:pStyle w:val="Bullet"/>
      </w:pPr>
      <w:r>
        <w:t xml:space="preserve">• событие паузы продаж;</w:t>
      </w:r>
    </w:p>
    <w:p>
      <w:pPr>
        <w:pStyle w:val="Bullet"/>
      </w:pPr>
      <w:r>
        <w:t xml:space="preserve">• событие закрытия продаж;</w:t>
      </w:r>
    </w:p>
    <w:p>
      <w:pPr>
        <w:pStyle w:val="Bullet"/>
      </w:pPr>
      <w:r>
        <w:t xml:space="preserve">• событие изменения цены только до Open.</w:t>
      </w:r>
    </w:p>
    <w:p/>
    <w:p>
      <w:r>
        <w:t xml:space="preserve">Минимальные события:</w:t>
      </w:r>
    </w:p>
    <w:p/>
    <w:p>
      <w:pPr>
        <w:pStyle w:val="Code"/>
      </w:pPr>
      <w:r>
        <w:t xml:space="preserve">DrawPricePrepared(drawId, baseComboPrice, requiredComboPrice, finalComboPrice, riskRatio)</w:t>
      </w:r>
    </w:p>
    <w:p>
      <w:pPr>
        <w:pStyle w:val="Code"/>
      </w:pPr>
      <w:r>
        <w:t xml:space="preserve">DrawRiskZoneUpdated(drawId, riskRatio, riskZone)</w:t>
      </w:r>
    </w:p>
    <w:p>
      <w:pPr>
        <w:pStyle w:val="Code"/>
      </w:pPr>
      <w:r>
        <w:t xml:space="preserve">DrawPriceLocked(drawId, finalComboPrice)</w:t>
      </w:r>
    </w:p>
    <w:p>
      <w:pPr>
        <w:pStyle w:val="Code"/>
      </w:pPr>
      <w:r>
        <w:t xml:space="preserve">DrawSalesPaused(drawId, reasonCode)</w:t>
      </w:r>
    </w:p>
    <w:p>
      <w:pPr>
        <w:pStyle w:val="Code"/>
      </w:pPr>
      <w:r>
        <w:t xml:space="preserve">DrawSalesResumed(drawId)</w:t>
      </w:r>
    </w:p>
    <w:p>
      <w:pPr>
        <w:pStyle w:val="Code"/>
      </w:pPr>
      <w:r>
        <w:t xml:space="preserve">DrawSalesClosedEarly(drawId, reasonCode)</w:t>
      </w:r>
    </w:p>
    <w:p/>
    <w:p>
      <w:r>
        <w:t xml:space="preserve">Смарт-контракт не обязан сам считать все сложные метрики риска в MVP, но он должен фиксировать параметры, которые нельзя менять после Open.</w:t>
      </w:r>
    </w:p>
    <w:p/>
    <w:p/>
    <w:p>
      <w:pPr>
        <w:pStyle w:val="Heading2"/>
      </w:pPr>
      <w:r>
        <w:t xml:space="preserve">20. Требования к серверной части</w:t>
      </w:r>
    </w:p>
    <w:p/>
    <w:p>
      <w:r>
        <w:t xml:space="preserve">Серверная часть должна:</w:t>
      </w:r>
    </w:p>
    <w:p/>
    <w:p>
      <w:pPr>
        <w:pStyle w:val="Bullet"/>
      </w:pPr>
      <w:r>
        <w:t xml:space="preserve">• хранить параметры риска;</w:t>
      </w:r>
    </w:p>
    <w:p>
      <w:pPr>
        <w:pStyle w:val="Bullet"/>
      </w:pPr>
      <w:r>
        <w:t xml:space="preserve">• считать цену перед открытием тиража;</w:t>
      </w:r>
    </w:p>
    <w:p>
      <w:pPr>
        <w:pStyle w:val="Bullet"/>
      </w:pPr>
      <w:r>
        <w:t xml:space="preserve">• расширять системные ставки в комбинации для риск-мониторинга;</w:t>
      </w:r>
    </w:p>
    <w:p>
      <w:pPr>
        <w:pStyle w:val="Bullet"/>
      </w:pPr>
      <w:r>
        <w:t xml:space="preserve">• вести bitset или другой индекс уникального покрытия;</w:t>
      </w:r>
    </w:p>
    <w:p>
      <w:pPr>
        <w:pStyle w:val="Bullet"/>
      </w:pPr>
      <w:r>
        <w:t xml:space="preserve">• считать концентрацию покупок;</w:t>
      </w:r>
    </w:p>
    <w:p>
      <w:pPr>
        <w:pStyle w:val="Bullet"/>
      </w:pPr>
      <w:r>
        <w:t xml:space="preserve">• блокировать действия, нарушающие лимиты;</w:t>
      </w:r>
    </w:p>
    <w:p>
      <w:pPr>
        <w:pStyle w:val="Bullet"/>
      </w:pPr>
      <w:r>
        <w:t xml:space="preserve">• передавать в смарт-контракт только допустимые параметры;</w:t>
      </w:r>
    </w:p>
    <w:p>
      <w:pPr>
        <w:pStyle w:val="Bullet"/>
      </w:pPr>
      <w:r>
        <w:t xml:space="preserve">• сохранять risk report для каждого тиража;</w:t>
      </w:r>
    </w:p>
    <w:p>
      <w:pPr>
        <w:pStyle w:val="Bullet"/>
      </w:pPr>
      <w:r>
        <w:t xml:space="preserve">• отдавать данные в админ-панель.</w:t>
      </w:r>
    </w:p>
    <w:p/>
    <w:p>
      <w:r>
        <w:t xml:space="preserve">Все расчеты риска должны быть воспроизводимыми: если взять те же входные данные, система должна получить тот же результат.</w:t>
      </w:r>
    </w:p>
    <w:p/>
    <w:p/>
    <w:p>
      <w:pPr>
        <w:pStyle w:val="Heading2"/>
      </w:pPr>
      <w:r>
        <w:t xml:space="preserve">21. Требования к пользовательскому интерфейсу</w:t>
      </w:r>
    </w:p>
    <w:p/>
    <w:p>
      <w:r>
        <w:t xml:space="preserve">Пользователь должен видеть:</w:t>
      </w:r>
    </w:p>
    <w:p/>
    <w:p>
      <w:pPr>
        <w:pStyle w:val="Bullet"/>
      </w:pPr>
      <w:r>
        <w:t xml:space="preserve">• цену одной комбинации;</w:t>
      </w:r>
    </w:p>
    <w:p>
      <w:pPr>
        <w:pStyle w:val="Bullet"/>
      </w:pPr>
      <w:r>
        <w:t xml:space="preserve">• если цена выше базовой, короткое объяснение: “Цена тиража повышена из-за размера джекпота для сохранения честной игры”;</w:t>
      </w:r>
    </w:p>
    <w:p>
      <w:pPr>
        <w:pStyle w:val="Bullet"/>
      </w:pPr>
      <w:r>
        <w:t xml:space="preserve">• активный джекпот;</w:t>
      </w:r>
    </w:p>
    <w:p>
      <w:pPr>
        <w:pStyle w:val="Bullet"/>
      </w:pPr>
      <w:r>
        <w:t xml:space="preserve">• количество выбранных комбинаций;</w:t>
      </w:r>
    </w:p>
    <w:p>
      <w:pPr>
        <w:pStyle w:val="Bullet"/>
      </w:pPr>
      <w:r>
        <w:t xml:space="preserve">• итоговую стоимость билета;</w:t>
      </w:r>
    </w:p>
    <w:p>
      <w:pPr>
        <w:pStyle w:val="Bullet"/>
      </w:pPr>
      <w:r>
        <w:t xml:space="preserve">• лимиты по билету и кошельку;</w:t>
      </w:r>
    </w:p>
    <w:p>
      <w:pPr>
        <w:pStyle w:val="Bullet"/>
      </w:pPr>
      <w:r>
        <w:t xml:space="preserve">• предупреждение при крупной системной ставке.</w:t>
      </w:r>
    </w:p>
    <w:p/>
    <w:p>
      <w:r>
        <w:t xml:space="preserve">Не нужно показывать пользователю сложные формулы risk engine. Пользователю нужно понятное объяснение, почему цена в этом тираже выше.</w:t>
      </w:r>
    </w:p>
    <w:p/>
    <w:p>
      <w:r>
        <w:t xml:space="preserve">Публичный интерфейс должен показывать только понятную часть risk report (отчета о рисках):</w:t>
      </w:r>
    </w:p>
    <w:p/>
    <w:p>
      <w:pPr>
        <w:pStyle w:val="Bullet"/>
      </w:pPr>
      <w:r>
        <w:t xml:space="preserve">• activeJackpot;</w:t>
      </w:r>
    </w:p>
    <w:p>
      <w:pPr>
        <w:pStyle w:val="Bullet"/>
      </w:pPr>
      <w:r>
        <w:t xml:space="preserve">• finalComboPrice;</w:t>
      </w:r>
    </w:p>
    <w:p>
      <w:pPr>
        <w:pStyle w:val="Bullet"/>
      </w:pPr>
      <w:r>
        <w:t xml:space="preserve">• факт, что цена рассчитана до открытия продаж;</w:t>
      </w:r>
    </w:p>
    <w:p>
      <w:pPr>
        <w:pStyle w:val="Bullet"/>
      </w:pPr>
      <w:r>
        <w:t xml:space="preserve">• факт, что после Open цена текущего тиража не меняется.</w:t>
      </w:r>
    </w:p>
    <w:p/>
    <w:p>
      <w:r>
        <w:t xml:space="preserve">Полный risk report остается для админ-панели, аудита и внутреннего мониторинга.</w:t>
      </w:r>
    </w:p>
    <w:p/>
    <w:p/>
    <w:p>
      <w:pPr>
        <w:pStyle w:val="Heading2"/>
      </w:pPr>
      <w:r>
        <w:t xml:space="preserve">22. Требования к симулятору</w:t>
      </w:r>
    </w:p>
    <w:p/>
    <w:p>
      <w:r>
        <w:t xml:space="preserve">Перед разработкой mainnet (основной сети) нужен simulator (симулятор).</w:t>
      </w:r>
    </w:p>
    <w:p/>
    <w:p>
      <w:r>
        <w:t xml:space="preserve">Симулятор должен проверять:</w:t>
      </w:r>
    </w:p>
    <w:p/>
    <w:p>
      <w:pPr>
        <w:pStyle w:val="Bullet"/>
      </w:pPr>
      <w:r>
        <w:t xml:space="preserve">• разные размеры activeJackpot;</w:t>
      </w:r>
    </w:p>
    <w:p>
      <w:pPr>
        <w:pStyle w:val="Bullet"/>
      </w:pPr>
      <w:r>
        <w:t xml:space="preserve">• разные comboPrice;</w:t>
      </w:r>
    </w:p>
    <w:p>
      <w:pPr>
        <w:pStyle w:val="Bullet"/>
      </w:pPr>
      <w:r>
        <w:t xml:space="preserve">• разные targetRiskRatio;</w:t>
      </w:r>
    </w:p>
    <w:p>
      <w:pPr>
        <w:pStyle w:val="Bullet"/>
      </w:pPr>
      <w:r>
        <w:t xml:space="preserve">• разные priceStep;</w:t>
      </w:r>
    </w:p>
    <w:p>
      <w:pPr>
        <w:pStyle w:val="Bullet"/>
      </w:pPr>
      <w:r>
        <w:t xml:space="preserve">• одного кита;</w:t>
      </w:r>
    </w:p>
    <w:p>
      <w:pPr>
        <w:pStyle w:val="Bullet"/>
      </w:pPr>
      <w:r>
        <w:t xml:space="preserve">• кита через много кошельков;</w:t>
      </w:r>
    </w:p>
    <w:p>
      <w:pPr>
        <w:pStyle w:val="Bullet"/>
      </w:pPr>
      <w:r>
        <w:t xml:space="preserve">• обычный органический рынок;</w:t>
      </w:r>
    </w:p>
    <w:p>
      <w:pPr>
        <w:pStyle w:val="Bullet"/>
      </w:pPr>
      <w:r>
        <w:t xml:space="preserve">• системные ставки;</w:t>
      </w:r>
    </w:p>
    <w:p>
      <w:pPr>
        <w:pStyle w:val="Bullet"/>
      </w:pPr>
      <w:r>
        <w:t xml:space="preserve">• дубли комбинаций;</w:t>
      </w:r>
    </w:p>
    <w:p>
      <w:pPr>
        <w:pStyle w:val="Bullet"/>
      </w:pPr>
      <w:r>
        <w:t xml:space="preserve">• сокращенные тиражи 14/13;</w:t>
      </w:r>
    </w:p>
    <w:p>
      <w:pPr>
        <w:pStyle w:val="Bullet"/>
      </w:pPr>
      <w:r>
        <w:t xml:space="preserve">• влияние лимитов;</w:t>
      </w:r>
    </w:p>
    <w:p>
      <w:pPr>
        <w:pStyle w:val="Bullet"/>
      </w:pPr>
      <w:r>
        <w:t xml:space="preserve">• влияние soft jackpot cap.</w:t>
      </w:r>
    </w:p>
    <w:p/>
    <w:p>
      <w:r>
        <w:t xml:space="preserve">Минимальные сценарии:</w:t>
      </w:r>
    </w:p>
    <w:p/>
    <w:tbl>
      <w:tblPr>
        <w:tblBorders>
          <w:top w:val="single" w:sz="4"/>
          <w:left w:val="single" w:sz="4"/>
          <w:bottom w:val="single" w:sz="4"/>
          <w:right w:val="single" w:sz="4"/>
          <w:insideH w:val="single" w:sz="4"/>
          <w:insideV w:val="single" w:sz="4"/>
        </w:tblBorders>
      </w:tblPr>
      <w:tr>
        <w:tc>
          <w:tcPr>
            <w:tcW w:w="2400" w:type="dxa"/>
          </w:tcPr>
          <w:p>
            <w:r>
              <w:t>Сценарий</w:t>
            </w:r>
          </w:p>
        </w:tc>
        <w:tc>
          <w:tcPr>
            <w:tcW w:w="2400" w:type="dxa"/>
          </w:tcPr>
          <w:p>
            <w:r>
              <w:t>Проверка</w:t>
            </w:r>
          </w:p>
        </w:tc>
      </w:tr>
      <w:tr>
        <w:tc>
          <w:tcPr>
            <w:tcW w:w="2400" w:type="dxa"/>
          </w:tcPr>
          <w:p>
            <w:r>
              <w:t>Джекпот 5 000 USDC</w:t>
            </w:r>
          </w:p>
        </w:tc>
        <w:tc>
          <w:tcPr>
            <w:tcW w:w="2400" w:type="dxa"/>
          </w:tcPr>
          <w:p>
            <w:r>
              <w:t>Цена должна остаться 3 USDC</w:t>
            </w:r>
          </w:p>
        </w:tc>
      </w:tr>
      <w:tr>
        <w:tc>
          <w:tcPr>
            <w:tcW w:w="2400" w:type="dxa"/>
          </w:tcPr>
          <w:p>
            <w:r>
              <w:t>Джекпот 5 000 000 USDC</w:t>
            </w:r>
          </w:p>
        </w:tc>
        <w:tc>
          <w:tcPr>
            <w:tcW w:w="2400" w:type="dxa"/>
          </w:tcPr>
          <w:p>
            <w:r>
              <w:t>Цена должна остаться 3 USDC</w:t>
            </w:r>
          </w:p>
        </w:tc>
      </w:tr>
      <w:tr>
        <w:tc>
          <w:tcPr>
            <w:tcW w:w="2400" w:type="dxa"/>
          </w:tcPr>
          <w:p>
            <w:r>
              <w:t>Джекпот 9 000 000 USDC</w:t>
            </w:r>
          </w:p>
        </w:tc>
        <w:tc>
          <w:tcPr>
            <w:tcW w:w="2400" w:type="dxa"/>
          </w:tcPr>
          <w:p>
            <w:r>
              <w:t>Цена должна подняться примерно до 4 USDC</w:t>
            </w:r>
          </w:p>
        </w:tc>
      </w:tr>
      <w:tr>
        <w:tc>
          <w:tcPr>
            <w:tcW w:w="2400" w:type="dxa"/>
          </w:tcPr>
          <w:p>
            <w:r>
              <w:t>Джекпот 10 000 000 USDC</w:t>
            </w:r>
          </w:p>
        </w:tc>
        <w:tc>
          <w:tcPr>
            <w:tcW w:w="2400" w:type="dxa"/>
          </w:tcPr>
          <w:p>
            <w:r>
              <w:t>Тираж нельзя открывать по 3 USDC</w:t>
            </w:r>
          </w:p>
        </w:tc>
      </w:tr>
      <w:tr>
        <w:tc>
          <w:tcPr>
            <w:tcW w:w="2400" w:type="dxa"/>
          </w:tcPr>
          <w:p>
            <w:r>
              <w:t>Кит покупает 100% комбинаций</w:t>
            </w:r>
          </w:p>
        </w:tc>
        <w:tc>
          <w:tcPr>
            <w:tcW w:w="2400" w:type="dxa"/>
          </w:tcPr>
          <w:p>
            <w:r>
              <w:t>Profit (прибыль) должен быть &lt;= 0 при безопасной цене</w:t>
            </w:r>
          </w:p>
        </w:tc>
      </w:tr>
      <w:tr>
        <w:tc>
          <w:tcPr>
            <w:tcW w:w="2400" w:type="dxa"/>
          </w:tcPr>
          <w:p>
            <w:r>
              <w:t>Кит использует 100 кошельков</w:t>
            </w:r>
          </w:p>
        </w:tc>
        <w:tc>
          <w:tcPr>
            <w:tcW w:w="2400" w:type="dxa"/>
          </w:tcPr>
          <w:p>
            <w:r>
              <w:t>Система должна видеть концентрацию покрытия</w:t>
            </w:r>
          </w:p>
        </w:tc>
      </w:tr>
      <w:tr>
        <w:tc>
          <w:tcPr>
            <w:tcW w:w="2400" w:type="dxa"/>
          </w:tcPr>
          <w:p>
            <w:r>
              <w:t>Цена выше 10 USDC</w:t>
            </w:r>
          </w:p>
        </w:tc>
        <w:tc>
          <w:tcPr>
            <w:tcW w:w="2400" w:type="dxa"/>
          </w:tcPr>
          <w:p>
            <w:r>
              <w:t>Проверить soft jackpot cap</w:t>
            </w:r>
          </w:p>
        </w:tc>
      </w:tr>
    </w:tbl>
    <w:p/>
    <w:p/>
    <w:p>
      <w:pPr>
        <w:pStyle w:val="Heading2"/>
      </w:pPr>
      <w:r>
        <w:t xml:space="preserve">23. Формула прибыли кита</w:t>
      </w:r>
    </w:p>
    <w:p/>
    <w:p>
      <w:r>
        <w:t xml:space="preserve">Базовая формула для полного покрытия без учета органического рынка:</w:t>
      </w:r>
    </w:p>
    <w:p/>
    <w:p>
      <w:pPr>
        <w:pStyle w:val="Code"/>
      </w:pPr>
      <w:r>
        <w:t xml:space="preserve">whaleCost = totalCombinations * comboPrice</w:t>
      </w:r>
    </w:p>
    <w:p>
      <w:pPr>
        <w:pStyle w:val="Code"/>
      </w:pPr>
      <w:r>
        <w:t xml:space="preserve">ordinaryRecovery = whaleCost * prizePoolRate</w:t>
      </w:r>
    </w:p>
    <w:p>
      <w:pPr>
        <w:pStyle w:val="Code"/>
      </w:pPr>
      <w:r>
        <w:t xml:space="preserve">jackpotRecovery = activeJackpot * jackpotPayoutRate</w:t>
      </w:r>
    </w:p>
    <w:p>
      <w:pPr>
        <w:pStyle w:val="Code"/>
      </w:pPr>
      <w:r>
        <w:t xml:space="preserve">whaleProfit = ordinaryRecovery + jackpotRecovery - whaleCost</w:t>
      </w:r>
    </w:p>
    <w:p/>
    <w:p>
      <w:r>
        <w:t xml:space="preserve">Упрощенно:</w:t>
      </w:r>
    </w:p>
    <w:p/>
    <w:p>
      <w:pPr>
        <w:pStyle w:val="Code"/>
      </w:pPr>
      <w:r>
        <w:t xml:space="preserve">whaleProfit = jackpotRecovery - netAttackCost</w:t>
      </w:r>
    </w:p>
    <w:p/>
    <w:p>
      <w:r>
        <w:t xml:space="preserve">Атака безопасно убыточна, если:</w:t>
      </w:r>
    </w:p>
    <w:p/>
    <w:p>
      <w:pPr>
        <w:pStyle w:val="Code"/>
      </w:pPr>
      <w:r>
        <w:t xml:space="preserve">whaleProfit &lt; 0</w:t>
      </w:r>
    </w:p>
    <w:p/>
    <w:p>
      <w:r>
        <w:t xml:space="preserve">С запасом безопасности:</w:t>
      </w:r>
    </w:p>
    <w:p/>
    <w:p>
      <w:pPr>
        <w:pStyle w:val="Code"/>
      </w:pPr>
      <w:r>
        <w:t xml:space="preserve">jackpotRecovery &lt;= netAttackCost * targetRiskRatio</w:t>
      </w:r>
    </w:p>
    <w:p/>
    <w:p/>
    <w:p>
      <w:pPr>
        <w:pStyle w:val="Heading2"/>
      </w:pPr>
      <w:r>
        <w:t xml:space="preserve">24. Расширенная формула с органическим рынком</w:t>
      </w:r>
    </w:p>
    <w:p/>
    <w:p>
      <w:r>
        <w:t xml:space="preserve">Органический рынок может добавлять деньги в призовой фонд и часть выигрышных комбинаций.</w:t>
      </w:r>
    </w:p>
    <w:p/>
    <w:p>
      <w:r>
        <w:t xml:space="preserve">Для стресс-теста используется расширенная формула:</w:t>
      </w:r>
    </w:p>
    <w:p/>
    <w:p>
      <w:pPr>
        <w:pStyle w:val="Code"/>
      </w:pPr>
      <w:r>
        <w:t xml:space="preserve">whaleProfitWorst =</w:t>
      </w:r>
    </w:p>
    <w:p>
      <w:pPr>
        <w:pStyle w:val="Code"/>
      </w:pPr>
      <w:r>
        <w:t xml:space="preserve">  ordinaryCaptureRate * prizePoolRate * (whaleCost + organicHandle)</w:t>
      </w:r>
    </w:p>
    <w:p>
      <w:pPr>
        <w:pStyle w:val="Code"/>
      </w:pPr>
      <w:r>
        <w:t xml:space="preserve">  + jackpotPayoutRate * activeJackpot</w:t>
      </w:r>
    </w:p>
    <w:p>
      <w:pPr>
        <w:pStyle w:val="Code"/>
      </w:pPr>
      <w:r>
        <w:t xml:space="preserve">  - whaleCost</w:t>
      </w:r>
    </w:p>
    <w:p/>
    <w:p>
      <w:r>
        <w:t xml:space="preserve">Где ordinaryCaptureRate - доля обычного призового фонда, которую может забрать кит.</w:t>
      </w:r>
    </w:p>
    <w:p/>
    <w:p>
      <w:r>
        <w:t xml:space="preserve">Для симулятора нужно считать несколько сценариев:</w:t>
      </w:r>
    </w:p>
    <w:p/>
    <w:p>
      <w:pPr>
        <w:pStyle w:val="Code"/>
      </w:pPr>
      <w:r>
        <w:t xml:space="preserve">ordinaryCaptureRate = 0.80</w:t>
      </w:r>
    </w:p>
    <w:p>
      <w:pPr>
        <w:pStyle w:val="Code"/>
      </w:pPr>
      <w:r>
        <w:t xml:space="preserve">ordinaryCaptureRate = 0.90</w:t>
      </w:r>
    </w:p>
    <w:p>
      <w:pPr>
        <w:pStyle w:val="Code"/>
      </w:pPr>
      <w:r>
        <w:t xml:space="preserve">ordinaryCaptureRate = 1.00</w:t>
      </w:r>
    </w:p>
    <w:p/>
    <w:p>
      <w:r>
        <w:t xml:space="preserve">Трактовка:</w:t>
      </w:r>
    </w:p>
    <w:p/>
    <w:p>
      <w:pPr>
        <w:pStyle w:val="Code"/>
      </w:pPr>
      <w:r>
        <w:t xml:space="preserve">ordinaryCaptureRate = 0.70 -&gt; кит получает 70% обычного призового фонда</w:t>
      </w:r>
    </w:p>
    <w:p>
      <w:pPr>
        <w:pStyle w:val="Code"/>
      </w:pPr>
      <w:r>
        <w:t xml:space="preserve">ordinaryCaptureRate = 0.80 -&gt; кит получает 80% обычного призового фонда</w:t>
      </w:r>
    </w:p>
    <w:p>
      <w:pPr>
        <w:pStyle w:val="Code"/>
      </w:pPr>
      <w:r>
        <w:t xml:space="preserve">ordinaryCaptureRate = 0.90 -&gt; кит получает 90% обычного призового фонда</w:t>
      </w:r>
    </w:p>
    <w:p>
      <w:pPr>
        <w:pStyle w:val="Code"/>
      </w:pPr>
      <w:r>
        <w:t xml:space="preserve">ordinaryCaptureRate = 1.00 -&gt; кит получает 100% обычного призового фонда</w:t>
      </w:r>
    </w:p>
    <w:p/>
    <w:p>
      <w:r>
        <w:t xml:space="preserve">Нельзя трактовать ordinaryCaptureRate = 0.80 как “кит получает только 20%”. Это обратный смысл и ошибка для симулятора.</w:t>
      </w:r>
    </w:p>
    <w:p/>
    <w:p>
      <w:r>
        <w:t xml:space="preserve">Сценарий ordinaryCaptureRate = 0.70 используется как оптимистичный сценарий активного органического рынка. Он не должен быть базой защитной цены. Для защиты от кита базовые проверки должны опираться на более жесткие сценарии 0.90 и 1.00.</w:t>
      </w:r>
    </w:p>
    <w:p/>
    <w:p>
      <w:r>
        <w:t xml:space="preserve">Решение MVP:</w:t>
      </w:r>
    </w:p>
    <w:p/>
    <w:p>
      <w:pPr>
        <w:pStyle w:val="Bullet"/>
      </w:pPr>
      <w:r>
        <w:t xml:space="preserve">• базовая цена считается по основной формуле;</w:t>
      </w:r>
    </w:p>
    <w:p>
      <w:pPr>
        <w:pStyle w:val="Bullet"/>
      </w:pPr>
      <w:r>
        <w:t xml:space="preserve">• стресс-тест перед открытием учитывает organicHandle и ordinaryCaptureRate;</w:t>
      </w:r>
    </w:p>
    <w:p>
      <w:pPr>
        <w:pStyle w:val="Bullet"/>
      </w:pPr>
      <w:r>
        <w:t xml:space="preserve">• если стресс-тест показывает риск, тираж требует ручного review (проверки) или повышения цены до Open.</w:t>
      </w:r>
    </w:p>
    <w:p/>
    <w:p/>
    <w:p>
      <w:pPr>
        <w:pStyle w:val="Heading2"/>
      </w:pPr>
      <w:r>
        <w:t xml:space="preserve">25. Связь с Мегаэкспрессом 16</w:t>
      </w:r>
    </w:p>
    <w:p/>
    <w:p>
      <w:r>
        <w:t xml:space="preserve">После роста аудитории планируется Мегаэкспресс 16.</w:t>
      </w:r>
    </w:p>
    <w:p/>
    <w:p>
      <w:r>
        <w:t xml:space="preserve">Для 16 событий:</w:t>
      </w:r>
    </w:p>
    <w:p/>
    <w:p>
      <w:pPr>
        <w:pStyle w:val="Code"/>
      </w:pPr>
      <w:r>
        <w:t xml:space="preserve">totalCombinations = 3^16 = 43 046 721</w:t>
      </w:r>
    </w:p>
    <w:p/>
    <w:p>
      <w:r>
        <w:t xml:space="preserve">Это в 3 раза больше, чем у Суперэкспресса 15.</w:t>
      </w:r>
    </w:p>
    <w:p/>
    <w:p>
      <w:r>
        <w:t xml:space="preserve">Следствие:</w:t>
      </w:r>
    </w:p>
    <w:p/>
    <w:p>
      <w:pPr>
        <w:pStyle w:val="Bullet"/>
      </w:pPr>
      <w:r>
        <w:t xml:space="preserve">• полное покрытие дороже;</w:t>
      </w:r>
    </w:p>
    <w:p>
      <w:pPr>
        <w:pStyle w:val="Bullet"/>
      </w:pPr>
      <w:r>
        <w:t xml:space="preserve">• защита от полного перебора сильнее;</w:t>
      </w:r>
    </w:p>
    <w:p>
      <w:pPr>
        <w:pStyle w:val="Bullet"/>
      </w:pPr>
      <w:r>
        <w:t xml:space="preserve">• но продукт сложнее для пользователя;</w:t>
      </w:r>
    </w:p>
    <w:p>
      <w:pPr>
        <w:pStyle w:val="Bullet"/>
      </w:pPr>
      <w:r>
        <w:t xml:space="preserve">• запуск 16 событий лучше делать после проверки MVP на 15 событиях.</w:t>
      </w:r>
    </w:p>
    <w:p/>
    <w:p>
      <w:r>
        <w:t xml:space="preserve">Формулы этапа 5 должны работать с eventsCount как параметром, а не быть жестко привязаны только к 15.</w:t>
      </w:r>
    </w:p>
    <w:p/>
    <w:p/>
    <w:p>
      <w:pPr>
        <w:pStyle w:val="Heading2"/>
      </w:pPr>
      <w:r>
        <w:t xml:space="preserve">26. Решения этапа 5 для MVP</w:t>
      </w:r>
    </w:p>
    <w:p/>
    <w:p>
      <w:r>
        <w:t xml:space="preserve">Фиксируем:</w:t>
      </w:r>
    </w:p>
    <w:p/>
    <w:p>
      <w:pPr>
        <w:pStyle w:val="Bullet"/>
      </w:pPr>
      <w:r>
        <w:t xml:space="preserve">• главная защита от кита - динамическая цена комбинации;</w:t>
      </w:r>
    </w:p>
    <w:p>
      <w:pPr>
        <w:pStyle w:val="Bullet"/>
      </w:pPr>
      <w:r>
        <w:t xml:space="preserve">• базовая цена - 3 USDC;</w:t>
      </w:r>
    </w:p>
    <w:p>
      <w:pPr>
        <w:pStyle w:val="Bullet"/>
      </w:pPr>
      <w:r>
        <w:t xml:space="preserve">• минимальный публичный джекпот - 5 000 USDC;</w:t>
      </w:r>
    </w:p>
    <w:p>
      <w:pPr>
        <w:pStyle w:val="Bullet"/>
      </w:pPr>
      <w:r>
        <w:t xml:space="preserve">• пополнение до минимального джекпота идет через jackpot support reserve, а не из призового фонда пользователей;</w:t>
      </w:r>
    </w:p>
    <w:p>
      <w:pPr>
        <w:pStyle w:val="Bullet"/>
      </w:pPr>
      <w:r>
        <w:t xml:space="preserve">• gas reserve не влияет на формулу riskRatio;</w:t>
      </w:r>
    </w:p>
    <w:p>
      <w:pPr>
        <w:pStyle w:val="Bullet"/>
      </w:pPr>
      <w:r>
        <w:t xml:space="preserve">• цена рассчитывается до Open;</w:t>
      </w:r>
    </w:p>
    <w:p>
      <w:pPr>
        <w:pStyle w:val="Bullet"/>
      </w:pPr>
      <w:r>
        <w:t xml:space="preserve">• после Open цена не меняется;</w:t>
      </w:r>
    </w:p>
    <w:p>
      <w:pPr>
        <w:pStyle w:val="Bullet"/>
      </w:pPr>
      <w:r>
        <w:t xml:space="preserve">• targetRiskRatio = 0.75;</w:t>
      </w:r>
    </w:p>
    <w:p>
      <w:pPr>
        <w:pStyle w:val="Bullet"/>
      </w:pPr>
      <w:r>
        <w:t xml:space="preserve">• triggerRiskRatio = 0.85;</w:t>
      </w:r>
    </w:p>
    <w:p>
      <w:pPr>
        <w:pStyle w:val="Bullet"/>
      </w:pPr>
      <w:r>
        <w:t xml:space="preserve">• hardRiskRatio = 1.00;</w:t>
      </w:r>
    </w:p>
    <w:p>
      <w:pPr>
        <w:pStyle w:val="Bullet"/>
      </w:pPr>
      <w:r>
        <w:t xml:space="preserve">• priceStep = 0.25 USDC;</w:t>
      </w:r>
    </w:p>
    <w:p>
      <w:pPr>
        <w:pStyle w:val="Bullet"/>
      </w:pPr>
      <w:r>
        <w:t xml:space="preserve">• maxComfortableComboPrice = 10 USDC как MVP default;</w:t>
      </w:r>
    </w:p>
    <w:p>
      <w:pPr>
        <w:pStyle w:val="Bullet"/>
      </w:pPr>
      <w:r>
        <w:t xml:space="preserve">• динамическая цена комбинации рассчитывается до Open и фиксируется в смарт-контракте;</w:t>
      </w:r>
    </w:p>
    <w:p>
      <w:pPr>
        <w:pStyle w:val="Bullet"/>
      </w:pPr>
      <w:r>
        <w:t xml:space="preserve">• пользователи видят финальную цену в интерфейсе до покупки билетов;</w:t>
      </w:r>
    </w:p>
    <w:p>
      <w:pPr>
        <w:pStyle w:val="Bullet"/>
      </w:pPr>
      <w:r>
        <w:t xml:space="preserve">• при riskRatio &gt; 0.85 цена должна быть пересчитана до открытия продаж;</w:t>
      </w:r>
    </w:p>
    <w:p>
      <w:pPr>
        <w:pStyle w:val="Bullet"/>
      </w:pPr>
      <w:r>
        <w:t xml:space="preserve">• при riskRatio &gt;= 1.00 тираж нельзя открывать с текущей ценой;</w:t>
      </w:r>
    </w:p>
    <w:p>
      <w:pPr>
        <w:pStyle w:val="Bullet"/>
      </w:pPr>
      <w:r>
        <w:t xml:space="preserve">• рабочие лимиты MVP из Этапа 3 сохраняются;</w:t>
      </w:r>
    </w:p>
    <w:p>
      <w:pPr>
        <w:pStyle w:val="Bullet"/>
      </w:pPr>
      <w:r>
        <w:t xml:space="preserve">• 100 000 USDC переносится в high-stakes mode после симулятора и KYC;</w:t>
      </w:r>
    </w:p>
    <w:p>
      <w:pPr>
        <w:pStyle w:val="Bullet"/>
      </w:pPr>
      <w:r>
        <w:t xml:space="preserve">• нужен risk engine;</w:t>
      </w:r>
    </w:p>
    <w:p>
      <w:pPr>
        <w:pStyle w:val="Bullet"/>
      </w:pPr>
      <w:r>
        <w:t xml:space="preserve">• нужен simulator;</w:t>
      </w:r>
    </w:p>
    <w:p>
      <w:pPr>
        <w:pStyle w:val="Bullet"/>
      </w:pPr>
      <w:r>
        <w:t xml:space="preserve">• нужен мониторинг uniqueCoverageRatio и concentration metrics;</w:t>
      </w:r>
    </w:p>
    <w:p>
      <w:pPr>
        <w:pStyle w:val="Bullet"/>
      </w:pPr>
      <w:r>
        <w:t xml:space="preserve">• warning uniqueCoverageRatio = 5%, critical uniqueCoverageRatio = 15% как MVP defaults;</w:t>
      </w:r>
    </w:p>
    <w:p>
      <w:pPr>
        <w:pStyle w:val="Bullet"/>
      </w:pPr>
      <w:r>
        <w:t xml:space="preserve">• warning topClusterCombinationShare = 0.50%, critical topClusterCombinationShare = 2.00% как MVP defaults;</w:t>
      </w:r>
    </w:p>
    <w:p>
      <w:pPr>
        <w:pStyle w:val="Bullet"/>
      </w:pPr>
      <w:r>
        <w:t xml:space="preserve">• soft jackpot cap используется, если требуемая цена становится слишком высокой для рынка.</w:t>
      </w:r>
    </w:p>
    <w:p/>
    <w:p/>
    <w:p>
      <w:pPr>
        <w:pStyle w:val="Heading2"/>
      </w:pPr>
      <w:r>
        <w:t xml:space="preserve">27. Открытые вопросы после финализации этапа 5</w:t>
      </w:r>
    </w:p>
    <w:p/>
    <w:p>
      <w:r>
        <w:t xml:space="preserve">Оставить на следующие этапы:</w:t>
      </w:r>
    </w:p>
    <w:p/>
    <w:p>
      <w:r>
        <w:t xml:space="preserve">1. Нужен ли обязательный KYC при крупных покупках и с какой суммы.</w:t>
      </w:r>
    </w:p>
    <w:p>
      <w:r>
        <w:t xml:space="preserve">2. Как юридически описать динамическую цену в Terms of Use (пользовательских правилах).</w:t>
      </w:r>
    </w:p>
    <w:p>
      <w:r>
        <w:t xml:space="preserve">3. Когда включать high-stakes mode с лимитами 100 000 USDC.</w:t>
      </w:r>
    </w:p>
    <w:p>
      <w:r>
        <w:t xml:space="preserve">4. Как распределять излишек jackpot reserve при soft jackpot cap.</w:t>
      </w:r>
    </w:p>
    <w:p>
      <w:r>
        <w:t xml:space="preserve">5. Какой объем полного risk report можно публиковать после аудита.</w:t>
      </w:r>
    </w:p>
    <w:p/>
    <w:p/>
    <w:p>
      <w:pPr>
        <w:pStyle w:val="Heading2"/>
      </w:pPr>
      <w:r>
        <w:t xml:space="preserve">28. Вывод</w:t>
      </w:r>
    </w:p>
    <w:p/>
    <w:p>
      <w:r>
        <w:t xml:space="preserve">Этап 5 закрывает ключевой риск OX: крупный игрок не должен иметь возможность механически купить все комбинации и получить положительное математическое ожидание.</w:t>
      </w:r>
    </w:p>
    <w:p/>
    <w:p>
      <w:r>
        <w:t xml:space="preserve">Защита строится на трех слоях:</w:t>
      </w:r>
    </w:p>
    <w:p/>
    <w:p>
      <w:pPr>
        <w:pStyle w:val="Bullet"/>
      </w:pPr>
      <w:r>
        <w:t xml:space="preserve">• экономика: динамическая цена комбинации;</w:t>
      </w:r>
    </w:p>
    <w:p>
      <w:pPr>
        <w:pStyle w:val="Bullet"/>
      </w:pPr>
      <w:r>
        <w:t xml:space="preserve">• мониторинг: покрытие комбинаций и концентрация;</w:t>
      </w:r>
    </w:p>
    <w:p>
      <w:pPr>
        <w:pStyle w:val="Bullet"/>
      </w:pPr>
      <w:r>
        <w:t xml:space="preserve">• управление: стоп-механизмы, пауза и запрет открытия тиража при красной зоне.</w:t>
      </w:r>
    </w:p>
    <w:p/>
    <w:p>
      <w:r>
        <w:t xml:space="preserve">Такой подход сохраняет удобство для обычного пользователя и делает проект устойчивее при росте джекпота.</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pPr>
      <w:spacing w:before="360" w:after="180"/>
    </w:pPr>
    <w:rPr>
      <w:b/>
      <w:sz w:val="32"/>
    </w:rPr>
  </w:style>
  <w:style w:type="paragraph" w:styleId="Heading2">
    <w:name w:val="heading 2"/>
    <w:basedOn w:val="Normal"/>
    <w:pPr>
      <w:spacing w:before="300" w:after="120"/>
    </w:pPr>
    <w:rPr>
      <w:b/>
      <w:sz w:val="28"/>
    </w:rPr>
  </w:style>
  <w:style w:type="paragraph" w:styleId="Heading3">
    <w:name w:val="heading 3"/>
    <w:basedOn w:val="Normal"/>
    <w:pPr>
      <w:spacing w:before="240" w:after="100"/>
    </w:pPr>
    <w:rPr>
      <w:b/>
      <w:sz w:val="24"/>
    </w:rPr>
  </w:style>
  <w:style w:type="paragraph" w:styleId="Heading4">
    <w:name w:val="heading 4"/>
    <w:basedOn w:val="Normal"/>
    <w:pPr>
      <w:spacing w:before="180" w:after="80"/>
    </w:pPr>
    <w:rPr>
      <w:b/>
      <w:sz w:val="22"/>
    </w:rPr>
  </w:style>
  <w:style w:type="paragraph" w:styleId="Bullet">
    <w:name w:val="Bullet"/>
    <w:basedOn w:val="Normal"/>
    <w:pPr>
      <w:ind w:left="720" w:hanging="360"/>
    </w:pPr>
  </w:style>
  <w:style w:type="paragraph" w:styleId="Code">
    <w:name w:val="Code"/>
    <w:basedOn w:val="Normal"/>
    <w:rPr>
      <w:rFonts w:ascii="Consolas" w:hAnsi="Consolas"/>
      <w:sz w:val="20"/>
    </w:rPr>
  </w:style>
  <w:style w:type="paragraph" w:styleId="Quote">
    <w:name w:val="Quote"/>
    <w:basedOn w:val="Normal"/>
    <w:pPr>
      <w:ind w:left="360"/>
    </w:pPr>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Word</Application>
  <Company>OX</Company>
</Properties>
</file>

<file path=docProps/core.xml><?xml version="1.0" encoding="utf-8"?>
<cp:coreProperties xmlns:cp="http://schemas.openxmlformats.org/package/2006/metadata/core-properties" xmlns:dc="http://purl.org/dc/elements/1.1/" xmlns:dcterms="http://purl.org/dc/terms/" xmlns:xsi="http://www.w3.org/2001/XMLSchema-instance">
  <dc:title>OX: анализ пользователей, стран и финансовой модели</dc:title>
  <dc:creator>Codex</dc:creator>
  <cp:lastModifiedBy>Codex</cp:lastModifiedBy>
  <dcterms:created xsi:type="dcterms:W3CDTF">2026-06-10T12:00:00Z</dcterms:created>
  <dcterms:modified xsi:type="dcterms:W3CDTF">2026-06-10T12:00:00Z</dcterms:modified>
</cp:coreProperties>
</file>