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OX: глубокая аналитика стран, конкурентов и мягкого входа</w:t>
      </w:r>
    </w:p>
    <w:p/>
    <w:p>
      <w:r>
        <w:t xml:space="preserve">Дата: 2026-06-10  </w:t>
      </w:r>
    </w:p>
    <w:p>
      <w:r>
        <w:t xml:space="preserve">Статус: рабочая аналитическая записка, не юридическое заключение  </w:t>
      </w:r>
    </w:p>
    <w:p>
      <w:r>
        <w:t xml:space="preserve">Проект: OX / `Суперэкспресс 15`  </w:t>
      </w:r>
    </w:p>
    <w:p/>
    <w:p/>
    <w:p>
      <w:pPr>
        <w:pStyle w:val="Heading2"/>
      </w:pPr>
      <w:r>
        <w:t xml:space="preserve">1. Главный вывод</w:t>
      </w:r>
    </w:p>
    <w:p/>
    <w:p>
      <w:r>
        <w:t xml:space="preserve">OX нельзя безопасно позиционировать как "безобидный проект", если пользователь вносит USDC, выбирает исходы реальных спортивных событий и получает денежный выигрыш или долю призового фонда. Для регулятора это с высокой вероятностью будет одна из следующих категорий:</w:t>
      </w:r>
    </w:p>
    <w:p/>
    <w:p>
      <w:pPr>
        <w:pStyle w:val="Bullet"/>
      </w:pPr>
      <w:r>
        <w:t xml:space="preserve">• тотализатор;</w:t>
      </w:r>
    </w:p>
    <w:p>
      <w:pPr>
        <w:pStyle w:val="Bullet"/>
      </w:pPr>
      <w:r>
        <w:t xml:space="preserve">• спортивные ставки;</w:t>
      </w:r>
    </w:p>
    <w:p>
      <w:pPr>
        <w:pStyle w:val="Bullet"/>
      </w:pPr>
      <w:r>
        <w:t xml:space="preserve">• лотерея или призовая игра;</w:t>
      </w:r>
    </w:p>
    <w:p>
      <w:pPr>
        <w:pStyle w:val="Bullet"/>
      </w:pPr>
      <w:r>
        <w:t xml:space="preserve">• азартная игра;</w:t>
      </w:r>
    </w:p>
    <w:p>
      <w:pPr>
        <w:pStyle w:val="Bullet"/>
      </w:pPr>
      <w:r>
        <w:t xml:space="preserve">• рынок прогнозов;</w:t>
      </w:r>
    </w:p>
    <w:p>
      <w:pPr>
        <w:pStyle w:val="Bullet"/>
      </w:pPr>
      <w:r>
        <w:t xml:space="preserve">• криптоплатежный продукт с AML/KYC-рисками.</w:t>
      </w:r>
    </w:p>
    <w:p/>
    <w:p>
      <w:r>
        <w:t xml:space="preserve">Блокчейн не убирает эту классификацию. Наоборот, USDC, кошельки, трансграничность и автоматические выплаты добавляют вопросы по AML, санкциям, платежам, налогам и защите потребителя.</w:t>
      </w:r>
    </w:p>
    <w:p/>
    <w:p>
      <w:r>
        <w:t xml:space="preserve">Правильная стратегия: не "тихо принимать деньги", а "мягко входить без денежного продукта". То есть запускать локализацию, контент, комьюнити, партнерские отношения, лист ожидания и бесплатные прогнозные механики без продажи билетов и без денежного приза до юридического разрешения.</w:t>
      </w:r>
    </w:p>
    <w:p/>
    <w:p/>
    <w:p>
      <w:pPr>
        <w:pStyle w:val="Heading2"/>
      </w:pPr>
      <w:r>
        <w:t xml:space="preserve">2. Как классифицировать OX</w:t>
      </w:r>
    </w:p>
    <w:p/>
    <w:p>
      <w:pPr>
        <w:pStyle w:val="Heading3"/>
      </w:pPr>
      <w:r>
        <w:t xml:space="preserve">2.1. Реальная категория продукта</w:t>
      </w:r>
    </w:p>
    <w:p/>
    <w:p>
      <w:r>
        <w:t xml:space="preserve">С точки зрения продукта OX ближе всего к спортивному тотализатору:</w:t>
      </w:r>
    </w:p>
    <w:p/>
    <w:p>
      <w:pPr>
        <w:pStyle w:val="Bullet"/>
      </w:pPr>
      <w:r>
        <w:t xml:space="preserve">• пользователь не играет против казино;</w:t>
      </w:r>
    </w:p>
    <w:p>
      <w:pPr>
        <w:pStyle w:val="Bullet"/>
      </w:pPr>
      <w:r>
        <w:t xml:space="preserve">• платформа не устанавливает классические букмекерские коэффициенты;</w:t>
      </w:r>
    </w:p>
    <w:p>
      <w:pPr>
        <w:pStyle w:val="Bullet"/>
      </w:pPr>
      <w:r>
        <w:t xml:space="preserve">• участники формируют общий пул;</w:t>
      </w:r>
    </w:p>
    <w:p>
      <w:pPr>
        <w:pStyle w:val="Bullet"/>
      </w:pPr>
      <w:r>
        <w:t xml:space="preserve">• призовой фонд распределяется по правилам;</w:t>
      </w:r>
    </w:p>
    <w:p>
      <w:pPr>
        <w:pStyle w:val="Bullet"/>
      </w:pPr>
      <w:r>
        <w:t xml:space="preserve">• есть джекпот;</w:t>
      </w:r>
    </w:p>
    <w:p>
      <w:pPr>
        <w:pStyle w:val="Bullet"/>
      </w:pPr>
      <w:r>
        <w:t xml:space="preserve">• результат зависит от реальных спортивных событий.</w:t>
      </w:r>
    </w:p>
    <w:p/>
    <w:p>
      <w:r>
        <w:t xml:space="preserve">Но с точки зрения регулятора это все равно может попасть в азартные игры или ставки, потому что есть три ключевых элемента: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Элемент</w:t>
            </w:r>
          </w:p>
        </w:tc>
        <w:tc>
          <w:tcPr>
            <w:tcW w:w="2400" w:type="dxa"/>
          </w:tcPr>
          <w:p>
            <w:r>
              <w:t>Есть ли в OX</w:t>
            </w:r>
          </w:p>
        </w:tc>
        <w:tc>
          <w:tcPr>
            <w:tcW w:w="2400" w:type="dxa"/>
          </w:tcPr>
          <w:p>
            <w:r>
              <w:t>Почему важно</w:t>
            </w:r>
          </w:p>
        </w:tc>
      </w:tr>
      <w:tr>
        <w:tc>
          <w:tcPr>
            <w:tcW w:w="2400" w:type="dxa"/>
          </w:tcPr>
          <w:p>
            <w:r>
              <w:t>Взнос пользователя</w:t>
            </w:r>
          </w:p>
        </w:tc>
        <w:tc>
          <w:tcPr>
            <w:tcW w:w="2400" w:type="dxa"/>
          </w:tcPr>
          <w:p>
            <w:r>
              <w:t>Да, билет за USDC</w:t>
            </w:r>
          </w:p>
        </w:tc>
        <w:tc>
          <w:tcPr>
            <w:tcW w:w="2400" w:type="dxa"/>
          </w:tcPr>
          <w:p>
            <w:r>
              <w:t>Это "consideration": пользователь платит за участие</w:t>
            </w:r>
          </w:p>
        </w:tc>
      </w:tr>
      <w:tr>
        <w:tc>
          <w:tcPr>
            <w:tcW w:w="2400" w:type="dxa"/>
          </w:tcPr>
          <w:p>
            <w:r>
              <w:t>Событие с неопределенным исходом</w:t>
            </w:r>
          </w:p>
        </w:tc>
        <w:tc>
          <w:tcPr>
            <w:tcW w:w="2400" w:type="dxa"/>
          </w:tcPr>
          <w:p>
            <w:r>
              <w:t>Да, спортивные матчи</w:t>
            </w:r>
          </w:p>
        </w:tc>
        <w:tc>
          <w:tcPr>
            <w:tcW w:w="2400" w:type="dxa"/>
          </w:tcPr>
          <w:p>
            <w:r>
              <w:t>Это фактор случайности / неопределенности</w:t>
            </w:r>
          </w:p>
        </w:tc>
      </w:tr>
      <w:tr>
        <w:tc>
          <w:tcPr>
            <w:tcW w:w="2400" w:type="dxa"/>
          </w:tcPr>
          <w:p>
            <w:r>
              <w:t>Денежный выигрыш</w:t>
            </w:r>
          </w:p>
        </w:tc>
        <w:tc>
          <w:tcPr>
            <w:tcW w:w="2400" w:type="dxa"/>
          </w:tcPr>
          <w:p>
            <w:r>
              <w:t>Да, призовой фонд / джекпот</w:t>
            </w:r>
          </w:p>
        </w:tc>
        <w:tc>
          <w:tcPr>
            <w:tcW w:w="2400" w:type="dxa"/>
          </w:tcPr>
          <w:p>
            <w:r>
              <w:t>Это приз или обогащение</w:t>
            </w:r>
          </w:p>
        </w:tc>
      </w:tr>
    </w:tbl>
    <w:p/>
    <w:p>
      <w:r>
        <w:t xml:space="preserve">Если все три элемента присутствуют, утверждение "мы не казино и не букмекер" не спасает. Можно сказать, что OX не является казино по механике, но нельзя говорить, что продукт не относится к регулируемым играм.</w:t>
      </w:r>
    </w:p>
    <w:p/>
    <w:p>
      <w:pPr>
        <w:pStyle w:val="Heading3"/>
      </w:pPr>
      <w:r>
        <w:t xml:space="preserve">2.2. Лучшее юридическое позиционирование</w:t>
      </w:r>
    </w:p>
    <w:p/>
    <w:p>
      <w:r>
        <w:t xml:space="preserve">Для юридической проверки стоит тестировать четыре формулировки:</w:t>
      </w:r>
    </w:p>
    <w:p/>
    <w:p>
      <w:r>
        <w:t xml:space="preserve">1. **Спортивный тотализатор** - наиболее честное описание механики.</w:t>
      </w:r>
    </w:p>
    <w:p>
      <w:r>
        <w:t xml:space="preserve">2. **Pari-mutuel sports pool** - международное описание для юристов и инвесторов.</w:t>
      </w:r>
    </w:p>
    <w:p>
      <w:r>
        <w:t xml:space="preserve">3. **Prediction product на спортивные события** - может помочь в части интерфейса, но не снимает риск ставок.</w:t>
      </w:r>
    </w:p>
    <w:p>
      <w:r>
        <w:t xml:space="preserve">4. **Prize pool contest** - возможно только если страна допускает такой формат и нет прямого запрета на ставки.</w:t>
      </w:r>
    </w:p>
    <w:p/>
    <w:p>
      <w:r>
        <w:t xml:space="preserve">Худшая формулировка: "мы не gambling, потому что у нас блокчейн". Это слабая позиция.</w:t>
      </w:r>
    </w:p>
    <w:p/>
    <w:p/>
    <w:p>
      <w:pPr>
        <w:pStyle w:val="Heading2"/>
      </w:pPr>
      <w:r>
        <w:t xml:space="preserve">3. Конкуренты и уроки для OX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Проект</w:t>
            </w:r>
          </w:p>
        </w:tc>
        <w:tc>
          <w:tcPr>
            <w:tcW w:w="2400" w:type="dxa"/>
          </w:tcPr>
          <w:p>
            <w:r>
              <w:t>Модель</w:t>
            </w:r>
          </w:p>
        </w:tc>
        <w:tc>
          <w:tcPr>
            <w:tcW w:w="2400" w:type="dxa"/>
          </w:tcPr>
          <w:p>
            <w:r>
              <w:t>Деньги / крипта</w:t>
            </w:r>
          </w:p>
        </w:tc>
        <w:tc>
          <w:tcPr>
            <w:tcW w:w="2400" w:type="dxa"/>
          </w:tcPr>
          <w:p>
            <w:r>
              <w:t>Лицензирование и риски</w:t>
            </w:r>
          </w:p>
        </w:tc>
        <w:tc>
          <w:tcPr>
            <w:tcW w:w="2400" w:type="dxa"/>
          </w:tcPr>
          <w:p>
            <w:r>
              <w:t>Урок для OX</w:t>
            </w:r>
          </w:p>
        </w:tc>
      </w:tr>
      <w:tr>
        <w:tc>
          <w:tcPr>
            <w:tcW w:w="2400" w:type="dxa"/>
          </w:tcPr>
          <w:p>
            <w:r>
              <w:t>Stake.com</w:t>
            </w:r>
          </w:p>
        </w:tc>
        <w:tc>
          <w:tcPr>
            <w:tcW w:w="2400" w:type="dxa"/>
          </w:tcPr>
          <w:p>
            <w:r>
              <w:t>Криптоказино и sportsbook</w:t>
            </w:r>
          </w:p>
        </w:tc>
        <w:tc>
          <w:tcPr>
            <w:tcW w:w="2400" w:type="dxa"/>
          </w:tcPr>
          <w:p>
            <w:r>
              <w:t>Криптовалюты и фиатные маршруты</w:t>
            </w:r>
          </w:p>
        </w:tc>
        <w:tc>
          <w:tcPr>
            <w:tcW w:w="2400" w:type="dxa"/>
          </w:tcPr>
          <w:p>
            <w:r>
              <w:t>В условиях указана лицензия Curaçao Gaming Authority OGL/2024/1451/0918. Также есть KYC, AML, запрет обхода гео-блокировки и длинный список запрещенных юрисдикций, включая Бразилию, Колумбию, Перу, Великобританию, США и другие</w:t>
            </w:r>
          </w:p>
        </w:tc>
        <w:tc>
          <w:tcPr>
            <w:tcW w:w="2400" w:type="dxa"/>
          </w:tcPr>
          <w:p>
            <w:r>
              <w:t>Даже крупный криптооператор работает через gambling-лицензию и режет страны. Это аргумент против "тихого" денежного запуска</w:t>
            </w:r>
          </w:p>
        </w:tc>
      </w:tr>
      <w:tr>
        <w:tc>
          <w:tcPr>
            <w:tcW w:w="2400" w:type="dxa"/>
          </w:tcPr>
          <w:p>
            <w:r>
              <w:t>Sportsbet.io</w:t>
            </w:r>
          </w:p>
        </w:tc>
        <w:tc>
          <w:tcPr>
            <w:tcW w:w="2400" w:type="dxa"/>
          </w:tcPr>
          <w:p>
            <w:r>
              <w:t>Крипто sportsbook</w:t>
            </w:r>
          </w:p>
        </w:tc>
        <w:tc>
          <w:tcPr>
            <w:tcW w:w="2400" w:type="dxa"/>
          </w:tcPr>
          <w:p>
            <w:r>
              <w:t>Крипта и фиат</w:t>
            </w:r>
          </w:p>
        </w:tc>
        <w:tc>
          <w:tcPr>
            <w:tcW w:w="2400" w:type="dxa"/>
          </w:tcPr>
          <w:p>
            <w:r>
              <w:t>Исторически работал через Curaçao-лицензию и локальные партнерские структуры в отдельных рынках</w:t>
            </w:r>
          </w:p>
        </w:tc>
        <w:tc>
          <w:tcPr>
            <w:tcW w:w="2400" w:type="dxa"/>
          </w:tcPr>
          <w:p>
            <w:r>
              <w:t>Криптоставки обычно идут по gambling-лицензии, а не как нейтральный web3-продукт</w:t>
            </w:r>
          </w:p>
        </w:tc>
      </w:tr>
      <w:tr>
        <w:tc>
          <w:tcPr>
            <w:tcW w:w="2400" w:type="dxa"/>
          </w:tcPr>
          <w:p>
            <w:r>
              <w:t>Polymarket</w:t>
            </w:r>
          </w:p>
        </w:tc>
        <w:tc>
          <w:tcPr>
            <w:tcW w:w="2400" w:type="dxa"/>
          </w:tcPr>
          <w:p>
            <w:r>
              <w:t>Рынок прогнозов на события, USDC</w:t>
            </w:r>
          </w:p>
        </w:tc>
        <w:tc>
          <w:tcPr>
            <w:tcW w:w="2400" w:type="dxa"/>
          </w:tcPr>
          <w:p>
            <w:r>
              <w:t>USDC, рынки исходов</w:t>
            </w:r>
          </w:p>
        </w:tc>
        <w:tc>
          <w:tcPr>
            <w:tcW w:w="2400" w:type="dxa"/>
          </w:tcPr>
          <w:p>
            <w:r>
              <w:t>Не классический букмекер, но получил блокировки и претензии в ряде стран. В 2026 году усилил KYC/VPN-контроль на фоне глобального давления</w:t>
            </w:r>
          </w:p>
        </w:tc>
        <w:tc>
          <w:tcPr>
            <w:tcW w:w="2400" w:type="dxa"/>
          </w:tcPr>
          <w:p>
            <w:r>
              <w:t>Даже "prediction market" не защищает от классификации как betting/gambling</w:t>
            </w:r>
          </w:p>
        </w:tc>
      </w:tr>
      <w:tr>
        <w:tc>
          <w:tcPr>
            <w:tcW w:w="2400" w:type="dxa"/>
          </w:tcPr>
          <w:p>
            <w:r>
              <w:t>Kalshi</w:t>
            </w:r>
          </w:p>
        </w:tc>
        <w:tc>
          <w:tcPr>
            <w:tcW w:w="2400" w:type="dxa"/>
          </w:tcPr>
          <w:p>
            <w:r>
              <w:t>Регулируемый рынок событийных контрактов</w:t>
            </w:r>
          </w:p>
        </w:tc>
        <w:tc>
          <w:tcPr>
            <w:tcW w:w="2400" w:type="dxa"/>
          </w:tcPr>
          <w:p>
            <w:r>
              <w:t>Фиат / деривативы</w:t>
            </w:r>
          </w:p>
        </w:tc>
        <w:tc>
          <w:tcPr>
            <w:tcW w:w="2400" w:type="dxa"/>
          </w:tcPr>
          <w:p>
            <w:r>
              <w:t>В США работает как CFTC-регулируемая модель, но спортивные контракты вызывают конфликты со штатными gambling-регуляторами</w:t>
            </w:r>
          </w:p>
        </w:tc>
        <w:tc>
          <w:tcPr>
            <w:tcW w:w="2400" w:type="dxa"/>
          </w:tcPr>
          <w:p>
            <w:r>
              <w:t>Финансовая обертка не гарантирует свободу от gambling-регулирования</w:t>
            </w:r>
          </w:p>
        </w:tc>
      </w:tr>
      <w:tr>
        <w:tc>
          <w:tcPr>
            <w:tcW w:w="2400" w:type="dxa"/>
          </w:tcPr>
          <w:p>
            <w:r>
              <w:t>Azuro</w:t>
            </w:r>
          </w:p>
        </w:tc>
        <w:tc>
          <w:tcPr>
            <w:tcW w:w="2400" w:type="dxa"/>
          </w:tcPr>
          <w:p>
            <w:r>
              <w:t>Децентрализованный протокол для рынков прогнозов и betting-интерфейсов</w:t>
            </w:r>
          </w:p>
        </w:tc>
        <w:tc>
          <w:tcPr>
            <w:tcW w:w="2400" w:type="dxa"/>
          </w:tcPr>
          <w:p>
            <w:r>
              <w:t>Смарт-контракты, ликвидность, фронтенды</w:t>
            </w:r>
          </w:p>
        </w:tc>
        <w:tc>
          <w:tcPr>
            <w:tcW w:w="2400" w:type="dxa"/>
          </w:tcPr>
          <w:p>
            <w:r>
              <w:t>Сам протокол позиционируется как инфраструктура. Риск переносится на приложения и фронтенды, которые привлекают пользователей</w:t>
            </w:r>
          </w:p>
        </w:tc>
        <w:tc>
          <w:tcPr>
            <w:tcW w:w="2400" w:type="dxa"/>
          </w:tcPr>
          <w:p>
            <w:r>
              <w:t>Если OX делает фронтенд, маркетинг и settlement, он не может спрятаться за "протокол"</w:t>
            </w:r>
          </w:p>
        </w:tc>
      </w:tr>
      <w:tr>
        <w:tc>
          <w:tcPr>
            <w:tcW w:w="2400" w:type="dxa"/>
          </w:tcPr>
          <w:p>
            <w:r>
              <w:t>Augur</w:t>
            </w:r>
          </w:p>
        </w:tc>
        <w:tc>
          <w:tcPr>
            <w:tcW w:w="2400" w:type="dxa"/>
          </w:tcPr>
          <w:p>
            <w:r>
              <w:t>Децентрализованный рынок прогнозов</w:t>
            </w:r>
          </w:p>
        </w:tc>
        <w:tc>
          <w:tcPr>
            <w:tcW w:w="2400" w:type="dxa"/>
          </w:tcPr>
          <w:p>
            <w:r>
              <w:t>Крипта</w:t>
            </w:r>
          </w:p>
        </w:tc>
        <w:tc>
          <w:tcPr>
            <w:tcW w:w="2400" w:type="dxa"/>
          </w:tcPr>
          <w:p>
            <w:r>
              <w:t>Исторический пример permissionless prediction market, но массового compliant sports-продукта не получилось</w:t>
            </w:r>
          </w:p>
        </w:tc>
        <w:tc>
          <w:tcPr>
            <w:tcW w:w="2400" w:type="dxa"/>
          </w:tcPr>
          <w:p>
            <w:r>
              <w:t>Чистая децентрализация не решает маркетинг, доверие, ликвидность и регуляторику</w:t>
            </w:r>
          </w:p>
        </w:tc>
      </w:tr>
    </w:tbl>
    <w:p/>
    <w:p>
      <w:r>
        <w:t xml:space="preserve">Вывод: международные web3-конкуренты делятся на два типа. Первые получают gambling-лицензии и гео-блокируют рынки. Вторые работают как протоколы или prediction markets, но сталкиваются с блокировками, KYC, претензиями регуляторов и невозможностью легально рекламироваться во многих странах.</w:t>
      </w:r>
    </w:p>
    <w:p/>
    <w:p/>
    <w:p>
      <w:pPr>
        <w:pStyle w:val="Heading2"/>
      </w:pPr>
      <w:r>
        <w:t xml:space="preserve">4. Индия, Малайзия, Бразилия</w:t>
      </w:r>
    </w:p>
    <w:p/>
    <w:p>
      <w:pPr>
        <w:pStyle w:val="Heading3"/>
      </w:pPr>
      <w:r>
        <w:t xml:space="preserve">4.1. Индия</w:t>
      </w:r>
    </w:p>
    <w:p/>
    <w:p>
      <w:r>
        <w:t xml:space="preserve">Индия коммерчески очень привлекательна:</w:t>
      </w:r>
    </w:p>
    <w:p/>
    <w:p>
      <w:pPr>
        <w:pStyle w:val="Bullet"/>
      </w:pPr>
      <w:r>
        <w:t xml:space="preserve">• Chainalysis ставит Индию на 1 место в Global Crypto Adoption Index 2025;</w:t>
      </w:r>
    </w:p>
    <w:p>
      <w:pPr>
        <w:pStyle w:val="Bullet"/>
      </w:pPr>
      <w:r>
        <w:t xml:space="preserve">• огромная аудитория cricket и football;</w:t>
      </w:r>
    </w:p>
    <w:p>
      <w:pPr>
        <w:pStyle w:val="Bullet"/>
      </w:pPr>
      <w:r>
        <w:t xml:space="preserve">• высокая digital/mobile привычка;</w:t>
      </w:r>
    </w:p>
    <w:p>
      <w:pPr>
        <w:pStyle w:val="Bullet"/>
      </w:pPr>
      <w:r>
        <w:t xml:space="preserve">• мощный рынок fantasy sports и real-money gaming до ужесточения регулирования.</w:t>
      </w:r>
    </w:p>
    <w:p/>
    <w:p>
      <w:r>
        <w:t xml:space="preserve">Но для OX это **не страна для денежного MVP**.</w:t>
      </w:r>
    </w:p>
    <w:p/>
    <w:p>
      <w:r>
        <w:t xml:space="preserve">Причина: индийский законопроект/закон о регулировании онлайн-игр 2025 запрещает online money games, связанные услуги, рекламу и финансовое содействие. PRS описывает online money game как игру, где пользователь платит деньги или иной stake с ожиданием денежного или иного обогащения, независимо от того, skill это, chance или смешанная модель.</w:t>
      </w:r>
    </w:p>
    <w:p/>
    <w:p>
      <w:r>
        <w:t xml:space="preserve">Практический вывод:</w:t>
      </w:r>
    </w:p>
    <w:p/>
    <w:p>
      <w:pPr>
        <w:pStyle w:val="Bullet"/>
      </w:pPr>
      <w:r>
        <w:t xml:space="preserve">• продавать билеты индийским пользователям нельзя до отдельного юридического заключения;</w:t>
      </w:r>
    </w:p>
    <w:p>
      <w:pPr>
        <w:pStyle w:val="Bullet"/>
      </w:pPr>
      <w:r>
        <w:t xml:space="preserve">• CPA/affiliate на покупку билетов нельзя;</w:t>
      </w:r>
    </w:p>
    <w:p>
      <w:pPr>
        <w:pStyle w:val="Bullet"/>
      </w:pPr>
      <w:r>
        <w:t xml:space="preserve">• инфлюенсеры с призывом "купи билет / выиграй" - высокий риск;</w:t>
      </w:r>
    </w:p>
    <w:p>
      <w:pPr>
        <w:pStyle w:val="Bullet"/>
      </w:pPr>
      <w:r>
        <w:t xml:space="preserve">• допустим только безопасный pre-market: образовательный контент, лист ожидания, опросы, бесплатные прогнозы без денежного приза и без депозита.</w:t>
      </w:r>
    </w:p>
    <w:p/>
    <w:p>
      <w:r>
        <w:t xml:space="preserve">Рекомендация: Индия - **список наблюдения, не запуск**. Можно изучать аудиторию, но нельзя строить MVP-экономику на Индии.</w:t>
      </w:r>
    </w:p>
    <w:p/>
    <w:p>
      <w:pPr>
        <w:pStyle w:val="Heading3"/>
      </w:pPr>
      <w:r>
        <w:t xml:space="preserve">4.2. Малайзия</w:t>
      </w:r>
    </w:p>
    <w:p/>
    <w:p>
      <w:r>
        <w:t xml:space="preserve">Малайзия интересна как digital-рынок, но для OX риск выше среднего:</w:t>
      </w:r>
    </w:p>
    <w:p/>
    <w:p>
      <w:pPr>
        <w:pStyle w:val="Bullet"/>
      </w:pPr>
      <w:r>
        <w:t xml:space="preserve">• есть футбол и мобильная аудитория;</w:t>
      </w:r>
    </w:p>
    <w:p>
      <w:pPr>
        <w:pStyle w:val="Bullet"/>
      </w:pPr>
      <w:r>
        <w:t xml:space="preserve">• есть криптоинтерес;</w:t>
      </w:r>
    </w:p>
    <w:p>
      <w:pPr>
        <w:pStyle w:val="Bullet"/>
      </w:pPr>
      <w:r>
        <w:t xml:space="preserve">• английский частично работает;</w:t>
      </w:r>
    </w:p>
    <w:p>
      <w:pPr>
        <w:pStyle w:val="Bullet"/>
      </w:pPr>
      <w:r>
        <w:t xml:space="preserve">• но gambling/betting в стране исторически жестко ограничены;</w:t>
      </w:r>
    </w:p>
    <w:p>
      <w:pPr>
        <w:pStyle w:val="Bullet"/>
      </w:pPr>
      <w:r>
        <w:t xml:space="preserve">• действуют Common Gaming Houses Act 1953 и Betting Act 1953;</w:t>
      </w:r>
    </w:p>
    <w:p>
      <w:pPr>
        <w:pStyle w:val="Bullet"/>
      </w:pPr>
      <w:r>
        <w:t xml:space="preserve">• онлайн-гемблинг для массового рынка находится в зоне высокого риска;</w:t>
      </w:r>
    </w:p>
    <w:p>
      <w:pPr>
        <w:pStyle w:val="Bullet"/>
      </w:pPr>
      <w:r>
        <w:t xml:space="preserve">• есть религиозный и репутационный фактор.</w:t>
      </w:r>
    </w:p>
    <w:p/>
    <w:p>
      <w:r>
        <w:t xml:space="preserve">Практический вывод:</w:t>
      </w:r>
    </w:p>
    <w:p/>
    <w:p>
      <w:pPr>
        <w:pStyle w:val="Bullet"/>
      </w:pPr>
      <w:r>
        <w:t xml:space="preserve">• денежный запуск OX в Малайзии на раннем этапе не рекомендован;</w:t>
      </w:r>
    </w:p>
    <w:p>
      <w:pPr>
        <w:pStyle w:val="Bullet"/>
      </w:pPr>
      <w:r>
        <w:t xml:space="preserve">• нельзя делать "тихий" партнерский маркетинг с оплатой за покупателя;</w:t>
      </w:r>
    </w:p>
    <w:p>
      <w:pPr>
        <w:pStyle w:val="Bullet"/>
      </w:pPr>
      <w:r>
        <w:t xml:space="preserve">• нельзя тестировать USDC-билет без legal opinion;</w:t>
      </w:r>
    </w:p>
    <w:p>
      <w:pPr>
        <w:pStyle w:val="Bullet"/>
      </w:pPr>
      <w:r>
        <w:t xml:space="preserve">• можно делать только нейтральный research: футбол, web3, прозрачность, waitlist, без обещаний выигрыша.</w:t>
      </w:r>
    </w:p>
    <w:p/>
    <w:p>
      <w:r>
        <w:t xml:space="preserve">Рекомендация: Малайзия - **красная/темно-оранжевая зона**. Не приоритет для MVP.</w:t>
      </w:r>
    </w:p>
    <w:p/>
    <w:p>
      <w:pPr>
        <w:pStyle w:val="Heading3"/>
      </w:pPr>
      <w:r>
        <w:t xml:space="preserve">4.3. Бразилия</w:t>
      </w:r>
    </w:p>
    <w:p/>
    <w:p>
      <w:r>
        <w:t xml:space="preserve">Бразилия очень привлекательна:</w:t>
      </w:r>
    </w:p>
    <w:p/>
    <w:p>
      <w:pPr>
        <w:pStyle w:val="Bullet"/>
      </w:pPr>
      <w:r>
        <w:t xml:space="preserve">• Chainalysis ставит Бразилию на 5 место в Global Crypto Adoption Index 2025;</w:t>
      </w:r>
    </w:p>
    <w:p>
      <w:pPr>
        <w:pStyle w:val="Bullet"/>
      </w:pPr>
      <w:r>
        <w:t xml:space="preserve">• это один из крупнейших футбольных рынков мира;</w:t>
      </w:r>
    </w:p>
    <w:p>
      <w:pPr>
        <w:pStyle w:val="Bullet"/>
      </w:pPr>
      <w:r>
        <w:t xml:space="preserve">• огромная аудитория спортивных ставок;</w:t>
      </w:r>
    </w:p>
    <w:p>
      <w:pPr>
        <w:pStyle w:val="Bullet"/>
      </w:pPr>
      <w:r>
        <w:t xml:space="preserve">• сильная партнерская и инфлюенсерская среда;</w:t>
      </w:r>
    </w:p>
    <w:p>
      <w:pPr>
        <w:pStyle w:val="Bullet"/>
      </w:pPr>
      <w:r>
        <w:t xml:space="preserve">• португальская локализация может дать большой масштаб.</w:t>
      </w:r>
    </w:p>
    <w:p/>
    <w:p>
      <w:r>
        <w:t xml:space="preserve">Но Бразилия уже регулирует fixed-odds betting и онлайн-игры. Регуляторная функция у Secretaria de Prêmios e Apostas при Министерстве финансов. SPA отвечает за авторизацию, регулирование, мониторинг, надзор, fiscalização и санкции по betting/loterias/promotions.</w:t>
      </w:r>
    </w:p>
    <w:p/>
    <w:p>
      <w:r>
        <w:t xml:space="preserve">Практический вывод:</w:t>
      </w:r>
    </w:p>
    <w:p/>
    <w:p>
      <w:pPr>
        <w:pStyle w:val="Bullet"/>
      </w:pPr>
      <w:r>
        <w:t xml:space="preserve">• Бразилия не подходит для "тихого" денежного запуска;</w:t>
      </w:r>
    </w:p>
    <w:p>
      <w:pPr>
        <w:pStyle w:val="Bullet"/>
      </w:pPr>
      <w:r>
        <w:t xml:space="preserve">• нужна местная юридическая структура, разрешение/авторизация и проверка платежей;</w:t>
      </w:r>
    </w:p>
    <w:p>
      <w:pPr>
        <w:pStyle w:val="Bullet"/>
      </w:pPr>
      <w:r>
        <w:t xml:space="preserve">• USDC как способ оплаты может быть проблемой для локальной betting-модели;</w:t>
      </w:r>
    </w:p>
    <w:p>
      <w:pPr>
        <w:pStyle w:val="Bullet"/>
      </w:pPr>
      <w:r>
        <w:t xml:space="preserve">• партнерский маркетинг с обещанием выигрыша без авторизации рискован;</w:t>
      </w:r>
    </w:p>
    <w:p>
      <w:pPr>
        <w:pStyle w:val="Bullet"/>
      </w:pPr>
      <w:r>
        <w:t xml:space="preserve">• Бразилия подходит как большой лицензируемый рынок после доказательства MVP в более дешевых странах.</w:t>
      </w:r>
    </w:p>
    <w:p/>
    <w:p>
      <w:r>
        <w:t xml:space="preserve">Рекомендация: Бразилия - **стратегический рынок второй фазы, но не быстрый MVP**. До лицензирования допустим только контент, комьюнити, waitlist и исследование спроса без продажи билетов.</w:t>
      </w:r>
    </w:p>
    <w:p/>
    <w:p/>
    <w:p>
      <w:pPr>
        <w:pStyle w:val="Heading2"/>
      </w:pPr>
      <w:r>
        <w:t xml:space="preserve">5. Новые страны для анализа</w:t>
      </w:r>
    </w:p>
    <w:p/>
    <w:p>
      <w:pPr>
        <w:pStyle w:val="Heading3"/>
      </w:pPr>
      <w:r>
        <w:t xml:space="preserve">5.1. Приоритет A: добавить в рабочий список</w:t>
      </w:r>
    </w:p>
    <w:p/>
    <w:p>
      <w:r>
        <w:t xml:space="preserve">Эти страны стоит добавить в анализ как потенциальные рынки после юридической проверки.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Страна</w:t>
            </w:r>
          </w:p>
        </w:tc>
        <w:tc>
          <w:tcPr>
            <w:tcW w:w="2400" w:type="dxa"/>
          </w:tcPr>
          <w:p>
            <w:r>
              <w:t>Почему интересна</w:t>
            </w:r>
          </w:p>
        </w:tc>
        <w:tc>
          <w:tcPr>
            <w:tcW w:w="2400" w:type="dxa"/>
          </w:tcPr>
          <w:p>
            <w:r>
              <w:t>Уровень риска</w:t>
            </w:r>
          </w:p>
        </w:tc>
        <w:tc>
          <w:tcPr>
            <w:tcW w:w="2400" w:type="dxa"/>
          </w:tcPr>
          <w:p>
            <w:r>
              <w:t>Как входить</w:t>
            </w:r>
          </w:p>
        </w:tc>
      </w:tr>
      <w:tr>
        <w:tc>
          <w:tcPr>
            <w:tcW w:w="2400" w:type="dxa"/>
          </w:tcPr>
          <w:p>
            <w:r>
              <w:t>Перу</w:t>
            </w:r>
          </w:p>
        </w:tc>
        <w:tc>
          <w:tcPr>
            <w:tcW w:w="2400" w:type="dxa"/>
          </w:tcPr>
          <w:p>
            <w:r>
              <w:t>Регулируемый рынок онлайн-ставок и дистанционных спортивных ставок через MINCETUR; футбол; испанский язык; понятный route-to-license</w:t>
            </w:r>
          </w:p>
        </w:tc>
        <w:tc>
          <w:tcPr>
            <w:tcW w:w="2400" w:type="dxa"/>
          </w:tcPr>
          <w:p>
            <w:r>
              <w:t>Средний</w:t>
            </w:r>
          </w:p>
        </w:tc>
        <w:tc>
          <w:tcPr>
            <w:tcW w:w="2400" w:type="dxa"/>
          </w:tcPr>
          <w:p>
            <w:r>
              <w:t>Сначала legal memo, затем локальный партнер или лицензируемая структура. До этого - контент и waitlist</w:t>
            </w:r>
          </w:p>
        </w:tc>
      </w:tr>
      <w:tr>
        <w:tc>
          <w:tcPr>
            <w:tcW w:w="2400" w:type="dxa"/>
          </w:tcPr>
          <w:p>
            <w:r>
              <w:t>Колумбия</w:t>
            </w:r>
          </w:p>
        </w:tc>
        <w:tc>
          <w:tcPr>
            <w:tcW w:w="2400" w:type="dxa"/>
          </w:tcPr>
          <w:p>
            <w:r>
              <w:t>Один из более зрелых regulated online gambling рынков Латинской Америки; Coljuegos; футбол; испанский язык</w:t>
            </w:r>
          </w:p>
        </w:tc>
        <w:tc>
          <w:tcPr>
            <w:tcW w:w="2400" w:type="dxa"/>
          </w:tcPr>
          <w:p>
            <w:r>
              <w:t>Средний</w:t>
            </w:r>
          </w:p>
        </w:tc>
        <w:tc>
          <w:tcPr>
            <w:tcW w:w="2400" w:type="dxa"/>
          </w:tcPr>
          <w:p>
            <w:r>
              <w:t>Только через лицензируемый маршрут. Хороша для сравнительного анализа с Перу</w:t>
            </w:r>
          </w:p>
        </w:tc>
      </w:tr>
      <w:tr>
        <w:tc>
          <w:tcPr>
            <w:tcW w:w="2400" w:type="dxa"/>
          </w:tcPr>
          <w:p>
            <w:r>
              <w:t>Мексика</w:t>
            </w:r>
          </w:p>
        </w:tc>
        <w:tc>
          <w:tcPr>
            <w:tcW w:w="2400" w:type="dxa"/>
          </w:tcPr>
          <w:p>
            <w:r>
              <w:t>Крупная аудитория, футбол, испанский язык, сильный digital market</w:t>
            </w:r>
          </w:p>
        </w:tc>
        <w:tc>
          <w:tcPr>
            <w:tcW w:w="2400" w:type="dxa"/>
          </w:tcPr>
          <w:p>
            <w:r>
              <w:t>Средний / высокий</w:t>
            </w:r>
          </w:p>
        </w:tc>
        <w:tc>
          <w:tcPr>
            <w:tcW w:w="2400" w:type="dxa"/>
          </w:tcPr>
          <w:p>
            <w:r>
              <w:t>Исследование и партнерства; деньги только после legal opinion</w:t>
            </w:r>
          </w:p>
        </w:tc>
      </w:tr>
      <w:tr>
        <w:tc>
          <w:tcPr>
            <w:tcW w:w="2400" w:type="dxa"/>
          </w:tcPr>
          <w:p>
            <w:r>
              <w:t>Гана</w:t>
            </w:r>
          </w:p>
        </w:tc>
        <w:tc>
          <w:tcPr>
            <w:tcW w:w="2400" w:type="dxa"/>
          </w:tcPr>
          <w:p>
            <w:r>
              <w:t>Английский, футбол, уже была во 2 очереди, может стать мягким расширением после Нигерии/Кении</w:t>
            </w:r>
          </w:p>
        </w:tc>
        <w:tc>
          <w:tcPr>
            <w:tcW w:w="2400" w:type="dxa"/>
          </w:tcPr>
          <w:p>
            <w:r>
              <w:t>Средний</w:t>
            </w:r>
          </w:p>
        </w:tc>
        <w:tc>
          <w:tcPr>
            <w:tcW w:w="2400" w:type="dxa"/>
          </w:tcPr>
          <w:p>
            <w:r>
              <w:t>Legal review + маленький партнерский тест после разрешения</w:t>
            </w:r>
          </w:p>
        </w:tc>
      </w:tr>
      <w:tr>
        <w:tc>
          <w:tcPr>
            <w:tcW w:w="2400" w:type="dxa"/>
          </w:tcPr>
          <w:p>
            <w:r>
              <w:t>Танзания</w:t>
            </w:r>
          </w:p>
        </w:tc>
        <w:tc>
          <w:tcPr>
            <w:tcW w:w="2400" w:type="dxa"/>
          </w:tcPr>
          <w:p>
            <w:r>
              <w:t>Суахили, футбол, региональная логика после Кении</w:t>
            </w:r>
          </w:p>
        </w:tc>
        <w:tc>
          <w:tcPr>
            <w:tcW w:w="2400" w:type="dxa"/>
          </w:tcPr>
          <w:p>
            <w:r>
              <w:t>Средний</w:t>
            </w:r>
          </w:p>
        </w:tc>
        <w:tc>
          <w:tcPr>
            <w:tcW w:w="2400" w:type="dxa"/>
          </w:tcPr>
          <w:p>
            <w:r>
              <w:t>Контент на суахили, локальные спортивные сообщества, запуск только после регуляторной проверки</w:t>
            </w:r>
          </w:p>
        </w:tc>
      </w:tr>
      <w:tr>
        <w:tc>
          <w:tcPr>
            <w:tcW w:w="2400" w:type="dxa"/>
          </w:tcPr>
          <w:p>
            <w:r>
              <w:t>Уганда</w:t>
            </w:r>
          </w:p>
        </w:tc>
        <w:tc>
          <w:tcPr>
            <w:tcW w:w="2400" w:type="dxa"/>
          </w:tcPr>
          <w:p>
            <w:r>
              <w:t>Английский, региональная близость, регулируемый gaming-сектор</w:t>
            </w:r>
          </w:p>
        </w:tc>
        <w:tc>
          <w:tcPr>
            <w:tcW w:w="2400" w:type="dxa"/>
          </w:tcPr>
          <w:p>
            <w:r>
              <w:t>Средний</w:t>
            </w:r>
          </w:p>
        </w:tc>
        <w:tc>
          <w:tcPr>
            <w:tcW w:w="2400" w:type="dxa"/>
          </w:tcPr>
          <w:p>
            <w:r>
              <w:t>После Кении/Танзании, с локальным партнером</w:t>
            </w:r>
          </w:p>
        </w:tc>
      </w:tr>
      <w:tr>
        <w:tc>
          <w:tcPr>
            <w:tcW w:w="2400" w:type="dxa"/>
          </w:tcPr>
          <w:p>
            <w:r>
              <w:t>Замбия</w:t>
            </w:r>
          </w:p>
        </w:tc>
        <w:tc>
          <w:tcPr>
            <w:tcW w:w="2400" w:type="dxa"/>
          </w:tcPr>
          <w:p>
            <w:r>
              <w:t>Английский, небольшой рынок для проверки экономики</w:t>
            </w:r>
          </w:p>
        </w:tc>
        <w:tc>
          <w:tcPr>
            <w:tcW w:w="2400" w:type="dxa"/>
          </w:tcPr>
          <w:p>
            <w:r>
              <w:t>Средний</w:t>
            </w:r>
          </w:p>
        </w:tc>
        <w:tc>
          <w:tcPr>
            <w:tcW w:w="2400" w:type="dxa"/>
          </w:tcPr>
          <w:p>
            <w:r>
              <w:t>Ограниченный тест, низкий бюджет, строгий контроль CPA</w:t>
            </w:r>
          </w:p>
        </w:tc>
      </w:tr>
    </w:tbl>
    <w:p/>
    <w:p>
      <w:pPr>
        <w:pStyle w:val="Heading3"/>
      </w:pPr>
      <w:r>
        <w:t xml:space="preserve">5.2. Приоритет B: мягкий вход без денежных билетов</w:t>
      </w:r>
    </w:p>
    <w:p/>
    <w:p>
      <w:r>
        <w:t xml:space="preserve">Эти страны можно изучать, но не стоит начинать с продажи билетов.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Страна</w:t>
            </w:r>
          </w:p>
        </w:tc>
        <w:tc>
          <w:tcPr>
            <w:tcW w:w="2400" w:type="dxa"/>
          </w:tcPr>
          <w:p>
            <w:r>
              <w:t>Почему интересна</w:t>
            </w:r>
          </w:p>
        </w:tc>
        <w:tc>
          <w:tcPr>
            <w:tcW w:w="2400" w:type="dxa"/>
          </w:tcPr>
          <w:p>
            <w:r>
              <w:t>Почему осторожно</w:t>
            </w:r>
          </w:p>
        </w:tc>
        <w:tc>
          <w:tcPr>
            <w:tcW w:w="2400" w:type="dxa"/>
          </w:tcPr>
          <w:p>
            <w:r>
              <w:t>Разрешенный мягкий вход</w:t>
            </w:r>
          </w:p>
        </w:tc>
      </w:tr>
      <w:tr>
        <w:tc>
          <w:tcPr>
            <w:tcW w:w="2400" w:type="dxa"/>
          </w:tcPr>
          <w:p>
            <w:r>
              <w:t>Бразилия</w:t>
            </w:r>
          </w:p>
        </w:tc>
        <w:tc>
          <w:tcPr>
            <w:tcW w:w="2400" w:type="dxa"/>
          </w:tcPr>
          <w:p>
            <w:r>
              <w:t>Огромный футбол + крипто</w:t>
            </w:r>
          </w:p>
        </w:tc>
        <w:tc>
          <w:tcPr>
            <w:tcW w:w="2400" w:type="dxa"/>
          </w:tcPr>
          <w:p>
            <w:r>
              <w:t>Регулируемый betting-рынок, авторизация, платежи</w:t>
            </w:r>
          </w:p>
        </w:tc>
        <w:tc>
          <w:tcPr>
            <w:tcW w:w="2400" w:type="dxa"/>
          </w:tcPr>
          <w:p>
            <w:r>
              <w:t>Португальский контент, waitlist, B2B-партнерства, юридическая подготовка</w:t>
            </w:r>
          </w:p>
        </w:tc>
      </w:tr>
      <w:tr>
        <w:tc>
          <w:tcPr>
            <w:tcW w:w="2400" w:type="dxa"/>
          </w:tcPr>
          <w:p>
            <w:r>
              <w:t>Филиппины</w:t>
            </w:r>
          </w:p>
        </w:tc>
        <w:tc>
          <w:tcPr>
            <w:tcW w:w="2400" w:type="dxa"/>
          </w:tcPr>
          <w:p>
            <w:r>
              <w:t>Английский, crypto adoption, спортивная и gaming-аудитория</w:t>
            </w:r>
          </w:p>
        </w:tc>
        <w:tc>
          <w:tcPr>
            <w:tcW w:w="2400" w:type="dxa"/>
          </w:tcPr>
          <w:p>
            <w:r>
              <w:t>PAGCOR, репутационные риски после offshore gaming изменений</w:t>
            </w:r>
          </w:p>
        </w:tc>
        <w:tc>
          <w:tcPr>
            <w:tcW w:w="2400" w:type="dxa"/>
          </w:tcPr>
          <w:p>
            <w:r>
              <w:t>Research, контент, партнеры без продажи билетов</w:t>
            </w:r>
          </w:p>
        </w:tc>
      </w:tr>
      <w:tr>
        <w:tc>
          <w:tcPr>
            <w:tcW w:w="2400" w:type="dxa"/>
          </w:tcPr>
          <w:p>
            <w:r>
              <w:t>Грузия</w:t>
            </w:r>
          </w:p>
        </w:tc>
        <w:tc>
          <w:tcPr>
            <w:tcW w:w="2400" w:type="dxa"/>
          </w:tcPr>
          <w:p>
            <w:r>
              <w:t>Высокая crypto-активность на душу населения, относительно компактный тестовый рынок</w:t>
            </w:r>
          </w:p>
        </w:tc>
        <w:tc>
          <w:tcPr>
            <w:tcW w:w="2400" w:type="dxa"/>
          </w:tcPr>
          <w:p>
            <w:r>
              <w:t>Нужна проверка gambling-рекламы и лицензий</w:t>
            </w:r>
          </w:p>
        </w:tc>
        <w:tc>
          <w:tcPr>
            <w:tcW w:w="2400" w:type="dxa"/>
          </w:tcPr>
          <w:p>
            <w:r>
              <w:t>Web3/football community, waitlist, малый research</w:t>
            </w:r>
          </w:p>
        </w:tc>
      </w:tr>
      <w:tr>
        <w:tc>
          <w:tcPr>
            <w:tcW w:w="2400" w:type="dxa"/>
          </w:tcPr>
          <w:p>
            <w:r>
              <w:t>Армения</w:t>
            </w:r>
          </w:p>
        </w:tc>
        <w:tc>
          <w:tcPr>
            <w:tcW w:w="2400" w:type="dxa"/>
          </w:tcPr>
          <w:p>
            <w:r>
              <w:t>Русский/английский могут работать, web3-аудитория, компактный рынок</w:t>
            </w:r>
          </w:p>
        </w:tc>
        <w:tc>
          <w:tcPr>
            <w:tcW w:w="2400" w:type="dxa"/>
          </w:tcPr>
          <w:p>
            <w:r>
              <w:t>Нужна проверка betting и рекламы</w:t>
            </w:r>
          </w:p>
        </w:tc>
        <w:tc>
          <w:tcPr>
            <w:tcW w:w="2400" w:type="dxa"/>
          </w:tcPr>
          <w:p>
            <w:r>
              <w:t>Низкобюджетный community research</w:t>
            </w:r>
          </w:p>
        </w:tc>
      </w:tr>
      <w:tr>
        <w:tc>
          <w:tcPr>
            <w:tcW w:w="2400" w:type="dxa"/>
          </w:tcPr>
          <w:p>
            <w:r>
              <w:t>Молдова</w:t>
            </w:r>
          </w:p>
        </w:tc>
        <w:tc>
          <w:tcPr>
            <w:tcW w:w="2400" w:type="dxa"/>
          </w:tcPr>
          <w:p>
            <w:r>
              <w:t>Высокая crypto-активность по population-adjusted данным, небольшой рынок</w:t>
            </w:r>
          </w:p>
        </w:tc>
        <w:tc>
          <w:tcPr>
            <w:tcW w:w="2400" w:type="dxa"/>
          </w:tcPr>
          <w:p>
            <w:r>
              <w:t>Нужны правила gambling/рекламы и платежей</w:t>
            </w:r>
          </w:p>
        </w:tc>
        <w:tc>
          <w:tcPr>
            <w:tcW w:w="2400" w:type="dxa"/>
          </w:tcPr>
          <w:p>
            <w:r>
              <w:t>Тест локализации и ожидания спроса</w:t>
            </w:r>
          </w:p>
        </w:tc>
      </w:tr>
      <w:tr>
        <w:tc>
          <w:tcPr>
            <w:tcW w:w="2400" w:type="dxa"/>
          </w:tcPr>
          <w:p>
            <w:r>
              <w:t>Парагвай</w:t>
            </w:r>
          </w:p>
        </w:tc>
        <w:tc>
          <w:tcPr>
            <w:tcW w:w="2400" w:type="dxa"/>
          </w:tcPr>
          <w:p>
            <w:r>
              <w:t>Футбол, небольшой LATAM-рынок, потенциально дешевый трафик</w:t>
            </w:r>
          </w:p>
        </w:tc>
        <w:tc>
          <w:tcPr>
            <w:tcW w:w="2400" w:type="dxa"/>
          </w:tcPr>
          <w:p>
            <w:r>
              <w:t>Низкая предсказуемость регулирования</w:t>
            </w:r>
          </w:p>
        </w:tc>
        <w:tc>
          <w:tcPr>
            <w:tcW w:w="2400" w:type="dxa"/>
          </w:tcPr>
          <w:p>
            <w:r>
              <w:t>Только исследование и партнерские разговоры</w:t>
            </w:r>
          </w:p>
        </w:tc>
      </w:tr>
      <w:tr>
        <w:tc>
          <w:tcPr>
            <w:tcW w:w="2400" w:type="dxa"/>
          </w:tcPr>
          <w:p>
            <w:r>
              <w:t>Доминиканская Республика</w:t>
            </w:r>
          </w:p>
        </w:tc>
        <w:tc>
          <w:tcPr>
            <w:tcW w:w="2400" w:type="dxa"/>
          </w:tcPr>
          <w:p>
            <w:r>
              <w:t>Испанский язык, спорт, туризм, платежеспособные сегменты</w:t>
            </w:r>
          </w:p>
        </w:tc>
        <w:tc>
          <w:tcPr>
            <w:tcW w:w="2400" w:type="dxa"/>
          </w:tcPr>
          <w:p>
            <w:r>
              <w:t>Нужна локальная правовая проверка</w:t>
            </w:r>
          </w:p>
        </w:tc>
        <w:tc>
          <w:tcPr>
            <w:tcW w:w="2400" w:type="dxa"/>
          </w:tcPr>
          <w:p>
            <w:r>
              <w:t>Контент и локальные партнерства без билетов</w:t>
            </w:r>
          </w:p>
        </w:tc>
      </w:tr>
    </w:tbl>
    <w:p/>
    <w:p>
      <w:pPr>
        <w:pStyle w:val="Heading3"/>
      </w:pPr>
      <w:r>
        <w:t xml:space="preserve">5.3. Приоритет C: аудитория есть, но денежный запуск нельзя считать спокойным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Страна</w:t>
            </w:r>
          </w:p>
        </w:tc>
        <w:tc>
          <w:tcPr>
            <w:tcW w:w="2400" w:type="dxa"/>
          </w:tcPr>
          <w:p>
            <w:r>
              <w:t>Почему манит</w:t>
            </w:r>
          </w:p>
        </w:tc>
        <w:tc>
          <w:tcPr>
            <w:tcW w:w="2400" w:type="dxa"/>
          </w:tcPr>
          <w:p>
            <w:r>
              <w:t>Почему опасно</w:t>
            </w:r>
          </w:p>
        </w:tc>
      </w:tr>
      <w:tr>
        <w:tc>
          <w:tcPr>
            <w:tcW w:w="2400" w:type="dxa"/>
          </w:tcPr>
          <w:p>
            <w:r>
              <w:t>Индия</w:t>
            </w:r>
          </w:p>
        </w:tc>
        <w:tc>
          <w:tcPr>
            <w:tcW w:w="2400" w:type="dxa"/>
          </w:tcPr>
          <w:p>
            <w:r>
              <w:t>#1 crypto adoption, огромная спортивная аудитория</w:t>
            </w:r>
          </w:p>
        </w:tc>
        <w:tc>
          <w:tcPr>
            <w:tcW w:w="2400" w:type="dxa"/>
          </w:tcPr>
          <w:p>
            <w:r>
              <w:t>online money games, реклама и финансовое содействие под запретом / высоким риском</w:t>
            </w:r>
          </w:p>
        </w:tc>
      </w:tr>
      <w:tr>
        <w:tc>
          <w:tcPr>
            <w:tcW w:w="2400" w:type="dxa"/>
          </w:tcPr>
          <w:p>
            <w:r>
              <w:t>Малайзия</w:t>
            </w:r>
          </w:p>
        </w:tc>
        <w:tc>
          <w:tcPr>
            <w:tcW w:w="2400" w:type="dxa"/>
          </w:tcPr>
          <w:p>
            <w:r>
              <w:t>Digital-аудитория, английский, crypto</w:t>
            </w:r>
          </w:p>
        </w:tc>
        <w:tc>
          <w:tcPr>
            <w:tcW w:w="2400" w:type="dxa"/>
          </w:tcPr>
          <w:p>
            <w:r>
              <w:t>betting/gambling ограничения, религиозный и репутационный фактор</w:t>
            </w:r>
          </w:p>
        </w:tc>
      </w:tr>
      <w:tr>
        <w:tc>
          <w:tcPr>
            <w:tcW w:w="2400" w:type="dxa"/>
          </w:tcPr>
          <w:p>
            <w:r>
              <w:t>Вьетнам</w:t>
            </w:r>
          </w:p>
        </w:tc>
        <w:tc>
          <w:tcPr>
            <w:tcW w:w="2400" w:type="dxa"/>
          </w:tcPr>
          <w:p>
            <w:r>
              <w:t>Высокий crypto adoption</w:t>
            </w:r>
          </w:p>
        </w:tc>
        <w:tc>
          <w:tcPr>
            <w:tcW w:w="2400" w:type="dxa"/>
          </w:tcPr>
          <w:p>
            <w:r>
              <w:t>азартные игры для локальных жителей сильно ограничены</w:t>
            </w:r>
          </w:p>
        </w:tc>
      </w:tr>
      <w:tr>
        <w:tc>
          <w:tcPr>
            <w:tcW w:w="2400" w:type="dxa"/>
          </w:tcPr>
          <w:p>
            <w:r>
              <w:t>Индонезия</w:t>
            </w:r>
          </w:p>
        </w:tc>
        <w:tc>
          <w:tcPr>
            <w:tcW w:w="2400" w:type="dxa"/>
          </w:tcPr>
          <w:p>
            <w:r>
              <w:t>Большая аудитория и crypto</w:t>
            </w:r>
          </w:p>
        </w:tc>
        <w:tc>
          <w:tcPr>
            <w:tcW w:w="2400" w:type="dxa"/>
          </w:tcPr>
          <w:p>
            <w:r>
              <w:t>gambling запрещен, высокий enforcement-риск</w:t>
            </w:r>
          </w:p>
        </w:tc>
      </w:tr>
      <w:tr>
        <w:tc>
          <w:tcPr>
            <w:tcW w:w="2400" w:type="dxa"/>
          </w:tcPr>
          <w:p>
            <w:r>
              <w:t>Таиланд</w:t>
            </w:r>
          </w:p>
        </w:tc>
        <w:tc>
          <w:tcPr>
            <w:tcW w:w="2400" w:type="dxa"/>
          </w:tcPr>
          <w:p>
            <w:r>
              <w:t>crypto adoption, туризм, спорт</w:t>
            </w:r>
          </w:p>
        </w:tc>
        <w:tc>
          <w:tcPr>
            <w:tcW w:w="2400" w:type="dxa"/>
          </w:tcPr>
          <w:p>
            <w:r>
              <w:t>gambling-режим сложный, онлайн-ставки рискованны</w:t>
            </w:r>
          </w:p>
        </w:tc>
      </w:tr>
      <w:tr>
        <w:tc>
          <w:tcPr>
            <w:tcW w:w="2400" w:type="dxa"/>
          </w:tcPr>
          <w:p>
            <w:r>
              <w:t>Пакистан</w:t>
            </w:r>
          </w:p>
        </w:tc>
        <w:tc>
          <w:tcPr>
            <w:tcW w:w="2400" w:type="dxa"/>
          </w:tcPr>
          <w:p>
            <w:r>
              <w:t>высокий crypto adoption</w:t>
            </w:r>
          </w:p>
        </w:tc>
        <w:tc>
          <w:tcPr>
            <w:tcW w:w="2400" w:type="dxa"/>
          </w:tcPr>
          <w:p>
            <w:r>
              <w:t>религиозные и правовые ограничения</w:t>
            </w:r>
          </w:p>
        </w:tc>
      </w:tr>
      <w:tr>
        <w:tc>
          <w:tcPr>
            <w:tcW w:w="2400" w:type="dxa"/>
          </w:tcPr>
          <w:p>
            <w:r>
              <w:t>Бангладеш</w:t>
            </w:r>
          </w:p>
        </w:tc>
        <w:tc>
          <w:tcPr>
            <w:tcW w:w="2400" w:type="dxa"/>
          </w:tcPr>
          <w:p>
            <w:r>
              <w:t>crypto adoption в топ-20</w:t>
            </w:r>
          </w:p>
        </w:tc>
        <w:tc>
          <w:tcPr>
            <w:tcW w:w="2400" w:type="dxa"/>
          </w:tcPr>
          <w:p>
            <w:r>
              <w:t>правовые и платежные риски</w:t>
            </w:r>
          </w:p>
        </w:tc>
      </w:tr>
      <w:tr>
        <w:tc>
          <w:tcPr>
            <w:tcW w:w="2400" w:type="dxa"/>
          </w:tcPr>
          <w:p>
            <w:r>
              <w:t>Турция</w:t>
            </w:r>
          </w:p>
        </w:tc>
        <w:tc>
          <w:tcPr>
            <w:tcW w:w="2400" w:type="dxa"/>
          </w:tcPr>
          <w:p>
            <w:r>
              <w:t>crypto adoption и футбол</w:t>
            </w:r>
          </w:p>
        </w:tc>
        <w:tc>
          <w:tcPr>
            <w:tcW w:w="2400" w:type="dxa"/>
          </w:tcPr>
          <w:p>
            <w:r>
              <w:t>азартные игры и онлайн-ставки жестко регулируются / ограничены</w:t>
            </w:r>
          </w:p>
        </w:tc>
      </w:tr>
    </w:tbl>
    <w:p/>
    <w:p/>
    <w:p>
      <w:pPr>
        <w:pStyle w:val="Heading2"/>
      </w:pPr>
      <w:r>
        <w:t xml:space="preserve">6. Что значит "мягкий вход" для OX</w:t>
      </w:r>
    </w:p>
    <w:p/>
    <w:p>
      <w:r>
        <w:t xml:space="preserve">Разрешенная логика мягкого входа до лицензии:</w:t>
      </w:r>
    </w:p>
    <w:p/>
    <w:p>
      <w:pPr>
        <w:pStyle w:val="Bullet"/>
      </w:pPr>
      <w:r>
        <w:t xml:space="preserve">• локализованная лендинговая страница без покупки билета;</w:t>
      </w:r>
    </w:p>
    <w:p>
      <w:pPr>
        <w:pStyle w:val="Bullet"/>
      </w:pPr>
      <w:r>
        <w:t xml:space="preserve">• лист ожидания;</w:t>
      </w:r>
    </w:p>
    <w:p>
      <w:pPr>
        <w:pStyle w:val="Bullet"/>
      </w:pPr>
      <w:r>
        <w:t xml:space="preserve">• опросы и интервью с пользователями;</w:t>
      </w:r>
    </w:p>
    <w:p>
      <w:pPr>
        <w:pStyle w:val="Bullet"/>
      </w:pPr>
      <w:r>
        <w:t xml:space="preserve">• образовательные материалы о спортивных пулах и прозрачных выплатах;</w:t>
      </w:r>
    </w:p>
    <w:p>
      <w:pPr>
        <w:pStyle w:val="Bullet"/>
      </w:pPr>
      <w:r>
        <w:t xml:space="preserve">• бесплатные прогнозы без денежного приза;</w:t>
      </w:r>
    </w:p>
    <w:p>
      <w:pPr>
        <w:pStyle w:val="Bullet"/>
      </w:pPr>
      <w:r>
        <w:t xml:space="preserve">• контент про футбол и механику тотализатора без призыва внести USDC;</w:t>
      </w:r>
    </w:p>
    <w:p>
      <w:pPr>
        <w:pStyle w:val="Bullet"/>
      </w:pPr>
      <w:r>
        <w:t xml:space="preserve">• партнерские переговоры с медиа и комьюнити;</w:t>
      </w:r>
    </w:p>
    <w:p>
      <w:pPr>
        <w:pStyle w:val="Bullet"/>
      </w:pPr>
      <w:r>
        <w:t xml:space="preserve">• тестирование языка, месседжей и UX;</w:t>
      </w:r>
    </w:p>
    <w:p>
      <w:pPr>
        <w:pStyle w:val="Bullet"/>
      </w:pPr>
      <w:r>
        <w:t xml:space="preserve">• сбор спроса по странам;</w:t>
      </w:r>
    </w:p>
    <w:p>
      <w:pPr>
        <w:pStyle w:val="Bullet"/>
      </w:pPr>
      <w:r>
        <w:t xml:space="preserve">• юридический pre-check до любого CTA на покупку.</w:t>
      </w:r>
    </w:p>
    <w:p/>
    <w:p>
      <w:r>
        <w:t xml:space="preserve">Запрещенная или высокорисковая логика до лицензии:</w:t>
      </w:r>
    </w:p>
    <w:p/>
    <w:p>
      <w:pPr>
        <w:pStyle w:val="Bullet"/>
      </w:pPr>
      <w:r>
        <w:t xml:space="preserve">• продажа билетов;</w:t>
      </w:r>
    </w:p>
    <w:p>
      <w:pPr>
        <w:pStyle w:val="Bullet"/>
      </w:pPr>
      <w:r>
        <w:t xml:space="preserve">• прием USDC;</w:t>
      </w:r>
    </w:p>
    <w:p>
      <w:pPr>
        <w:pStyle w:val="Bullet"/>
      </w:pPr>
      <w:r>
        <w:t xml:space="preserve">• обещание джекпота;</w:t>
      </w:r>
    </w:p>
    <w:p>
      <w:pPr>
        <w:pStyle w:val="Bullet"/>
      </w:pPr>
      <w:r>
        <w:t xml:space="preserve">• CPA за платящего пользователя;</w:t>
      </w:r>
    </w:p>
    <w:p>
      <w:pPr>
        <w:pStyle w:val="Bullet"/>
      </w:pPr>
      <w:r>
        <w:t xml:space="preserve">• реферальные ссылки на покупку;</w:t>
      </w:r>
    </w:p>
    <w:p>
      <w:pPr>
        <w:pStyle w:val="Bullet"/>
      </w:pPr>
      <w:r>
        <w:t xml:space="preserve">• бонусы за депозит;</w:t>
      </w:r>
    </w:p>
    <w:p>
      <w:pPr>
        <w:pStyle w:val="Bullet"/>
      </w:pPr>
      <w:r>
        <w:t xml:space="preserve">• таргетинг на страны с запретом;</w:t>
      </w:r>
    </w:p>
    <w:p>
      <w:pPr>
        <w:pStyle w:val="Bullet"/>
      </w:pPr>
      <w:r>
        <w:t xml:space="preserve">• советы по VPN;</w:t>
      </w:r>
    </w:p>
    <w:p>
      <w:pPr>
        <w:pStyle w:val="Bullet"/>
      </w:pPr>
      <w:r>
        <w:t xml:space="preserve">• выплаты выигрышей пользователям из страны без разрешения;</w:t>
      </w:r>
    </w:p>
    <w:p>
      <w:pPr>
        <w:pStyle w:val="Bullet"/>
      </w:pPr>
      <w:r>
        <w:t xml:space="preserve">• партнерские посты "ставь", "выиграй", "купи билет".</w:t>
      </w:r>
    </w:p>
    <w:p/>
    <w:p/>
    <w:p>
      <w:pPr>
        <w:pStyle w:val="Heading2"/>
      </w:pPr>
      <w:r>
        <w:t xml:space="preserve">7. Рекомендованная карта стран</w:t>
      </w:r>
    </w:p>
    <w:p/>
    <w:p>
      <w:pPr>
        <w:pStyle w:val="Heading3"/>
      </w:pPr>
      <w:r>
        <w:t xml:space="preserve">Первая практическая очередь</w:t>
      </w:r>
    </w:p>
    <w:p/>
    <w:p>
      <w:r>
        <w:t xml:space="preserve">1. Нигерия.</w:t>
      </w:r>
    </w:p>
    <w:p>
      <w:r>
        <w:t xml:space="preserve">2. Кения.</w:t>
      </w:r>
    </w:p>
    <w:p>
      <w:r>
        <w:t xml:space="preserve">3. Гана.</w:t>
      </w:r>
    </w:p>
    <w:p>
      <w:r>
        <w:t xml:space="preserve">4. Танзания.</w:t>
      </w:r>
    </w:p>
    <w:p/>
    <w:p>
      <w:r>
        <w:t xml:space="preserve">Причина: футбол, мобильность, английский/суахили, региональная логика, достаточный масштаб, уже понятный фокус на Africa-first.</w:t>
      </w:r>
    </w:p>
    <w:p/>
    <w:p>
      <w:pPr>
        <w:pStyle w:val="Heading3"/>
      </w:pPr>
      <w:r>
        <w:t xml:space="preserve">Вторая практическая очередь</w:t>
      </w:r>
    </w:p>
    <w:p/>
    <w:p>
      <w:r>
        <w:t xml:space="preserve">1. Уганда.</w:t>
      </w:r>
    </w:p>
    <w:p>
      <w:r>
        <w:t xml:space="preserve">2. Замбия.</w:t>
      </w:r>
    </w:p>
    <w:p>
      <w:r>
        <w:t xml:space="preserve">3. Перу.</w:t>
      </w:r>
    </w:p>
    <w:p>
      <w:r>
        <w:t xml:space="preserve">4. Колумбия.</w:t>
      </w:r>
    </w:p>
    <w:p/>
    <w:p>
      <w:r>
        <w:t xml:space="preserve">Причина: можно проверить модель в двух регионах: Восточная/Западная Африка и испаноязычная Латинская Америка.</w:t>
      </w:r>
    </w:p>
    <w:p/>
    <w:p>
      <w:pPr>
        <w:pStyle w:val="Heading3"/>
      </w:pPr>
      <w:r>
        <w:t xml:space="preserve">Третья очередь / стратегический список</w:t>
      </w:r>
    </w:p>
    <w:p/>
    <w:p>
      <w:r>
        <w:t xml:space="preserve">1. Бразилия.</w:t>
      </w:r>
    </w:p>
    <w:p>
      <w:r>
        <w:t xml:space="preserve">2. Мексика.</w:t>
      </w:r>
    </w:p>
    <w:p>
      <w:r>
        <w:t xml:space="preserve">3. Филиппины.</w:t>
      </w:r>
    </w:p>
    <w:p>
      <w:r>
        <w:t xml:space="preserve">4. Грузия.</w:t>
      </w:r>
    </w:p>
    <w:p>
      <w:r>
        <w:t xml:space="preserve">5. Армения.</w:t>
      </w:r>
    </w:p>
    <w:p>
      <w:r>
        <w:t xml:space="preserve">6. Молдова.</w:t>
      </w:r>
    </w:p>
    <w:p>
      <w:r>
        <w:t xml:space="preserve">7. Парагвай.</w:t>
      </w:r>
    </w:p>
    <w:p>
      <w:r>
        <w:t xml:space="preserve">8. Доминиканская Республика.</w:t>
      </w:r>
    </w:p>
    <w:p/>
    <w:p>
      <w:r>
        <w:t xml:space="preserve">Причина: либо большой upside, либо дешевые малые тесты. Но денежный запуск только после legal opinion.</w:t>
      </w:r>
    </w:p>
    <w:p/>
    <w:p>
      <w:pPr>
        <w:pStyle w:val="Heading3"/>
      </w:pPr>
      <w:r>
        <w:t xml:space="preserve">Не использовать для денежного MVP</w:t>
      </w:r>
    </w:p>
    <w:p/>
    <w:p>
      <w:r>
        <w:t xml:space="preserve">1. Индия.</w:t>
      </w:r>
    </w:p>
    <w:p>
      <w:r>
        <w:t xml:space="preserve">2. Малайзия.</w:t>
      </w:r>
    </w:p>
    <w:p>
      <w:r>
        <w:t xml:space="preserve">3. Индонезия.</w:t>
      </w:r>
    </w:p>
    <w:p>
      <w:r>
        <w:t xml:space="preserve">4. Вьетнам.</w:t>
      </w:r>
    </w:p>
    <w:p>
      <w:r>
        <w:t xml:space="preserve">5. Таиланд.</w:t>
      </w:r>
    </w:p>
    <w:p>
      <w:r>
        <w:t xml:space="preserve">6. Пакистан.</w:t>
      </w:r>
    </w:p>
    <w:p>
      <w:r>
        <w:t xml:space="preserve">7. Бангладеш.</w:t>
      </w:r>
    </w:p>
    <w:p>
      <w:r>
        <w:t xml:space="preserve">8. Турция.</w:t>
      </w:r>
    </w:p>
    <w:p>
      <w:r>
        <w:t xml:space="preserve">9. США.</w:t>
      </w:r>
    </w:p>
    <w:p>
      <w:r>
        <w:t xml:space="preserve">10. Великобритания.</w:t>
      </w:r>
    </w:p>
    <w:p>
      <w:r>
        <w:t xml:space="preserve">11. ЕС/ЕЭЗ.</w:t>
      </w:r>
    </w:p>
    <w:p>
      <w:r>
        <w:t xml:space="preserve">12. Австралия.</w:t>
      </w:r>
    </w:p>
    <w:p>
      <w:r>
        <w:t xml:space="preserve">13. Китай.</w:t>
      </w:r>
    </w:p>
    <w:p>
      <w:r>
        <w:t xml:space="preserve">14. Россия / Беларусь.</w:t>
      </w:r>
    </w:p>
    <w:p/>
    <w:p>
      <w:r>
        <w:t xml:space="preserve">Причина: запреты, лицензии, санкции, реклама, платежи, высокая стоимость ошибки.</w:t>
      </w:r>
    </w:p>
    <w:p/>
    <w:p/>
    <w:p>
      <w:pPr>
        <w:pStyle w:val="Heading2"/>
      </w:pPr>
      <w:r>
        <w:t xml:space="preserve">8. Рекомендуемая стратегия</w:t>
      </w:r>
    </w:p>
    <w:p/>
    <w:p>
      <w:r>
        <w:t xml:space="preserve">Для OX я бы разделил рынки на три слоя:</w:t>
      </w:r>
    </w:p>
    <w:p/>
    <w:p>
      <w:r>
        <w:t xml:space="preserve">1. **Операционный MVP** - 1-2 страны, где после legal review можно реально продавать билеты.</w:t>
      </w:r>
    </w:p>
    <w:p>
      <w:r>
        <w:t xml:space="preserve">2. **Мягкая локализация** - 5-8 стран, где можно собирать аудиторию без денег.</w:t>
      </w:r>
    </w:p>
    <w:p>
      <w:r>
        <w:t xml:space="preserve">3. **Стратегические рынки** - Бразилия, Индия, Мексика и Филиппины, где есть большой upside, но запуск требует отдельного капитала, юристов и лицензий.</w:t>
      </w:r>
    </w:p>
    <w:p/>
    <w:p>
      <w:r>
        <w:t xml:space="preserve">Главная дисциплина: нельзя платить партнерам за "покупателя" в стране, где покупка еще не разрешена. До разрешения партнер получает оплату только за research, контент, регистрации в waitlist или интервью, а не за внесение USDC.</w:t>
      </w:r>
    </w:p>
    <w:p/>
    <w:p/>
    <w:p>
      <w:pPr>
        <w:pStyle w:val="Heading2"/>
      </w:pPr>
      <w:r>
        <w:t xml:space="preserve">9. Источники</w:t>
      </w:r>
    </w:p>
    <w:p/>
    <w:p>
      <w:pPr>
        <w:pStyle w:val="Bullet"/>
      </w:pPr>
      <w:r>
        <w:t xml:space="preserve">• PRS India, The Promotion and Regulation of Online Gaming Bill, 2025: https://prsindia.org/billtrack/the-promotion-and-regulation-of-online-gaming-bill-2025</w:t>
      </w:r>
    </w:p>
    <w:p>
      <w:pPr>
        <w:pStyle w:val="Bullet"/>
      </w:pPr>
      <w:r>
        <w:t xml:space="preserve">• Chainalysis, 2025 Global Crypto Adoption Index: https://www.chainalysis.com/blog/2025-global-crypto-adoption-index/</w:t>
      </w:r>
    </w:p>
    <w:p>
      <w:pPr>
        <w:pStyle w:val="Bullet"/>
      </w:pPr>
      <w:r>
        <w:t xml:space="preserve">• Brazil Ministry of Finance, Secretaria de Prêmios e Apostas: https://www.gov.br/fazenda/pt-br/composicao/orgaos/secretaria-de-premios-e-apostas</w:t>
      </w:r>
    </w:p>
    <w:p>
      <w:pPr>
        <w:pStyle w:val="Bullet"/>
      </w:pPr>
      <w:r>
        <w:t xml:space="preserve">• Stake.com Terms of Service: https://stake.com/policies/terms</w:t>
      </w:r>
    </w:p>
    <w:p>
      <w:pPr>
        <w:pStyle w:val="Bullet"/>
      </w:pPr>
      <w:r>
        <w:t xml:space="preserve">• Azuro Docs: https://docs.azuro.org/</w:t>
      </w:r>
    </w:p>
    <w:p>
      <w:pPr>
        <w:pStyle w:val="Bullet"/>
      </w:pPr>
      <w:r>
        <w:t xml:space="preserve">• Coljuegos Colombia: https://www.coljuegos.gov.co/</w:t>
      </w:r>
    </w:p>
    <w:p>
      <w:pPr>
        <w:pStyle w:val="Bullet"/>
      </w:pPr>
      <w:r>
        <w:t xml:space="preserve">• MINCETUR Peru: https://www.gob.pe/mincetur</w:t>
      </w:r>
    </w:p>
    <w:p>
      <w:pPr>
        <w:pStyle w:val="Bullet"/>
      </w:pPr>
      <w:r>
        <w:t xml:space="preserve">• Malaysia Common Gaming Houses Act 1953 overview: https://en.wikipedia.org/wiki/Common_Gaming_Houses_Act_1953</w:t>
      </w:r>
    </w:p>
    <w:p>
      <w:pPr>
        <w:pStyle w:val="Bullet"/>
      </w:pPr>
      <w:r>
        <w:t xml:space="preserve">• Malaysia Betting Act 1953 overview: https://en.wikipedia.org/wiki/Betting_Act_1953</w:t>
      </w:r>
    </w:p>
    <w:p/>
    <w:p/>
    <w:p>
      <w:pPr>
        <w:pStyle w:val="Heading2"/>
      </w:pPr>
      <w:r>
        <w:t xml:space="preserve">10. Рабочий вывод для инвесторской модели</w:t>
      </w:r>
    </w:p>
    <w:p/>
    <w:p>
      <w:r>
        <w:t xml:space="preserve">В финансовой модели нельзя считать Индию, Малайзию и Бразилию как быстрый доход. Их нужно вынести в отдельные сценарии:</w:t>
      </w:r>
    </w:p>
    <w:p/>
    <w:p>
      <w:pPr>
        <w:pStyle w:val="Bullet"/>
      </w:pPr>
      <w:r>
        <w:t xml:space="preserve">• Индия: большой upside, но no-revenue до изменения правового режима или специальной разрешенной конструкции.</w:t>
      </w:r>
    </w:p>
    <w:p>
      <w:pPr>
        <w:pStyle w:val="Bullet"/>
      </w:pPr>
      <w:r>
        <w:t xml:space="preserve">• Малайзия: не приоритет; только research.</w:t>
      </w:r>
    </w:p>
    <w:p>
      <w:pPr>
        <w:pStyle w:val="Bullet"/>
      </w:pPr>
      <w:r>
        <w:t xml:space="preserve">• Бразилия: большой рынок, но требует лицензирования и локального платежного маршрута.</w:t>
      </w:r>
    </w:p>
    <w:p>
      <w:pPr>
        <w:pStyle w:val="Bullet"/>
      </w:pPr>
      <w:r>
        <w:t xml:space="preserve">• Перу/Колумбия: добавить как LATAM-кандидатов с более понятной regulated route.</w:t>
      </w:r>
    </w:p>
    <w:p>
      <w:pPr>
        <w:pStyle w:val="Bullet"/>
      </w:pPr>
      <w:r>
        <w:t xml:space="preserve">• Грузия/Армения/Молдова: добавить как малые web3-friendly research markets, но не как подтвержденный gambling launch.</w:t>
      </w:r>
    </w:p>
    <w:p>
      <w:pPr>
        <w:pStyle w:val="Bullet"/>
      </w:pPr>
      <w:r>
        <w:t xml:space="preserve">• Африка остается лучшей стартовой гипотезой, если legal review подтверждает допустимый формат.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Heading1">
    <w:name w:val="heading 1"/>
    <w:basedOn w:val="Normal"/>
    <w:pPr>
      <w:spacing w:before="360" w:after="180"/>
    </w:pPr>
    <w:rPr>
      <w:b/>
      <w:sz w:val="32"/>
    </w:rPr>
  </w:style>
  <w:style w:type="paragraph" w:styleId="Heading2">
    <w:name w:val="heading 2"/>
    <w:basedOn w:val="Normal"/>
    <w:pPr>
      <w:spacing w:before="300" w:after="120"/>
    </w:pPr>
    <w:rPr>
      <w:b/>
      <w:sz w:val="28"/>
    </w:rPr>
  </w:style>
  <w:style w:type="paragraph" w:styleId="Heading3">
    <w:name w:val="heading 3"/>
    <w:basedOn w:val="Normal"/>
    <w:pPr>
      <w:spacing w:before="240" w:after="100"/>
    </w:pPr>
    <w:rPr>
      <w:b/>
      <w:sz w:val="24"/>
    </w:rPr>
  </w:style>
  <w:style w:type="paragraph" w:styleId="Heading4">
    <w:name w:val="heading 4"/>
    <w:basedOn w:val="Normal"/>
    <w:pPr>
      <w:spacing w:before="180" w:after="80"/>
    </w:pPr>
    <w:rPr>
      <w:b/>
      <w:sz w:val="22"/>
    </w:rPr>
  </w:style>
  <w:style w:type="paragraph" w:styleId="Bullet">
    <w:name w:val="Bullet"/>
    <w:basedOn w:val="Normal"/>
    <w:pPr>
      <w:ind w:left="720" w:hanging="360"/>
    </w:pPr>
  </w:style>
  <w:style w:type="paragraph" w:styleId="Code">
    <w:name w:val="Code"/>
    <w:basedOn w:val="Normal"/>
    <w:rPr>
      <w:rFonts w:ascii="Consolas" w:hAnsi="Consolas"/>
      <w:sz w:val="20"/>
    </w:rPr>
  </w:style>
  <w:style w:type="paragraph" w:styleId="Quote">
    <w:name w:val="Quote"/>
    <w:basedOn w:val="Normal"/>
    <w:pPr>
      <w:ind w:left="360"/>
    </w:pPr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Word</Application>
  <Company>OX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OX: анализ пользователей, стран и финансовой модели</dc:title>
  <dc:creator>Codex</dc:creator>
  <cp:lastModifiedBy>Codex</cp:lastModifiedBy>
  <dcterms:created xsi:type="dcterms:W3CDTF">2026-06-10T12:00:00Z</dcterms:created>
  <dcterms:modified xsi:type="dcterms:W3CDTF">2026-06-10T12:00:00Z</dcterms:modified>
</cp:coreProperties>
</file>