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аудит технического задания перед финальным согласованием</w:t>
      </w:r>
    </w:p>
    <w:p/>
    <w:p>
      <w:r>
        <w:t xml:space="preserve">Дата: 17.06.2026</w:t>
      </w:r>
    </w:p>
    <w:p>
      <w:r>
        <w:t xml:space="preserve">Версия: v1</w:t>
      </w:r>
    </w:p>
    <w:p>
      <w:r>
        <w:t xml:space="preserve">Статус: честное экспертное заключение перед утверждением ТЗ</w:t>
      </w:r>
    </w:p>
    <w:p>
      <w:r>
        <w:t xml:space="preserve">Предмет проверки: безопасность смарт-контрактов, пользовательский опыт, открытость, честность и соответствие девизу "Честно. Прозрачно. Мгновенно."</w:t>
      </w:r>
    </w:p>
    <w:p/>
    <w:p/>
    <w:p>
      <w:pPr>
        <w:pStyle w:val="Heading2"/>
      </w:pPr>
      <w:r>
        <w:t xml:space="preserve">1. Короткое заключение</w:t>
      </w:r>
    </w:p>
    <w:p/>
    <w:p>
      <w:r>
        <w:t xml:space="preserve">ТЗ составлено в целом правильно и стало технически зрелым после фиксации канонической архитектуры MVP.</w:t>
      </w:r>
    </w:p>
    <w:p/>
    <w:p>
      <w:r>
        <w:t xml:space="preserve">Главная сильная сторона: проект больше не выглядит как "backend сам все решает". Зафиксировано, что деньги, root, claim/refund, состояния и source of truth находятся в on-chain слое, а backend выполняет тяжелую off-chain логику.</w:t>
      </w:r>
    </w:p>
    <w:p/>
    <w:p>
      <w:r>
        <w:t xml:space="preserve">Но ТЗ нельзя считать полностью готовым к mainnet launch без условий. Для согласования его можно принять как архитектурную базу, но перед финальным запуском нужно закрыть критические зоны:</w:t>
      </w:r>
    </w:p>
    <w:p/>
    <w:p>
      <w:pPr>
        <w:pStyle w:val="Bullet"/>
      </w:pPr>
      <w:r>
        <w:t xml:space="preserve">• формальную проверку payoutRoot до активации;</w:t>
      </w:r>
    </w:p>
    <w:p>
      <w:pPr>
        <w:pStyle w:val="Bullet"/>
      </w:pPr>
      <w:r>
        <w:t xml:space="preserve">• точную политику KYC/compliance block;</w:t>
      </w:r>
    </w:p>
    <w:p>
      <w:pPr>
        <w:pStyle w:val="Bullet"/>
      </w:pPr>
      <w:r>
        <w:t xml:space="preserve">• incident/migration policy для non-upgradeable контрактов;</w:t>
      </w:r>
    </w:p>
    <w:p>
      <w:pPr>
        <w:pStyle w:val="Bullet"/>
      </w:pPr>
      <w:r>
        <w:t xml:space="preserve">• юридическое подтверждение стран, USDC, лицензии и global pool;</w:t>
      </w:r>
    </w:p>
    <w:p>
      <w:pPr>
        <w:pStyle w:val="Bullet"/>
      </w:pPr>
      <w:r>
        <w:t xml:space="preserve">• публичную минимальную proof/payout history как обязательный элемент доверия;</w:t>
      </w:r>
    </w:p>
    <w:p>
      <w:pPr>
        <w:pStyle w:val="Bullet"/>
      </w:pPr>
      <w:r>
        <w:t xml:space="preserve">• точную спецификацию signed quote / purchase permit.</w:t>
      </w:r>
    </w:p>
    <w:p/>
    <w:p>
      <w:r>
        <w:t xml:space="preserve">Итог:</w:t>
      </w:r>
    </w:p>
    <w:p/>
    <w:p>
      <w:pPr>
        <w:pStyle w:val="Code"/>
      </w:pPr>
      <w:r>
        <w:t xml:space="preserve">ТЗ можно утверждать как базовую архитектуру MVP.</w:t>
      </w:r>
    </w:p>
    <w:p>
      <w:pPr>
        <w:pStyle w:val="Code"/>
      </w:pPr>
      <w:r>
        <w:t xml:space="preserve">ТЗ нельзя утверждать как разрешение на mainnet launch до закрытия launch gates.</w:t>
      </w:r>
    </w:p>
    <w:p/>
    <w:p/>
    <w:p>
      <w:pPr>
        <w:pStyle w:val="Heading2"/>
      </w:pPr>
      <w:r>
        <w:t xml:space="preserve">2. Что сделано правильно</w:t>
      </w:r>
    </w:p>
    <w:p/>
    <w:p>
      <w:pPr>
        <w:pStyle w:val="Heading3"/>
      </w:pPr>
      <w:r>
        <w:t xml:space="preserve">2.1. Граница on-chain / off-chain</w:t>
      </w:r>
    </w:p>
    <w:p/>
    <w:p>
      <w:r>
        <w:t xml:space="preserve">Решение правильное.</w:t>
      </w:r>
    </w:p>
    <w:p/>
    <w:p>
      <w:r>
        <w:t xml:space="preserve">Контракт:</w:t>
      </w:r>
    </w:p>
    <w:p/>
    <w:p>
      <w:pPr>
        <w:pStyle w:val="Bullet"/>
      </w:pPr>
      <w:r>
        <w:t xml:space="preserve">• хранит деньги;</w:t>
      </w:r>
    </w:p>
    <w:p>
      <w:pPr>
        <w:pStyle w:val="Bullet"/>
      </w:pPr>
      <w:r>
        <w:t xml:space="preserve">• фиксирует параметры и состояния;</w:t>
      </w:r>
    </w:p>
    <w:p>
      <w:pPr>
        <w:pStyle w:val="Bullet"/>
      </w:pPr>
      <w:r>
        <w:t xml:space="preserve">• хранит resultRoot и payoutRoot;</w:t>
      </w:r>
    </w:p>
    <w:p>
      <w:pPr>
        <w:pStyle w:val="Bullet"/>
      </w:pPr>
      <w:r>
        <w:t xml:space="preserve">• проверяет Merkle proof;</w:t>
      </w:r>
    </w:p>
    <w:p>
      <w:pPr>
        <w:pStyle w:val="Bullet"/>
      </w:pPr>
      <w:r>
        <w:t xml:space="preserve">• выполняет claim/claimFor/refund;</w:t>
      </w:r>
    </w:p>
    <w:p>
      <w:pPr>
        <w:pStyle w:val="Bullet"/>
      </w:pPr>
      <w:r>
        <w:t xml:space="preserve">• защищает от double claim.</w:t>
      </w:r>
    </w:p>
    <w:p/>
    <w:p>
      <w:r>
        <w:t xml:space="preserve">Backend:</w:t>
      </w:r>
    </w:p>
    <w:p/>
    <w:p>
      <w:pPr>
        <w:pStyle w:val="Bullet"/>
      </w:pPr>
      <w:r>
        <w:t xml:space="preserve">• считает результаты и settlement;</w:t>
      </w:r>
    </w:p>
    <w:p>
      <w:pPr>
        <w:pStyle w:val="Bullet"/>
      </w:pPr>
      <w:r>
        <w:t xml:space="preserve">• строит payout manifest;</w:t>
      </w:r>
    </w:p>
    <w:p>
      <w:pPr>
        <w:pStyle w:val="Bullet"/>
      </w:pPr>
      <w:r>
        <w:t xml:space="preserve">• строит Merkle tree/proofs;</w:t>
      </w:r>
    </w:p>
    <w:p>
      <w:pPr>
        <w:pStyle w:val="Bullet"/>
      </w:pPr>
      <w:r>
        <w:t xml:space="preserve">• выдает signed quote;</w:t>
      </w:r>
    </w:p>
    <w:p>
      <w:pPr>
        <w:pStyle w:val="Bullet"/>
      </w:pPr>
      <w:r>
        <w:t xml:space="preserve">• ведет audit log.</w:t>
      </w:r>
    </w:p>
    <w:p/>
    <w:p>
      <w:r>
        <w:t xml:space="preserve">Это правильная архитектура для MVP. Смарт-контракт не должен перебирать билеты и считать победителей внутри chain.</w:t>
      </w:r>
    </w:p>
    <w:p/>
    <w:p>
      <w:pPr>
        <w:pStyle w:val="Heading3"/>
      </w:pPr>
      <w:r>
        <w:t xml:space="preserve">2.2. Модульная схема</w:t>
      </w:r>
    </w:p>
    <w:p/>
    <w:p>
      <w:r>
        <w:t xml:space="preserve">Решение правильное:</w:t>
      </w:r>
    </w:p>
    <w:p/>
    <w:p>
      <w:pPr>
        <w:pStyle w:val="Code"/>
      </w:pPr>
      <w:r>
        <w:t xml:space="preserve">DrawManager + TicketVault + TreasuryVault + ResultRegistry + PayoutVault + AccessControl/EmergencyController</w:t>
      </w:r>
    </w:p>
    <w:p/>
    <w:p>
      <w:r>
        <w:t xml:space="preserve">Это лучше, чем один монолитный ExpressCore, потому что:</w:t>
      </w:r>
    </w:p>
    <w:p/>
    <w:p>
      <w:pPr>
        <w:pStyle w:val="Bullet"/>
      </w:pPr>
      <w:r>
        <w:t xml:space="preserve">• проще аудит;</w:t>
      </w:r>
    </w:p>
    <w:p>
      <w:pPr>
        <w:pStyle w:val="Bullet"/>
      </w:pPr>
      <w:r>
        <w:t xml:space="preserve">• понятнее storage boundaries;</w:t>
      </w:r>
    </w:p>
    <w:p>
      <w:pPr>
        <w:pStyle w:val="Bullet"/>
      </w:pPr>
      <w:r>
        <w:t xml:space="preserve">• ниже риск скрытой связи между деньгами, результатами и выплатами;</w:t>
      </w:r>
    </w:p>
    <w:p>
      <w:pPr>
        <w:pStyle w:val="Bullet"/>
      </w:pPr>
      <w:r>
        <w:t xml:space="preserve">• проще расширять B2B/B2B2C.</w:t>
      </w:r>
    </w:p>
    <w:p/>
    <w:p>
      <w:r>
        <w:t xml:space="preserve">Отдельный JackpotVault можно оставить post-MVP.</w:t>
      </w:r>
    </w:p>
    <w:p/>
    <w:p>
      <w:pPr>
        <w:pStyle w:val="Heading3"/>
      </w:pPr>
      <w:r>
        <w:t xml:space="preserve">2.3. Выплаты через Merkle + executor + fallback claim</w:t>
      </w:r>
    </w:p>
    <w:p/>
    <w:p>
      <w:r>
        <w:t xml:space="preserve">Решение правильное.</w:t>
      </w:r>
    </w:p>
    <w:p/>
    <w:p>
      <w:r>
        <w:t xml:space="preserve">Сильные стороны:</w:t>
      </w:r>
    </w:p>
    <w:p/>
    <w:p>
      <w:pPr>
        <w:pStyle w:val="Bullet"/>
      </w:pPr>
      <w:r>
        <w:t xml:space="preserve">• пользователь получает UX автоматической выплаты;</w:t>
      </w:r>
    </w:p>
    <w:p>
      <w:pPr>
        <w:pStyle w:val="Bullet"/>
      </w:pPr>
      <w:r>
        <w:t xml:space="preserve">• контракт не хранит огромный список победителей;</w:t>
      </w:r>
    </w:p>
    <w:p>
      <w:pPr>
        <w:pStyle w:val="Bullet"/>
      </w:pPr>
      <w:r>
        <w:t xml:space="preserve">• claim можно проверить через proof;</w:t>
      </w:r>
    </w:p>
    <w:p>
      <w:pPr>
        <w:pStyle w:val="Bullet"/>
      </w:pPr>
      <w:r>
        <w:t xml:space="preserve">• executor не имеет доступа к средствам;</w:t>
      </w:r>
    </w:p>
    <w:p>
      <w:pPr>
        <w:pStyle w:val="Bullet"/>
      </w:pPr>
      <w:r>
        <w:t xml:space="preserve">• manual claim сохраняет резервное право пользователя.</w:t>
      </w:r>
    </w:p>
    <w:p/>
    <w:p>
      <w:r>
        <w:t xml:space="preserve">Это хорошо соответствует девизу "Честно. Прозрачно. Мгновенно", если слово "мгновенно" трактуется как быстрый UX после контрольных окон, а не как отсутствие проверок.</w:t>
      </w:r>
    </w:p>
    <w:p/>
    <w:p>
      <w:pPr>
        <w:pStyle w:val="Heading3"/>
      </w:pPr>
      <w:r>
        <w:t xml:space="preserve">2.4. KYC на входе, а не после выигрыша</w:t>
      </w:r>
    </w:p>
    <w:p/>
    <w:p>
      <w:r>
        <w:t xml:space="preserve">Решение правильное и принципиально важное.</w:t>
      </w:r>
    </w:p>
    <w:p/>
    <w:p>
      <w:r>
        <w:t xml:space="preserve">В ТЗ зафиксировано:</w:t>
      </w:r>
    </w:p>
    <w:p/>
    <w:p>
      <w:pPr>
        <w:pStyle w:val="Bullet"/>
      </w:pPr>
      <w:r>
        <w:t xml:space="preserve">• KYC не используется как скрытый отказ от выплаты;</w:t>
      </w:r>
    </w:p>
    <w:p>
      <w:pPr>
        <w:pStyle w:val="Bullet"/>
      </w:pPr>
      <w:r>
        <w:t xml:space="preserve">• крупный выигрыш сам по себе не является причиной для KYC;</w:t>
      </w:r>
    </w:p>
    <w:p>
      <w:pPr>
        <w:pStyle w:val="Bullet"/>
      </w:pPr>
      <w:r>
        <w:t xml:space="preserve">• KYC/AML/compliance блокировка допустима только по объективному фактору.</w:t>
      </w:r>
    </w:p>
    <w:p/>
    <w:p>
      <w:r>
        <w:t xml:space="preserve">Это защищает честность продукта.</w:t>
      </w:r>
    </w:p>
    <w:p/>
    <w:p>
      <w:pPr>
        <w:pStyle w:val="Heading3"/>
      </w:pPr>
      <w:r>
        <w:t xml:space="preserve">2.5. B2B/B2B2C совместимость</w:t>
      </w:r>
    </w:p>
    <w:p/>
    <w:p>
      <w:r>
        <w:t xml:space="preserve">Последние правки правильные.</w:t>
      </w:r>
    </w:p>
    <w:p/>
    <w:p>
      <w:r>
        <w:t xml:space="preserve">Поля:</w:t>
      </w:r>
    </w:p>
    <w:p/>
    <w:p>
      <w:pPr>
        <w:pStyle w:val="Bullet"/>
      </w:pPr>
      <w:r>
        <w:t xml:space="preserve">• operatorId;</w:t>
      </w:r>
    </w:p>
    <w:p>
      <w:pPr>
        <w:pStyle w:val="Bullet"/>
      </w:pPr>
      <w:r>
        <w:t xml:space="preserve">• partnerId;</w:t>
      </w:r>
    </w:p>
    <w:p>
      <w:pPr>
        <w:pStyle w:val="Bullet"/>
      </w:pPr>
      <w:r>
        <w:t xml:space="preserve">• jurisdictionId;</w:t>
      </w:r>
    </w:p>
    <w:p>
      <w:pPr>
        <w:pStyle w:val="Bullet"/>
      </w:pPr>
      <w:r>
        <w:t xml:space="preserve">• licenseScope;</w:t>
      </w:r>
    </w:p>
    <w:p>
      <w:pPr>
        <w:pStyle w:val="Bullet"/>
      </w:pPr>
      <w:r>
        <w:t xml:space="preserve">• poolScope;</w:t>
      </w:r>
    </w:p>
    <w:p>
      <w:pPr>
        <w:pStyle w:val="Bullet"/>
      </w:pPr>
      <w:r>
        <w:t xml:space="preserve">• poolId.</w:t>
      </w:r>
    </w:p>
    <w:p/>
    <w:p>
      <w:r>
        <w:t xml:space="preserve">Эти поля нужно оставить уже в MVP. Это не перегружает продукт, но защищает от дорогой переделки при переходе к OX Network.</w:t>
      </w:r>
    </w:p>
    <w:p/>
    <w:p/>
    <w:p>
      <w:pPr>
        <w:pStyle w:val="Heading2"/>
      </w:pPr>
      <w:r>
        <w:t xml:space="preserve">3. Критические зоны</w:t>
      </w:r>
    </w:p>
    <w:p/>
    <w:p>
      <w:pPr>
        <w:pStyle w:val="Heading3"/>
      </w:pPr>
      <w:r>
        <w:t xml:space="preserve">3.1. P0 - юридический контур запуска</w:t>
      </w:r>
    </w:p>
    <w:p/>
    <w:p>
      <w:r>
        <w:t xml:space="preserve">Проблема:</w:t>
      </w:r>
    </w:p>
    <w:p/>
    <w:p>
      <w:r>
        <w:t xml:space="preserve">ТЗ технически готовит продукт, но юридическая часть пока остается TBD:</w:t>
      </w:r>
    </w:p>
    <w:p/>
    <w:p>
      <w:pPr>
        <w:pStyle w:val="Bullet"/>
      </w:pPr>
      <w:r>
        <w:t xml:space="preserve">• страна регистрации;</w:t>
      </w:r>
    </w:p>
    <w:p>
      <w:pPr>
        <w:pStyle w:val="Bullet"/>
      </w:pPr>
      <w:r>
        <w:t xml:space="preserve">• тип лицензии;</w:t>
      </w:r>
    </w:p>
    <w:p>
      <w:pPr>
        <w:pStyle w:val="Bullet"/>
      </w:pPr>
      <w:r>
        <w:t xml:space="preserve">• разрешенные страны;</w:t>
      </w:r>
    </w:p>
    <w:p>
      <w:pPr>
        <w:pStyle w:val="Bullet"/>
      </w:pPr>
      <w:r>
        <w:t xml:space="preserve">• USDC как ставка и выплата;</w:t>
      </w:r>
    </w:p>
    <w:p>
      <w:pPr>
        <w:pStyle w:val="Bullet"/>
      </w:pPr>
      <w:r>
        <w:t xml:space="preserve">• статус global pool;</w:t>
      </w:r>
    </w:p>
    <w:p>
      <w:pPr>
        <w:pStyle w:val="Bullet"/>
      </w:pPr>
      <w:r>
        <w:t xml:space="preserve">• статус OX: supplier, co-operator, jackpot operator или remote gambling operator.</w:t>
      </w:r>
    </w:p>
    <w:p/>
    <w:p>
      <w:r>
        <w:t xml:space="preserve">Почему критично:</w:t>
      </w:r>
    </w:p>
    <w:p/>
    <w:p>
      <w:r>
        <w:t xml:space="preserve">Даже идеально безопасный контракт не спасает продукт, если выбранная юрисдикция не допускает USDC, внешний global pool или B2B2C-модель через локального оператора.</w:t>
      </w:r>
    </w:p>
    <w:p/>
    <w:p>
      <w:r>
        <w:t xml:space="preserve">Решение:</w:t>
      </w:r>
    </w:p>
    <w:p/>
    <w:p>
      <w:r>
        <w:t xml:space="preserve">Перед mainnet launch нужен отдельный legal launch gate:</w:t>
      </w:r>
    </w:p>
    <w:p/>
    <w:p>
      <w:pPr>
        <w:pStyle w:val="Code"/>
      </w:pPr>
      <w:r>
        <w:t xml:space="preserve">No legal approval by jurisdiction -&gt; no launch in that jurisdiction.</w:t>
      </w:r>
    </w:p>
    <w:p>
      <w:pPr>
        <w:pStyle w:val="Code"/>
      </w:pPr>
      <w:r>
        <w:t xml:space="preserve">No USDC approval -&gt; no USDC ticket/payout in that jurisdiction.</w:t>
      </w:r>
    </w:p>
    <w:p>
      <w:pPr>
        <w:pStyle w:val="Code"/>
      </w:pPr>
      <w:r>
        <w:t xml:space="preserve">No global pool approval -&gt; use COUNTRY_POOL / OPERATOR_POOL / LICENSE_POOL or do not launch.</w:t>
      </w:r>
    </w:p>
    <w:p/>
    <w:p>
      <w:pPr>
        <w:pStyle w:val="Heading3"/>
      </w:pPr>
      <w:r>
        <w:t xml:space="preserve">3.2. P0 - проверка payoutRoot перед активацией</w:t>
      </w:r>
    </w:p>
    <w:p/>
    <w:p>
      <w:r>
        <w:t xml:space="preserve">Проблема:</w:t>
      </w:r>
    </w:p>
    <w:p/>
    <w:p>
      <w:r>
        <w:t xml:space="preserve">ТЗ говорит, что RootVerifierJob сверяет суммы и manifest, а затем RootActivator/Multisig активирует root. Но пока не до конца описано, какие именно проверки являются обязательными перед активацией.</w:t>
      </w:r>
    </w:p>
    <w:p/>
    <w:p>
      <w:r>
        <w:t xml:space="preserve">Риск:</w:t>
      </w:r>
    </w:p>
    <w:p/>
    <w:p>
      <w:r>
        <w:t xml:space="preserve">Ошибочный payoutRoot может:</w:t>
      </w:r>
    </w:p>
    <w:p/>
    <w:p>
      <w:pPr>
        <w:pStyle w:val="Bullet"/>
      </w:pPr>
      <w:r>
        <w:t xml:space="preserve">• занизить выплаты;</w:t>
      </w:r>
    </w:p>
    <w:p>
      <w:pPr>
        <w:pStyle w:val="Bullet"/>
      </w:pPr>
      <w:r>
        <w:t xml:space="preserve">• включить неправильного recipient;</w:t>
      </w:r>
    </w:p>
    <w:p>
      <w:pPr>
        <w:pStyle w:val="Bullet"/>
      </w:pPr>
      <w:r>
        <w:t xml:space="preserve">• потерять часть winners;</w:t>
      </w:r>
    </w:p>
    <w:p>
      <w:pPr>
        <w:pStyle w:val="Bullet"/>
      </w:pPr>
      <w:r>
        <w:t xml:space="preserve">• включить неправильный poolScope/operatorId;</w:t>
      </w:r>
    </w:p>
    <w:p>
      <w:pPr>
        <w:pStyle w:val="Bullet"/>
      </w:pPr>
      <w:r>
        <w:t xml:space="preserve">• создать инцидент после первых claims, когда root уже нельзя просто заменить.</w:t>
      </w:r>
    </w:p>
    <w:p/>
    <w:p>
      <w:r>
        <w:t xml:space="preserve">Что нужно добавить:</w:t>
      </w:r>
    </w:p>
    <w:p/>
    <w:p>
      <w:r>
        <w:t xml:space="preserve">Обязательный root activation checklist:</w:t>
      </w:r>
    </w:p>
    <w:p/>
    <w:p>
      <w:pPr>
        <w:pStyle w:val="Bullet"/>
      </w:pPr>
      <w:r>
        <w:t xml:space="preserve">• settlementReportHash совпадает с расчетом;</w:t>
      </w:r>
    </w:p>
    <w:p>
      <w:pPr>
        <w:pStyle w:val="Bullet"/>
      </w:pPr>
      <w:r>
        <w:t xml:space="preserve">• payoutManifestHash совпадает с manifest;</w:t>
      </w:r>
    </w:p>
    <w:p>
      <w:pPr>
        <w:pStyle w:val="Bullet"/>
      </w:pPr>
      <w:r>
        <w:t xml:space="preserve">• сумма leaf &lt;= funded PayoutVault;</w:t>
      </w:r>
    </w:p>
    <w:p>
      <w:pPr>
        <w:pStyle w:val="Bullet"/>
      </w:pPr>
      <w:r>
        <w:t xml:space="preserve">• ordinary payout + jackpot payout + refund + unclaimed + blocked = total;</w:t>
      </w:r>
    </w:p>
    <w:p>
      <w:pPr>
        <w:pStyle w:val="Bullet"/>
      </w:pPr>
      <w:r>
        <w:t xml:space="preserve">• каждый leaf уникален;</w:t>
      </w:r>
    </w:p>
    <w:p>
      <w:pPr>
        <w:pStyle w:val="Bullet"/>
      </w:pPr>
      <w:r>
        <w:t xml:space="preserve">• recipient не пустой;</w:t>
      </w:r>
    </w:p>
    <w:p>
      <w:pPr>
        <w:pStyle w:val="Bullet"/>
      </w:pPr>
      <w:r>
        <w:t xml:space="preserve">• asset = USDC;</w:t>
      </w:r>
    </w:p>
    <w:p>
      <w:pPr>
        <w:pStyle w:val="Bullet"/>
      </w:pPr>
      <w:r>
        <w:t xml:space="preserve">• drawId/resultVersion/poolScope/operatorId/jurisdictionId совпадают;</w:t>
      </w:r>
    </w:p>
    <w:p>
      <w:pPr>
        <w:pStyle w:val="Bullet"/>
      </w:pPr>
      <w:r>
        <w:t xml:space="preserve">• blocked payouts не claimable;</w:t>
      </w:r>
    </w:p>
    <w:p>
      <w:pPr>
        <w:pStyle w:val="Bullet"/>
      </w:pPr>
      <w:r>
        <w:t xml:space="preserve">• независимый verifier дал OK;</w:t>
      </w:r>
    </w:p>
    <w:p>
      <w:pPr>
        <w:pStyle w:val="Bullet"/>
      </w:pPr>
      <w:r>
        <w:t xml:space="preserve">• multisig подписывает activation только после verifier OK.</w:t>
      </w:r>
    </w:p>
    <w:p/>
    <w:p>
      <w:r>
        <w:t xml:space="preserve">30 минут technical review может быть мало для крупных тиражей. Для high-value draw нужен value-based review window.</w:t>
      </w:r>
    </w:p>
    <w:p/>
    <w:p>
      <w:pPr>
        <w:pStyle w:val="Heading3"/>
      </w:pPr>
      <w:r>
        <w:t xml:space="preserve">3.3. P0 - KYC/compliance block может стать точкой злоупотребления</w:t>
      </w:r>
    </w:p>
    <w:p/>
    <w:p>
      <w:r>
        <w:t xml:space="preserve">Проблема:</w:t>
      </w:r>
    </w:p>
    <w:p/>
    <w:p>
      <w:r>
        <w:t xml:space="preserve">ТЗ правильно запрещает KYC как отказ от выплаты. Но сама возможность BlockedKYC/BlockedCompliance опасна, если не описать сроки, причины и пользовательский процесс.</w:t>
      </w:r>
    </w:p>
    <w:p/>
    <w:p>
      <w:r>
        <w:t xml:space="preserve">Риск:</w:t>
      </w:r>
    </w:p>
    <w:p/>
    <w:p>
      <w:r>
        <w:t xml:space="preserve">Пользователь будет воспринимать блокировку как "оператор не платит", даже если технически root честный.</w:t>
      </w:r>
    </w:p>
    <w:p/>
    <w:p>
      <w:r>
        <w:t xml:space="preserve">Что нужно добавить:</w:t>
      </w:r>
    </w:p>
    <w:p/>
    <w:p>
      <w:pPr>
        <w:pStyle w:val="Bullet"/>
      </w:pPr>
      <w:r>
        <w:t xml:space="preserve">• закрытый список reasonCode для блокировки;</w:t>
      </w:r>
    </w:p>
    <w:p>
      <w:pPr>
        <w:pStyle w:val="Bullet"/>
      </w:pPr>
      <w:r>
        <w:t xml:space="preserve">• максимальный срок первичного review;</w:t>
      </w:r>
    </w:p>
    <w:p>
      <w:pPr>
        <w:pStyle w:val="Bullet"/>
      </w:pPr>
      <w:r>
        <w:t xml:space="preserve">• кто может поставить block;</w:t>
      </w:r>
    </w:p>
    <w:p>
      <w:pPr>
        <w:pStyle w:val="Bullet"/>
      </w:pPr>
      <w:r>
        <w:t xml:space="preserve">• кто может снять block;</w:t>
      </w:r>
    </w:p>
    <w:p>
      <w:pPr>
        <w:pStyle w:val="Bullet"/>
      </w:pPr>
      <w:r>
        <w:t xml:space="preserve">• что видит пользователь;</w:t>
      </w:r>
    </w:p>
    <w:p>
      <w:pPr>
        <w:pStyle w:val="Bullet"/>
      </w:pPr>
      <w:r>
        <w:t xml:space="preserve">• как пользователь подает документы или апелляцию;</w:t>
      </w:r>
    </w:p>
    <w:p>
      <w:pPr>
        <w:pStyle w:val="Bullet"/>
      </w:pPr>
      <w:r>
        <w:t xml:space="preserve">• что происходит, если review не закрыт до claim deadline;</w:t>
      </w:r>
    </w:p>
    <w:p>
      <w:pPr>
        <w:pStyle w:val="Bullet"/>
      </w:pPr>
      <w:r>
        <w:t xml:space="preserve">• публичная агрегированная статистика blocked payouts без PII.</w:t>
      </w:r>
    </w:p>
    <w:p/>
    <w:p>
      <w:r>
        <w:t xml:space="preserve">Минимальное правило:</w:t>
      </w:r>
    </w:p>
    <w:p/>
    <w:p>
      <w:pPr>
        <w:pStyle w:val="Code"/>
      </w:pPr>
      <w:r>
        <w:t xml:space="preserve">Blocked payout cannot silently expire.</w:t>
      </w:r>
    </w:p>
    <w:p>
      <w:pPr>
        <w:pStyle w:val="Code"/>
      </w:pPr>
      <w:r>
        <w:t xml:space="preserve">If payout is blocked, claim deadline must be paused or reissueRoot must preserve entitlement.</w:t>
      </w:r>
    </w:p>
    <w:p/>
    <w:p>
      <w:pPr>
        <w:pStyle w:val="Heading3"/>
      </w:pPr>
      <w:r>
        <w:t xml:space="preserve">3.4. P0 - non-upgradeable MVP и аварийная миграция</w:t>
      </w:r>
    </w:p>
    <w:p/>
    <w:p>
      <w:r>
        <w:t xml:space="preserve">Проблема:</w:t>
      </w:r>
    </w:p>
    <w:p/>
    <w:p>
      <w:r>
        <w:t xml:space="preserve">Non-upgradeable MVP повышает доверие, но создает риск, если найден баг, который блокирует funds или claims.</w:t>
      </w:r>
    </w:p>
    <w:p/>
    <w:p>
      <w:r>
        <w:t xml:space="preserve">ТЗ правильно запрещает emergency withdrawal из пользовательских средств. Но нужна отдельная процедура, что делать, если средства stuck.</w:t>
      </w:r>
    </w:p>
    <w:p/>
    <w:p>
      <w:r>
        <w:t xml:space="preserve">Что нужно добавить:</w:t>
      </w:r>
    </w:p>
    <w:p/>
    <w:p>
      <w:pPr>
        <w:pStyle w:val="Bullet"/>
      </w:pPr>
      <w:r>
        <w:t xml:space="preserve">• migration policy для критического бага;</w:t>
      </w:r>
    </w:p>
    <w:p>
      <w:pPr>
        <w:pStyle w:val="Bullet"/>
      </w:pPr>
      <w:r>
        <w:t xml:space="preserve">• условия, при которых можно создать replacement contracts;</w:t>
      </w:r>
    </w:p>
    <w:p>
      <w:pPr>
        <w:pStyle w:val="Bullet"/>
      </w:pPr>
      <w:r>
        <w:t xml:space="preserve">• публичный incident report;</w:t>
      </w:r>
    </w:p>
    <w:p>
      <w:pPr>
        <w:pStyle w:val="Bullet"/>
      </w:pPr>
      <w:r>
        <w:t xml:space="preserve">• timelock;</w:t>
      </w:r>
    </w:p>
    <w:p>
      <w:pPr>
        <w:pStyle w:val="Bullet"/>
      </w:pPr>
      <w:r>
        <w:t xml:space="preserve">• multisig;</w:t>
      </w:r>
    </w:p>
    <w:p>
      <w:pPr>
        <w:pStyle w:val="Bullet"/>
      </w:pPr>
      <w:r>
        <w:t xml:space="preserve">• snapshot balances;</w:t>
      </w:r>
    </w:p>
    <w:p>
      <w:pPr>
        <w:pStyle w:val="Bullet"/>
      </w:pPr>
      <w:r>
        <w:t xml:space="preserve">• user claim path в новом контракте;</w:t>
      </w:r>
    </w:p>
    <w:p>
      <w:pPr>
        <w:pStyle w:val="Bullet"/>
      </w:pPr>
      <w:r>
        <w:t xml:space="preserve">• запрет на произвольный вывод средств админом.</w:t>
      </w:r>
    </w:p>
    <w:p/>
    <w:p>
      <w:r>
        <w:t xml:space="preserve">Важно:</w:t>
      </w:r>
    </w:p>
    <w:p/>
    <w:p>
      <w:pPr>
        <w:pStyle w:val="Code"/>
      </w:pPr>
      <w:r>
        <w:t xml:space="preserve">Emergency migration != admin withdrawal.</w:t>
      </w:r>
    </w:p>
    <w:p>
      <w:pPr>
        <w:pStyle w:val="Code"/>
      </w:pPr>
      <w:r>
        <w:t xml:space="preserve">Migration must preserve user entitlements.</w:t>
      </w:r>
    </w:p>
    <w:p/>
    <w:p>
      <w:pPr>
        <w:pStyle w:val="Heading3"/>
      </w:pPr>
      <w:r>
        <w:t xml:space="preserve">3.5. P0 - signed quote / purchase permit требует точной криптографической спецификации</w:t>
      </w:r>
    </w:p>
    <w:p/>
    <w:p>
      <w:r>
        <w:t xml:space="preserve">Проблема:</w:t>
      </w:r>
    </w:p>
    <w:p/>
    <w:p>
      <w:r>
        <w:t xml:space="preserve">ТЗ говорит о signed quote/backend-signed permit, но нужна точная подпись.</w:t>
      </w:r>
    </w:p>
    <w:p/>
    <w:p>
      <w:r>
        <w:t xml:space="preserve">Что нужно добавить:</w:t>
      </w:r>
    </w:p>
    <w:p/>
    <w:p>
      <w:pPr>
        <w:pStyle w:val="Bullet"/>
      </w:pPr>
      <w:r>
        <w:t xml:space="preserve">• EIP-712 domain;</w:t>
      </w:r>
    </w:p>
    <w:p>
      <w:pPr>
        <w:pStyle w:val="Bullet"/>
      </w:pPr>
      <w:r>
        <w:t xml:space="preserve">• chainId;</w:t>
      </w:r>
    </w:p>
    <w:p>
      <w:pPr>
        <w:pStyle w:val="Bullet"/>
      </w:pPr>
      <w:r>
        <w:t xml:space="preserve">• verifyingContract;</w:t>
      </w:r>
    </w:p>
    <w:p>
      <w:pPr>
        <w:pStyle w:val="Bullet"/>
      </w:pPr>
      <w:r>
        <w:t xml:space="preserve">• quoteId;</w:t>
      </w:r>
    </w:p>
    <w:p>
      <w:pPr>
        <w:pStyle w:val="Bullet"/>
      </w:pPr>
      <w:r>
        <w:t xml:space="preserve">• nonce;</w:t>
      </w:r>
    </w:p>
    <w:p>
      <w:pPr>
        <w:pStyle w:val="Bullet"/>
      </w:pPr>
      <w:r>
        <w:t xml:space="preserve">• expiry;</w:t>
      </w:r>
    </w:p>
    <w:p>
      <w:pPr>
        <w:pStyle w:val="Bullet"/>
      </w:pPr>
      <w:r>
        <w:t xml:space="preserve">• operatorIdHash;</w:t>
      </w:r>
    </w:p>
    <w:p>
      <w:pPr>
        <w:pStyle w:val="Bullet"/>
      </w:pPr>
      <w:r>
        <w:t xml:space="preserve">• jurisdictionIdHash;</w:t>
      </w:r>
    </w:p>
    <w:p>
      <w:pPr>
        <w:pStyle w:val="Bullet"/>
      </w:pPr>
      <w:r>
        <w:t xml:space="preserve">• poolScope;</w:t>
      </w:r>
    </w:p>
    <w:p>
      <w:pPr>
        <w:pStyle w:val="Bullet"/>
      </w:pPr>
      <w:r>
        <w:t xml:space="preserve">• maxTicketAmount;</w:t>
      </w:r>
    </w:p>
    <w:p>
      <w:pPr>
        <w:pStyle w:val="Bullet"/>
      </w:pPr>
      <w:r>
        <w:t xml:space="preserve">• combinationsCount;</w:t>
      </w:r>
    </w:p>
    <w:p>
      <w:pPr>
        <w:pStyle w:val="Bullet"/>
      </w:pPr>
      <w:r>
        <w:t xml:space="preserve">• stakePerCombination;</w:t>
      </w:r>
    </w:p>
    <w:p>
      <w:pPr>
        <w:pStyle w:val="Bullet"/>
      </w:pPr>
      <w:r>
        <w:t xml:space="preserve">• total price;</w:t>
      </w:r>
    </w:p>
    <w:p>
      <w:pPr>
        <w:pStyle w:val="Bullet"/>
      </w:pPr>
      <w:r>
        <w:t xml:space="preserve">• asset;</w:t>
      </w:r>
    </w:p>
    <w:p>
      <w:pPr>
        <w:pStyle w:val="Bullet"/>
      </w:pPr>
      <w:r>
        <w:t xml:space="preserve">• signer role;</w:t>
      </w:r>
    </w:p>
    <w:p>
      <w:pPr>
        <w:pStyle w:val="Bullet"/>
      </w:pPr>
      <w:r>
        <w:t xml:space="preserve">• signer rotation;</w:t>
      </w:r>
    </w:p>
    <w:p>
      <w:pPr>
        <w:pStyle w:val="Bullet"/>
      </w:pPr>
      <w:r>
        <w:t xml:space="preserve">• revocation procedure;</w:t>
      </w:r>
    </w:p>
    <w:p>
      <w:pPr>
        <w:pStyle w:val="Bullet"/>
      </w:pPr>
      <w:r>
        <w:t xml:space="preserve">• replay protection.</w:t>
      </w:r>
    </w:p>
    <w:p/>
    <w:p>
      <w:r>
        <w:t xml:space="preserve">Без этого есть риск replay, cross-chain replay, подмены quote или расхождения frontend/backend/contract.</w:t>
      </w:r>
    </w:p>
    <w:p/>
    <w:p/>
    <w:p>
      <w:pPr>
        <w:pStyle w:val="Heading2"/>
      </w:pPr>
      <w:r>
        <w:t xml:space="preserve">4. Высокие риски</w:t>
      </w:r>
    </w:p>
    <w:p/>
    <w:p>
      <w:pPr>
        <w:pStyle w:val="Heading3"/>
      </w:pPr>
      <w:r>
        <w:t xml:space="preserve">4.1. Result publisher остается trusted компонентом</w:t>
      </w:r>
    </w:p>
    <w:p/>
    <w:p>
      <w:r>
        <w:t xml:space="preserve">ТЗ честно фиксирует trusted result publisher и manual fallback через multisig. Это допустимо для MVP, но не полностью trustless.</w:t>
      </w:r>
    </w:p>
    <w:p/>
    <w:p>
      <w:r>
        <w:t xml:space="preserve">Риск:</w:t>
      </w:r>
    </w:p>
    <w:p/>
    <w:p>
      <w:r>
        <w:t xml:space="preserve">Если источники результатов спорят или manual fallback используется часто, доверие к "прозрачно" снижается.</w:t>
      </w:r>
    </w:p>
    <w:p/>
    <w:p>
      <w:r>
        <w:t xml:space="preserve">Что усилить:</w:t>
      </w:r>
    </w:p>
    <w:p/>
    <w:p>
      <w:pPr>
        <w:pStyle w:val="Bullet"/>
      </w:pPr>
      <w:r>
        <w:t xml:space="preserve">• публичный result manifest;</w:t>
      </w:r>
    </w:p>
    <w:p>
      <w:pPr>
        <w:pStyle w:val="Bullet"/>
      </w:pPr>
      <w:r>
        <w:t xml:space="preserve">• evidenceHash для manual result;</w:t>
      </w:r>
    </w:p>
    <w:p>
      <w:pPr>
        <w:pStyle w:val="Bullet"/>
      </w:pPr>
      <w:r>
        <w:t xml:space="preserve">• список providers и raw observation hash;</w:t>
      </w:r>
    </w:p>
    <w:p>
      <w:pPr>
        <w:pStyle w:val="Bullet"/>
      </w:pPr>
      <w:r>
        <w:t xml:space="preserve">• reasonCode для каждого manual decision;</w:t>
      </w:r>
    </w:p>
    <w:p>
      <w:pPr>
        <w:pStyle w:val="Bullet"/>
      </w:pPr>
      <w:r>
        <w:t xml:space="preserve">• ограничение manual fallback как аварийной процедуры;</w:t>
      </w:r>
    </w:p>
    <w:p>
      <w:pPr>
        <w:pStyle w:val="Bullet"/>
      </w:pPr>
      <w:r>
        <w:t xml:space="preserve">• публичная статистика manual cases.</w:t>
      </w:r>
    </w:p>
    <w:p/>
    <w:p>
      <w:pPr>
        <w:pStyle w:val="Heading3"/>
      </w:pPr>
      <w:r>
        <w:t xml:space="preserve">4.2. Public payout history должна быть не "красивая опция", а обязательный минимум</w:t>
      </w:r>
    </w:p>
    <w:p/>
    <w:p>
      <w:r>
        <w:t xml:space="preserve">В ТЗ есть публичная история выплат, но "красивые proof pages" указаны как желательно.</w:t>
      </w:r>
    </w:p>
    <w:p/>
    <w:p>
      <w:r>
        <w:t xml:space="preserve">Оценка:</w:t>
      </w:r>
    </w:p>
    <w:p/>
    <w:p>
      <w:r>
        <w:t xml:space="preserve">Красивые proof pages можно отложить. Но минимальная публичная payout history обязательна для девиза и инвесторской логики.</w:t>
      </w:r>
    </w:p>
    <w:p/>
    <w:p>
      <w:r>
        <w:t xml:space="preserve">Минимум MVP:</w:t>
      </w:r>
    </w:p>
    <w:p/>
    <w:p>
      <w:pPr>
        <w:pStyle w:val="Bullet"/>
      </w:pPr>
      <w:r>
        <w:t xml:space="preserve">• drawId;</w:t>
      </w:r>
    </w:p>
    <w:p>
      <w:pPr>
        <w:pStyle w:val="Bullet"/>
      </w:pPr>
      <w:r>
        <w:t xml:space="preserve">• resultRoot;</w:t>
      </w:r>
    </w:p>
    <w:p>
      <w:pPr>
        <w:pStyle w:val="Bullet"/>
      </w:pPr>
      <w:r>
        <w:t xml:space="preserve">• payoutRoot;</w:t>
      </w:r>
    </w:p>
    <w:p>
      <w:pPr>
        <w:pStyle w:val="Bullet"/>
      </w:pPr>
      <w:r>
        <w:t xml:space="preserve">• payoutManifestHash;</w:t>
      </w:r>
    </w:p>
    <w:p>
      <w:pPr>
        <w:pStyle w:val="Bullet"/>
      </w:pPr>
      <w:r>
        <w:t xml:space="preserve">• total handle;</w:t>
      </w:r>
    </w:p>
    <w:p>
      <w:pPr>
        <w:pStyle w:val="Bullet"/>
      </w:pPr>
      <w:r>
        <w:t xml:space="preserve">• ordinary payout total;</w:t>
      </w:r>
    </w:p>
    <w:p>
      <w:pPr>
        <w:pStyle w:val="Bullet"/>
      </w:pPr>
      <w:r>
        <w:t xml:space="preserve">• jackpot payout total;</w:t>
      </w:r>
    </w:p>
    <w:p>
      <w:pPr>
        <w:pStyle w:val="Bullet"/>
      </w:pPr>
      <w:r>
        <w:t xml:space="preserve">• refund total;</w:t>
      </w:r>
    </w:p>
    <w:p>
      <w:pPr>
        <w:pStyle w:val="Bullet"/>
      </w:pPr>
      <w:r>
        <w:t xml:space="preserve">• txHash выплат;</w:t>
      </w:r>
    </w:p>
    <w:p>
      <w:pPr>
        <w:pStyle w:val="Bullet"/>
      </w:pPr>
      <w:r>
        <w:t xml:space="preserve">• статус root;</w:t>
      </w:r>
    </w:p>
    <w:p>
      <w:pPr>
        <w:pStyle w:val="Bullet"/>
      </w:pPr>
      <w:r>
        <w:t xml:space="preserve">• статус jackpot;</w:t>
      </w:r>
    </w:p>
    <w:p>
      <w:pPr>
        <w:pStyle w:val="Bullet"/>
      </w:pPr>
      <w:r>
        <w:t xml:space="preserve">• incident flag, если был.</w:t>
      </w:r>
    </w:p>
    <w:p/>
    <w:p>
      <w:r>
        <w:t xml:space="preserve">Без этого "Прозрачно" будет слабым маркетинговым обещанием.</w:t>
      </w:r>
    </w:p>
    <w:p/>
    <w:p>
      <w:pPr>
        <w:pStyle w:val="Heading3"/>
      </w:pPr>
      <w:r>
        <w:t xml:space="preserve">4.3. "Мгновенно" может конфликтовать с апелляциями и проверками</w:t>
      </w:r>
    </w:p>
    <w:p/>
    <w:p>
      <w:r>
        <w:t xml:space="preserve">ТЗ правильно уточняет, что "мгновенно" не отменяет окна проверки. Но в UX нужно очень четко объяснить:</w:t>
      </w:r>
    </w:p>
    <w:p/>
    <w:p>
      <w:pPr>
        <w:pStyle w:val="Bullet"/>
      </w:pPr>
      <w:r>
        <w:t xml:space="preserve">• продажи закрыты;</w:t>
      </w:r>
    </w:p>
    <w:p>
      <w:pPr>
        <w:pStyle w:val="Bullet"/>
      </w:pPr>
      <w:r>
        <w:t xml:space="preserve">• результаты на проверке;</w:t>
      </w:r>
    </w:p>
    <w:p>
      <w:pPr>
        <w:pStyle w:val="Bullet"/>
      </w:pPr>
      <w:r>
        <w:t xml:space="preserve">• root опубликован;</w:t>
      </w:r>
    </w:p>
    <w:p>
      <w:pPr>
        <w:pStyle w:val="Bullet"/>
      </w:pPr>
      <w:r>
        <w:t xml:space="preserve">• идет техническое окно;</w:t>
      </w:r>
    </w:p>
    <w:p>
      <w:pPr>
        <w:pStyle w:val="Bullet"/>
      </w:pPr>
      <w:r>
        <w:t xml:space="preserve">• выплата в очереди;</w:t>
      </w:r>
    </w:p>
    <w:p>
      <w:pPr>
        <w:pStyle w:val="Bullet"/>
      </w:pPr>
      <w:r>
        <w:t xml:space="preserve">• GasPaused;</w:t>
      </w:r>
    </w:p>
    <w:p>
      <w:pPr>
        <w:pStyle w:val="Bullet"/>
      </w:pPr>
      <w:r>
        <w:t xml:space="preserve">• manual claim доступен.</w:t>
      </w:r>
    </w:p>
    <w:p/>
    <w:p>
      <w:r>
        <w:t xml:space="preserve">Если пользователь не видит этап, он будет считать задержку обманом.</w:t>
      </w:r>
    </w:p>
    <w:p/>
    <w:p>
      <w:pPr>
        <w:pStyle w:val="Heading3"/>
      </w:pPr>
      <w:r>
        <w:t xml:space="preserve">4.4. Anti-whale защита в MVP остается вероятностной</w:t>
      </w:r>
    </w:p>
    <w:p/>
    <w:p>
      <w:r>
        <w:t xml:space="preserve">ТЗ содержит сильную модель: dynamic combo price, hardComboPriceCap, soft jackpot cap, wallet limits, quote/risk layer.</w:t>
      </w:r>
    </w:p>
    <w:p/>
    <w:p>
      <w:r>
        <w:t xml:space="preserve">Но главный риск остается:</w:t>
      </w:r>
    </w:p>
    <w:p/>
    <w:p>
      <w:pPr>
        <w:pStyle w:val="Bullet"/>
      </w:pPr>
      <w:r>
        <w:t xml:space="preserve">• multi-wallet;</w:t>
      </w:r>
    </w:p>
    <w:p>
      <w:pPr>
        <w:pStyle w:val="Bullet"/>
      </w:pPr>
      <w:r>
        <w:t xml:space="preserve">• linked identities;</w:t>
      </w:r>
    </w:p>
    <w:p>
      <w:pPr>
        <w:pStyle w:val="Bullet"/>
      </w:pPr>
      <w:r>
        <w:t xml:space="preserve">• операторский трафик;</w:t>
      </w:r>
    </w:p>
    <w:p>
      <w:pPr>
        <w:pStyle w:val="Bullet"/>
      </w:pPr>
      <w:r>
        <w:t xml:space="preserve">• near-full coverage;</w:t>
      </w:r>
    </w:p>
    <w:p>
      <w:pPr>
        <w:pStyle w:val="Bullet"/>
      </w:pPr>
      <w:r>
        <w:t xml:space="preserve">• seed/top-up, который случайно делает атаку выгодной.</w:t>
      </w:r>
    </w:p>
    <w:p/>
    <w:p>
      <w:r>
        <w:t xml:space="preserve">Что нужно обязательно перед крупными джекпотами:</w:t>
      </w:r>
    </w:p>
    <w:p/>
    <w:p>
      <w:pPr>
        <w:pStyle w:val="Bullet"/>
      </w:pPr>
      <w:r>
        <w:t xml:space="preserve">• симулятор full coverage;</w:t>
      </w:r>
    </w:p>
    <w:p>
      <w:pPr>
        <w:pStyle w:val="Bullet"/>
      </w:pPr>
      <w:r>
        <w:t xml:space="preserve">• max activeJackpot по riskRatio;</w:t>
      </w:r>
    </w:p>
    <w:p>
      <w:pPr>
        <w:pStyle w:val="Bullet"/>
      </w:pPr>
      <w:r>
        <w:t xml:space="preserve">• запрет открытия draw при riskRatio &gt;= 1;</w:t>
      </w:r>
    </w:p>
    <w:p>
      <w:pPr>
        <w:pStyle w:val="Bullet"/>
      </w:pPr>
      <w:r>
        <w:t xml:space="preserve">• мониторинг topWalletCombinationShare;</w:t>
      </w:r>
    </w:p>
    <w:p>
      <w:pPr>
        <w:pStyle w:val="Bullet"/>
      </w:pPr>
      <w:r>
        <w:t xml:space="preserve">• анализ linked wallets;</w:t>
      </w:r>
    </w:p>
    <w:p>
      <w:pPr>
        <w:pStyle w:val="Bullet"/>
      </w:pPr>
      <w:r>
        <w:t xml:space="preserve">• лимит seed/top-up без risk recalculation.</w:t>
      </w:r>
    </w:p>
    <w:p/>
    <w:p>
      <w:pPr>
        <w:pStyle w:val="Heading3"/>
      </w:pPr>
      <w:r>
        <w:t xml:space="preserve">4.5. Proof storage является критической инфраструктурой</w:t>
      </w:r>
    </w:p>
    <w:p/>
    <w:p>
      <w:r>
        <w:t xml:space="preserve">ТЗ правильно говорит, что потеря proof критична.</w:t>
      </w:r>
    </w:p>
    <w:p/>
    <w:p>
      <w:r>
        <w:t xml:space="preserve">Нужно усилить:</w:t>
      </w:r>
    </w:p>
    <w:p/>
    <w:p>
      <w:pPr>
        <w:pStyle w:val="Bullet"/>
      </w:pPr>
      <w:r>
        <w:t xml:space="preserve">• cold backup manifest/proofs;</w:t>
      </w:r>
    </w:p>
    <w:p>
      <w:pPr>
        <w:pStyle w:val="Bullet"/>
      </w:pPr>
      <w:r>
        <w:t xml:space="preserve">• hash-verified backup;</w:t>
      </w:r>
    </w:p>
    <w:p>
      <w:pPr>
        <w:pStyle w:val="Bullet"/>
      </w:pPr>
      <w:r>
        <w:t xml:space="preserve">• periodic restore test;</w:t>
      </w:r>
    </w:p>
    <w:p>
      <w:pPr>
        <w:pStyle w:val="Bullet"/>
      </w:pPr>
      <w:r>
        <w:t xml:space="preserve">• доступ пользователя к proof через резервный интерфейс;</w:t>
      </w:r>
    </w:p>
    <w:p>
      <w:pPr>
        <w:pStyle w:val="Bullet"/>
      </w:pPr>
      <w:r>
        <w:t xml:space="preserve">• procedure if proof API unavailable.</w:t>
      </w:r>
    </w:p>
    <w:p/>
    <w:p>
      <w:r>
        <w:t xml:space="preserve">Без proof fallback claim может стать невозможным, а это ударит по честности.</w:t>
      </w:r>
    </w:p>
    <w:p/>
    <w:p>
      <w:pPr>
        <w:pStyle w:val="Heading3"/>
      </w:pPr>
      <w:r>
        <w:t xml:space="preserve">4.6. Gas reserve и fallback claim</w:t>
      </w:r>
    </w:p>
    <w:p/>
    <w:p>
      <w:r>
        <w:t xml:space="preserve">Плюс:</w:t>
      </w:r>
    </w:p>
    <w:p/>
    <w:p>
      <w:r>
        <w:t xml:space="preserve">Gas reserve не берется из prizePool/jackpot.</w:t>
      </w:r>
    </w:p>
    <w:p/>
    <w:p>
      <w:r>
        <w:t xml:space="preserve">Риск:</w:t>
      </w:r>
    </w:p>
    <w:p/>
    <w:p>
      <w:r>
        <w:t xml:space="preserve">Если gas reserve не пополнен, UX ломается. Пользователь вынужден делать manual claim и платить gas.</w:t>
      </w:r>
    </w:p>
    <w:p/>
    <w:p>
      <w:r>
        <w:t xml:space="preserve">Что нужно:</w:t>
      </w:r>
    </w:p>
    <w:p/>
    <w:p>
      <w:pPr>
        <w:pStyle w:val="Bullet"/>
      </w:pPr>
      <w:r>
        <w:t xml:space="preserve">• минимальный gas reserve threshold перед активацией payouts;</w:t>
      </w:r>
    </w:p>
    <w:p>
      <w:pPr>
        <w:pStyle w:val="Bullet"/>
      </w:pPr>
      <w:r>
        <w:t xml:space="preserve">• автоматический alert до GasPaused;</w:t>
      </w:r>
    </w:p>
    <w:p>
      <w:pPr>
        <w:pStyle w:val="Bullet"/>
      </w:pPr>
      <w:r>
        <w:t xml:space="preserve">• reimbursement policy, хотя бы "не обязательна в MVP, но фиксируется причина";</w:t>
      </w:r>
    </w:p>
    <w:p>
      <w:pPr>
        <w:pStyle w:val="Bullet"/>
      </w:pPr>
      <w:r>
        <w:t xml:space="preserve">• понятный UI: "автовыплата задержана, право на выплату сохранено".</w:t>
      </w:r>
    </w:p>
    <w:p/>
    <w:p/>
    <w:p>
      <w:pPr>
        <w:pStyle w:val="Heading2"/>
      </w:pPr>
      <w:r>
        <w:t xml:space="preserve">5. Средние риски и недочеты</w:t>
      </w:r>
    </w:p>
    <w:p/>
    <w:p>
      <w:pPr>
        <w:pStyle w:val="Heading3"/>
      </w:pPr>
      <w:r>
        <w:t xml:space="preserve">5.1. Исторические версии документов могут путать команду</w:t>
      </w:r>
    </w:p>
    <w:p/>
    <w:p>
      <w:r>
        <w:t xml:space="preserve">В папке есть старые v1/v2, где встречаются уже устаревшие формулировки, например KYC после крупного выигрыша или условная публикация root.</w:t>
      </w:r>
    </w:p>
    <w:p/>
    <w:p>
      <w:r>
        <w:t xml:space="preserve">Решение:</w:t>
      </w:r>
    </w:p>
    <w:p/>
    <w:p>
      <w:pPr>
        <w:pStyle w:val="Bullet"/>
      </w:pPr>
      <w:r>
        <w:t xml:space="preserve">• явно пометить старые версии как архив;</w:t>
      </w:r>
    </w:p>
    <w:p>
      <w:pPr>
        <w:pStyle w:val="Bullet"/>
      </w:pPr>
      <w:r>
        <w:t xml:space="preserve">• в финальном master document ссылаться только на актуальные версии;</w:t>
      </w:r>
    </w:p>
    <w:p>
      <w:pPr>
        <w:pStyle w:val="Bullet"/>
      </w:pPr>
      <w:r>
        <w:t xml:space="preserve">• сделать один "Source of Truth Index".</w:t>
      </w:r>
    </w:p>
    <w:p/>
    <w:p>
      <w:pPr>
        <w:pStyle w:val="Heading3"/>
      </w:pPr>
      <w:r>
        <w:t xml:space="preserve">5.2. Payout claim deadline и blocked payout</w:t>
      </w:r>
    </w:p>
    <w:p/>
    <w:p>
      <w:r>
        <w:t xml:space="preserve">Срок manual claim 365 дней разумен. Но blocked payout не должен истекать из-за длительной проверки.</w:t>
      </w:r>
    </w:p>
    <w:p/>
    <w:p>
      <w:r>
        <w:t xml:space="preserve">Решение:</w:t>
      </w:r>
    </w:p>
    <w:p/>
    <w:p>
      <w:pPr>
        <w:pStyle w:val="Bullet"/>
      </w:pPr>
      <w:r>
        <w:t xml:space="preserve">• claim deadline pauses for blocked payout;</w:t>
      </w:r>
    </w:p>
    <w:p>
      <w:pPr>
        <w:pStyle w:val="Bullet"/>
      </w:pPr>
      <w:r>
        <w:t xml:space="preserve">• или reissueRoot после clearance;</w:t>
      </w:r>
    </w:p>
    <w:p>
      <w:pPr>
        <w:pStyle w:val="Bullet"/>
      </w:pPr>
      <w:r>
        <w:t xml:space="preserve">• или отдельный legal hold reserve.</w:t>
      </w:r>
    </w:p>
    <w:p/>
    <w:p>
      <w:pPr>
        <w:pStyle w:val="Heading3"/>
      </w:pPr>
      <w:r>
        <w:t xml:space="preserve">5.3. B2B/B2B2C добавлен правильно, но требует отдельного продукта</w:t>
      </w:r>
    </w:p>
    <w:p/>
    <w:p>
      <w:r>
        <w:t xml:space="preserve">В ТЗ правильно добавлены operatorId/poolScope. Но полноценный B2B нельзя считать просто "партнеркой".</w:t>
      </w:r>
    </w:p>
    <w:p/>
    <w:p>
      <w:r>
        <w:t xml:space="preserve">Для версии 2 понадобится отдельный документ:</w:t>
      </w:r>
    </w:p>
    <w:p/>
    <w:p>
      <w:pPr>
        <w:pStyle w:val="Code"/>
      </w:pPr>
      <w:r>
        <w:t xml:space="preserve">OX Network Architecture &amp; Operator Integration Specification</w:t>
      </w:r>
    </w:p>
    <w:p/>
    <w:p>
      <w:r>
        <w:t xml:space="preserve">Там должны быть:</w:t>
      </w:r>
    </w:p>
    <w:p/>
    <w:p>
      <w:pPr>
        <w:pStyle w:val="Bullet"/>
      </w:pPr>
      <w:r>
        <w:t xml:space="preserve">• Operator Gateway;</w:t>
      </w:r>
    </w:p>
    <w:p>
      <w:pPr>
        <w:pStyle w:val="Bullet"/>
      </w:pPr>
      <w:r>
        <w:t xml:space="preserve">• operator onboarding;</w:t>
      </w:r>
    </w:p>
    <w:p>
      <w:pPr>
        <w:pStyle w:val="Bullet"/>
      </w:pPr>
      <w:r>
        <w:t xml:space="preserve">• KYB;</w:t>
      </w:r>
    </w:p>
    <w:p>
      <w:pPr>
        <w:pStyle w:val="Bullet"/>
      </w:pPr>
      <w:r>
        <w:t xml:space="preserve">• SLA;</w:t>
      </w:r>
    </w:p>
    <w:p>
      <w:pPr>
        <w:pStyle w:val="Bullet"/>
      </w:pPr>
      <w:r>
        <w:t xml:space="preserve">• reconciliation;</w:t>
      </w:r>
    </w:p>
    <w:p>
      <w:pPr>
        <w:pStyle w:val="Bullet"/>
      </w:pPr>
      <w:r>
        <w:t xml:space="preserve">• dispute process;</w:t>
      </w:r>
    </w:p>
    <w:p>
      <w:pPr>
        <w:pStyle w:val="Bullet"/>
      </w:pPr>
      <w:r>
        <w:t xml:space="preserve">• liability split;</w:t>
      </w:r>
    </w:p>
    <w:p>
      <w:pPr>
        <w:pStyle w:val="Bullet"/>
      </w:pPr>
      <w:r>
        <w:t xml:space="preserve">• operator widget/API;</w:t>
      </w:r>
    </w:p>
    <w:p>
      <w:pPr>
        <w:pStyle w:val="Bullet"/>
      </w:pPr>
      <w:r>
        <w:t xml:space="preserve">• poolScope routing;</w:t>
      </w:r>
    </w:p>
    <w:p>
      <w:pPr>
        <w:pStyle w:val="Bullet"/>
      </w:pPr>
      <w:r>
        <w:t xml:space="preserve">• country/operator/license pool rules.</w:t>
      </w:r>
    </w:p>
    <w:p/>
    <w:p>
      <w:pPr>
        <w:pStyle w:val="Heading3"/>
      </w:pPr>
      <w:r>
        <w:t xml:space="preserve">5.4. Пользовательский интерфейс должен скрывать сложность, но не скрывать правду</w:t>
      </w:r>
    </w:p>
    <w:p/>
    <w:p>
      <w:r>
        <w:t xml:space="preserve">Пользователю не нужно знать Merkle internals, но он должен видеть:</w:t>
      </w:r>
    </w:p>
    <w:p/>
    <w:p>
      <w:pPr>
        <w:pStyle w:val="Bullet"/>
      </w:pPr>
      <w:r>
        <w:t xml:space="preserve">• почему покупка запрещена;</w:t>
      </w:r>
    </w:p>
    <w:p>
      <w:pPr>
        <w:pStyle w:val="Bullet"/>
      </w:pPr>
      <w:r>
        <w:t xml:space="preserve">• когда закроются продажи;</w:t>
      </w:r>
    </w:p>
    <w:p>
      <w:pPr>
        <w:pStyle w:val="Bullet"/>
      </w:pPr>
      <w:r>
        <w:t xml:space="preserve">• когда будут результаты;</w:t>
      </w:r>
    </w:p>
    <w:p>
      <w:pPr>
        <w:pStyle w:val="Bullet"/>
      </w:pPr>
      <w:r>
        <w:t xml:space="preserve">• когда будет выплата;</w:t>
      </w:r>
    </w:p>
    <w:p>
      <w:pPr>
        <w:pStyle w:val="Bullet"/>
      </w:pPr>
      <w:r>
        <w:t xml:space="preserve">• почему выплата delayed/blocked;</w:t>
      </w:r>
    </w:p>
    <w:p>
      <w:pPr>
        <w:pStyle w:val="Bullet"/>
      </w:pPr>
      <w:r>
        <w:t xml:space="preserve">• как сделать manual claim;</w:t>
      </w:r>
    </w:p>
    <w:p>
      <w:pPr>
        <w:pStyle w:val="Bullet"/>
      </w:pPr>
      <w:r>
        <w:t xml:space="preserve">• где публичная история.</w:t>
      </w:r>
    </w:p>
    <w:p/>
    <w:p>
      <w:r>
        <w:t xml:space="preserve">Нельзя делать "черный ящик с красивой кнопкой".</w:t>
      </w:r>
    </w:p>
    <w:p/>
    <w:p/>
    <w:p>
      <w:pPr>
        <w:pStyle w:val="Heading2"/>
      </w:pPr>
      <w:r>
        <w:t xml:space="preserve">6. Проверка по девизу</w:t>
      </w:r>
    </w:p>
    <w:p/>
    <w:p>
      <w:pPr>
        <w:pStyle w:val="Heading3"/>
      </w:pPr>
      <w:r>
        <w:t xml:space="preserve">6.1. "Честно"</w:t>
      </w:r>
    </w:p>
    <w:p/>
    <w:p>
      <w:r>
        <w:t xml:space="preserve">Оценка: сильная база, но есть условия.</w:t>
      </w:r>
    </w:p>
    <w:p/>
    <w:p>
      <w:r>
        <w:t xml:space="preserve">Сильные элементы:</w:t>
      </w:r>
    </w:p>
    <w:p/>
    <w:p>
      <w:pPr>
        <w:pStyle w:val="Bullet"/>
      </w:pPr>
      <w:r>
        <w:t xml:space="preserve">• KYC не после выигрыша;</w:t>
      </w:r>
    </w:p>
    <w:p>
      <w:pPr>
        <w:pStyle w:val="Bullet"/>
      </w:pPr>
      <w:r>
        <w:t xml:space="preserve">• payoutRoot как source of truth;</w:t>
      </w:r>
    </w:p>
    <w:p>
      <w:pPr>
        <w:pStyle w:val="Bullet"/>
      </w:pPr>
      <w:r>
        <w:t xml:space="preserve">• no admin withdrawal;</w:t>
      </w:r>
    </w:p>
    <w:p>
      <w:pPr>
        <w:pStyle w:val="Bullet"/>
      </w:pPr>
      <w:r>
        <w:t xml:space="preserve">• operator не может удержать выплату;</w:t>
      </w:r>
    </w:p>
    <w:p>
      <w:pPr>
        <w:pStyle w:val="Bullet"/>
      </w:pPr>
      <w:r>
        <w:t xml:space="preserve">• refund через Merkle.</w:t>
      </w:r>
    </w:p>
    <w:p/>
    <w:p>
      <w:r>
        <w:t xml:space="preserve">Слабые места:</w:t>
      </w:r>
    </w:p>
    <w:p/>
    <w:p>
      <w:pPr>
        <w:pStyle w:val="Bullet"/>
      </w:pPr>
      <w:r>
        <w:t xml:space="preserve">• BlockedKYC/BlockedCompliance нуждается в SLA и appeal path;</w:t>
      </w:r>
    </w:p>
    <w:p>
      <w:pPr>
        <w:pStyle w:val="Bullet"/>
      </w:pPr>
      <w:r>
        <w:t xml:space="preserve">• manual result решения должны быть максимально доказуемыми;</w:t>
      </w:r>
    </w:p>
    <w:p>
      <w:pPr>
        <w:pStyle w:val="Bullet"/>
      </w:pPr>
      <w:r>
        <w:t xml:space="preserve">• юридические TBD не позволяют говорить "разрешено" по странам.</w:t>
      </w:r>
    </w:p>
    <w:p/>
    <w:p>
      <w:pPr>
        <w:pStyle w:val="Heading3"/>
      </w:pPr>
      <w:r>
        <w:t xml:space="preserve">6.2. "Прозрачно"</w:t>
      </w:r>
    </w:p>
    <w:p/>
    <w:p>
      <w:r>
        <w:t xml:space="preserve">Оценка: архитектурно хорошо, продуктово нужно усилить.</w:t>
      </w:r>
    </w:p>
    <w:p/>
    <w:p>
      <w:r>
        <w:t xml:space="preserve">Сильные элементы:</w:t>
      </w:r>
    </w:p>
    <w:p/>
    <w:p>
      <w:pPr>
        <w:pStyle w:val="Bullet"/>
      </w:pPr>
      <w:r>
        <w:t xml:space="preserve">• resultRoot;</w:t>
      </w:r>
    </w:p>
    <w:p>
      <w:pPr>
        <w:pStyle w:val="Bullet"/>
      </w:pPr>
      <w:r>
        <w:t xml:space="preserve">• payoutRoot;</w:t>
      </w:r>
    </w:p>
    <w:p>
      <w:pPr>
        <w:pStyle w:val="Bullet"/>
      </w:pPr>
      <w:r>
        <w:t xml:space="preserve">• public payout history;</w:t>
      </w:r>
    </w:p>
    <w:p>
      <w:pPr>
        <w:pStyle w:val="Bullet"/>
      </w:pPr>
      <w:r>
        <w:t xml:space="preserve">• audit log;</w:t>
      </w:r>
    </w:p>
    <w:p>
      <w:pPr>
        <w:pStyle w:val="Bullet"/>
      </w:pPr>
      <w:r>
        <w:t xml:space="preserve">• on-chain events.</w:t>
      </w:r>
    </w:p>
    <w:p/>
    <w:p>
      <w:r>
        <w:t xml:space="preserve">Слабые места:</w:t>
      </w:r>
    </w:p>
    <w:p/>
    <w:p>
      <w:pPr>
        <w:pStyle w:val="Bullet"/>
      </w:pPr>
      <w:r>
        <w:t xml:space="preserve">• proof pages не должны быть только "красивой опцией";</w:t>
      </w:r>
    </w:p>
    <w:p>
      <w:pPr>
        <w:pStyle w:val="Bullet"/>
      </w:pPr>
      <w:r>
        <w:t xml:space="preserve">• нужно публичное описание root lifecycle;</w:t>
      </w:r>
    </w:p>
    <w:p>
      <w:pPr>
        <w:pStyle w:val="Bullet"/>
      </w:pPr>
      <w:r>
        <w:t xml:space="preserve">• incident reports должны быть обязательными при emergency correction.</w:t>
      </w:r>
    </w:p>
    <w:p/>
    <w:p>
      <w:pPr>
        <w:pStyle w:val="Heading3"/>
      </w:pPr>
      <w:r>
        <w:t xml:space="preserve">6.3. "Мгновенно"</w:t>
      </w:r>
    </w:p>
    <w:p/>
    <w:p>
      <w:r>
        <w:t xml:space="preserve">Оценка: допустимо только в UX-смысле.</w:t>
      </w:r>
    </w:p>
    <w:p/>
    <w:p>
      <w:r>
        <w:t xml:space="preserve">Правильная формулировка:</w:t>
      </w:r>
    </w:p>
    <w:p/>
    <w:p>
      <w:pPr>
        <w:pStyle w:val="Code"/>
      </w:pPr>
      <w:r>
        <w:t xml:space="preserve">Мгновенно = автоматическая выплата после финализации результата, root review и отсутствия блокировок.</w:t>
      </w:r>
    </w:p>
    <w:p/>
    <w:p>
      <w:r>
        <w:t xml:space="preserve">Нельзя обещать мгновенную выплату без оговорок, потому что есть:</w:t>
      </w:r>
    </w:p>
    <w:p/>
    <w:p>
      <w:pPr>
        <w:pStyle w:val="Bullet"/>
      </w:pPr>
      <w:r>
        <w:t xml:space="preserve">• appeal window;</w:t>
      </w:r>
    </w:p>
    <w:p>
      <w:pPr>
        <w:pStyle w:val="Bullet"/>
      </w:pPr>
      <w:r>
        <w:t xml:space="preserve">• payout timelock;</w:t>
      </w:r>
    </w:p>
    <w:p>
      <w:pPr>
        <w:pStyle w:val="Bullet"/>
      </w:pPr>
      <w:r>
        <w:t xml:space="preserve">• root review;</w:t>
      </w:r>
    </w:p>
    <w:p>
      <w:pPr>
        <w:pStyle w:val="Bullet"/>
      </w:pPr>
      <w:r>
        <w:t xml:space="preserve">• KYC/compliance;</w:t>
      </w:r>
    </w:p>
    <w:p>
      <w:pPr>
        <w:pStyle w:val="Bullet"/>
      </w:pPr>
      <w:r>
        <w:t xml:space="preserve">• GasPaused;</w:t>
      </w:r>
    </w:p>
    <w:p>
      <w:pPr>
        <w:pStyle w:val="Bullet"/>
      </w:pPr>
      <w:r>
        <w:t xml:space="preserve">• emergency pause.</w:t>
      </w:r>
    </w:p>
    <w:p/>
    <w:p/>
    <w:p>
      <w:pPr>
        <w:pStyle w:val="Heading2"/>
      </w:pPr>
      <w:r>
        <w:t xml:space="preserve">7. Что нужно добавить перед финальным утверждением</w:t>
      </w:r>
    </w:p>
    <w:p/>
    <w:p>
      <w:pPr>
        <w:pStyle w:val="Heading3"/>
      </w:pPr>
      <w:r>
        <w:t xml:space="preserve">7.1. Launch gates</w:t>
      </w:r>
    </w:p>
    <w:p/>
    <w:p>
      <w:r>
        <w:t xml:space="preserve">Добавить в финальный документ отдельный раздел:</w:t>
      </w:r>
    </w:p>
    <w:p/>
    <w:p>
      <w:pPr>
        <w:pStyle w:val="Code"/>
      </w:pPr>
      <w:r>
        <w:t xml:space="preserve">Mainnet launch запрещен, пока не закрыты:</w:t>
      </w:r>
    </w:p>
    <w:p>
      <w:pPr>
        <w:pStyle w:val="Code"/>
      </w:pPr>
      <w:r>
        <w:t xml:space="preserve">1. Legal approval по стране, лицензии, USDC и poolScope.</w:t>
      </w:r>
    </w:p>
    <w:p>
      <w:pPr>
        <w:pStyle w:val="Code"/>
      </w:pPr>
      <w:r>
        <w:t xml:space="preserve">2. External smart contract audit.</w:t>
      </w:r>
    </w:p>
    <w:p>
      <w:pPr>
        <w:pStyle w:val="Code"/>
      </w:pPr>
      <w:r>
        <w:t xml:space="preserve">3. Formal root activation checklist.</w:t>
      </w:r>
    </w:p>
    <w:p>
      <w:pPr>
        <w:pStyle w:val="Code"/>
      </w:pPr>
      <w:r>
        <w:t xml:space="preserve">4. EIP-712 signed quote specification.</w:t>
      </w:r>
    </w:p>
    <w:p>
      <w:pPr>
        <w:pStyle w:val="Code"/>
      </w:pPr>
      <w:r>
        <w:t xml:space="preserve">5. Incident/migration policy for non-upgradeable contracts.</w:t>
      </w:r>
    </w:p>
    <w:p>
      <w:pPr>
        <w:pStyle w:val="Code"/>
      </w:pPr>
      <w:r>
        <w:t xml:space="preserve">6. KYC/compliance block SLA and appeal path.</w:t>
      </w:r>
    </w:p>
    <w:p>
      <w:pPr>
        <w:pStyle w:val="Code"/>
      </w:pPr>
      <w:r>
        <w:t xml:space="preserve">7. Public payout history MVP.</w:t>
      </w:r>
    </w:p>
    <w:p>
      <w:pPr>
        <w:pStyle w:val="Code"/>
      </w:pPr>
      <w:r>
        <w:t xml:space="preserve">8. Backup/restore test for manifests and proofs.</w:t>
      </w:r>
    </w:p>
    <w:p/>
    <w:p>
      <w:pPr>
        <w:pStyle w:val="Heading3"/>
      </w:pPr>
      <w:r>
        <w:t xml:space="preserve">7.2. Root activation checklist</w:t>
      </w:r>
    </w:p>
    <w:p/>
    <w:p>
      <w:r>
        <w:t xml:space="preserve">Сделать обязательным перед CLAIMING.</w:t>
      </w:r>
    </w:p>
    <w:p/>
    <w:p>
      <w:pPr>
        <w:pStyle w:val="Heading3"/>
      </w:pPr>
      <w:r>
        <w:t xml:space="preserve">7.3. Blocked payout policy</w:t>
      </w:r>
    </w:p>
    <w:p/>
    <w:p>
      <w:r>
        <w:t xml:space="preserve">Сделать отдельным разделом, чтобы не было ощущения "KYC после выигрыша".</w:t>
      </w:r>
    </w:p>
    <w:p/>
    <w:p>
      <w:pPr>
        <w:pStyle w:val="Heading3"/>
      </w:pPr>
      <w:r>
        <w:t xml:space="preserve">7.4. Public transparency MVP</w:t>
      </w:r>
    </w:p>
    <w:p/>
    <w:p>
      <w:r>
        <w:t xml:space="preserve">Сделать обязательным:</w:t>
      </w:r>
    </w:p>
    <w:p/>
    <w:p>
      <w:pPr>
        <w:pStyle w:val="Bullet"/>
      </w:pPr>
      <w:r>
        <w:t xml:space="preserve">• public draw page;</w:t>
      </w:r>
    </w:p>
    <w:p>
      <w:pPr>
        <w:pStyle w:val="Bullet"/>
      </w:pPr>
      <w:r>
        <w:t xml:space="preserve">• resultRoot/payoutRoot;</w:t>
      </w:r>
    </w:p>
    <w:p>
      <w:pPr>
        <w:pStyle w:val="Bullet"/>
      </w:pPr>
      <w:r>
        <w:t xml:space="preserve">• payout totals;</w:t>
      </w:r>
    </w:p>
    <w:p>
      <w:pPr>
        <w:pStyle w:val="Bullet"/>
      </w:pPr>
      <w:r>
        <w:t xml:space="preserve">• txHash;</w:t>
      </w:r>
    </w:p>
    <w:p>
      <w:pPr>
        <w:pStyle w:val="Bullet"/>
      </w:pPr>
      <w:r>
        <w:t xml:space="preserve">• jackpot history;</w:t>
      </w:r>
    </w:p>
    <w:p>
      <w:pPr>
        <w:pStyle w:val="Bullet"/>
      </w:pPr>
      <w:r>
        <w:t xml:space="preserve">• incident flag.</w:t>
      </w:r>
    </w:p>
    <w:p/>
    <w:p>
      <w:pPr>
        <w:pStyle w:val="Heading3"/>
      </w:pPr>
      <w:r>
        <w:t xml:space="preserve">7.5. Signed quote specification</w:t>
      </w:r>
    </w:p>
    <w:p/>
    <w:p>
      <w:r>
        <w:t xml:space="preserve">Описать EIP-712 полностью.</w:t>
      </w:r>
    </w:p>
    <w:p/>
    <w:p>
      <w:pPr>
        <w:pStyle w:val="Heading3"/>
      </w:pPr>
      <w:r>
        <w:t xml:space="preserve">7.6. Incident and migration policy</w:t>
      </w:r>
    </w:p>
    <w:p/>
    <w:p>
      <w:r>
        <w:t xml:space="preserve">Описать, как проект действует при:</w:t>
      </w:r>
    </w:p>
    <w:p/>
    <w:p>
      <w:pPr>
        <w:pStyle w:val="Bullet"/>
      </w:pPr>
      <w:r>
        <w:t xml:space="preserve">• wrong resultRoot;</w:t>
      </w:r>
    </w:p>
    <w:p>
      <w:pPr>
        <w:pStyle w:val="Bullet"/>
      </w:pPr>
      <w:r>
        <w:t xml:space="preserve">• wrong payoutRoot;</w:t>
      </w:r>
    </w:p>
    <w:p>
      <w:pPr>
        <w:pStyle w:val="Bullet"/>
      </w:pPr>
      <w:r>
        <w:t xml:space="preserve">• bug in PayoutVault;</w:t>
      </w:r>
    </w:p>
    <w:p>
      <w:pPr>
        <w:pStyle w:val="Bullet"/>
      </w:pPr>
      <w:r>
        <w:t xml:space="preserve">• stuck funds;</w:t>
      </w:r>
    </w:p>
    <w:p>
      <w:pPr>
        <w:pStyle w:val="Bullet"/>
      </w:pPr>
      <w:r>
        <w:t xml:space="preserve">• compromised executor;</w:t>
      </w:r>
    </w:p>
    <w:p>
      <w:pPr>
        <w:pStyle w:val="Bullet"/>
      </w:pPr>
      <w:r>
        <w:t xml:space="preserve">• compromised root publisher;</w:t>
      </w:r>
    </w:p>
    <w:p>
      <w:pPr>
        <w:pStyle w:val="Bullet"/>
      </w:pPr>
      <w:r>
        <w:t xml:space="preserve">• provider data failure.</w:t>
      </w:r>
    </w:p>
    <w:p/>
    <w:p/>
    <w:p>
      <w:pPr>
        <w:pStyle w:val="Heading2"/>
      </w:pPr>
      <w:r>
        <w:t xml:space="preserve">8. Итоговое экспертное решение</w:t>
      </w:r>
    </w:p>
    <w:p/>
    <w:p>
      <w:r>
        <w:t xml:space="preserve">Мое честное заключение:</w:t>
      </w:r>
    </w:p>
    <w:p/>
    <w:p>
      <w:pPr>
        <w:pStyle w:val="Code"/>
      </w:pPr>
      <w:r>
        <w:t xml:space="preserve">ТЗ сильное и логически правильное как архитектура MVP.</w:t>
      </w:r>
    </w:p>
    <w:p>
      <w:pPr>
        <w:pStyle w:val="Code"/>
      </w:pPr>
      <w:r>
        <w:t xml:space="preserve">Оно соответствует девизу "Честно. Прозрачно. Мгновенно" лучше, чем большинство ранних gambling/crypto проектов, потому что выплаты, root, refund и source of truth вынесены в проверяемую модель.</w:t>
      </w:r>
    </w:p>
    <w:p/>
    <w:p>
      <w:r>
        <w:t xml:space="preserve">Но:</w:t>
      </w:r>
    </w:p>
    <w:p/>
    <w:p>
      <w:pPr>
        <w:pStyle w:val="Code"/>
      </w:pPr>
      <w:r>
        <w:t xml:space="preserve">ТЗ пока нельзя считать полностью launch-ready.</w:t>
      </w:r>
    </w:p>
    <w:p>
      <w:pPr>
        <w:pStyle w:val="Code"/>
      </w:pPr>
      <w:r>
        <w:t xml:space="preserve">Его нужно утвердить как architecture baseline with mandatory launch gates.</w:t>
      </w:r>
    </w:p>
    <w:p/>
    <w:p>
      <w:r>
        <w:t xml:space="preserve">Критически важно не делать вид, что:</w:t>
      </w:r>
    </w:p>
    <w:p/>
    <w:p>
      <w:pPr>
        <w:pStyle w:val="Bullet"/>
      </w:pPr>
      <w:r>
        <w:t xml:space="preserve">• global pool уже юридически разрешен;</w:t>
      </w:r>
    </w:p>
    <w:p>
      <w:pPr>
        <w:pStyle w:val="Bullet"/>
      </w:pPr>
      <w:r>
        <w:t xml:space="preserve">• licensed operator автоматически решает legal risk;</w:t>
      </w:r>
    </w:p>
    <w:p>
      <w:pPr>
        <w:pStyle w:val="Bullet"/>
      </w:pPr>
      <w:r>
        <w:t xml:space="preserve">• KYC/compliance block не может быть воспринят как отказ от выплаты;</w:t>
      </w:r>
    </w:p>
    <w:p>
      <w:pPr>
        <w:pStyle w:val="Bullet"/>
      </w:pPr>
      <w:r>
        <w:t xml:space="preserve">• 30 минут root review достаточно для всех объемов;</w:t>
      </w:r>
    </w:p>
    <w:p>
      <w:pPr>
        <w:pStyle w:val="Bullet"/>
      </w:pPr>
      <w:r>
        <w:t xml:space="preserve">• non-upgradeable контракт сам по себе безопаснее без migration policy;</w:t>
      </w:r>
    </w:p>
    <w:p>
      <w:pPr>
        <w:pStyle w:val="Bullet"/>
      </w:pPr>
      <w:r>
        <w:t xml:space="preserve">• "мгновенно" означает выплату без окон проверки.</w:t>
      </w:r>
    </w:p>
    <w:p/>
    <w:p>
      <w:r>
        <w:t xml:space="preserve">Финальная рекомендация:</w:t>
      </w:r>
    </w:p>
    <w:p/>
    <w:p>
      <w:pPr>
        <w:pStyle w:val="Code"/>
      </w:pPr>
      <w:r>
        <w:t xml:space="preserve">Утвердить текущее ТЗ как основу.</w:t>
      </w:r>
    </w:p>
    <w:p>
      <w:pPr>
        <w:pStyle w:val="Code"/>
      </w:pPr>
      <w:r>
        <w:t xml:space="preserve">Перед финальным master document добавить раздел "Условия финального запуска / Launch Gates".</w:t>
      </w:r>
    </w:p>
    <w:p>
      <w:pPr>
        <w:pStyle w:val="Code"/>
      </w:pPr>
      <w:r>
        <w:t xml:space="preserve">После этого можно собирать единый документ для согласования с разработчиками, юристами, аудиторами и инвесторами.</w:t>
      </w:r>
    </w:p>
    <w:p/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