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 - стратегический этап 2: B2B/B2B2C модели работы с лицензированными операторами</w:t>
      </w:r>
    </w:p>
    <w:p/>
    <w:p>
      <w:r>
        <w:t xml:space="preserve">Дата: 17.06.2026</w:t>
      </w:r>
    </w:p>
    <w:p>
      <w:r>
        <w:t xml:space="preserve">Версия: v1</w:t>
      </w:r>
    </w:p>
    <w:p>
      <w:r>
        <w:t xml:space="preserve">Статус: начальная черновая идея для дальнейшей проработки</w:t>
      </w:r>
    </w:p>
    <w:p>
      <w:r>
        <w:t xml:space="preserve">Назначение: зафиксировать возможные модели второго стратегического этапа развития OX после первичного MVP/B2C-старта.</w:t>
      </w:r>
    </w:p>
    <w:p/>
    <w:p/>
    <w:p>
      <w:pPr>
        <w:pStyle w:val="Heading2"/>
      </w:pPr>
      <w:r>
        <w:t xml:space="preserve">1. Контекст</w:t>
      </w:r>
    </w:p>
    <w:p/>
    <w:p>
      <w:r>
        <w:t xml:space="preserve">Первый этап OX строится как управляемый MVP: собственный продукт, проверка механики, первые тиражи, первые публичные выплаты, накопление доверия и истории.</w:t>
      </w:r>
    </w:p>
    <w:p/>
    <w:p>
      <w:r>
        <w:t xml:space="preserve">Второй стратегический этап - переход к B2B/B2B2C модели:</w:t>
      </w:r>
    </w:p>
    <w:p/>
    <w:p>
      <w:pPr>
        <w:pStyle w:val="Bullet"/>
      </w:pPr>
      <w:r>
        <w:t xml:space="preserve">• OX становится не только пользовательским продуктом, но и инфраструктурой для лицензированных букмекеров;</w:t>
      </w:r>
    </w:p>
    <w:p>
      <w:pPr>
        <w:pStyle w:val="Bullet"/>
      </w:pPr>
      <w:r>
        <w:t xml:space="preserve">• локальные операторы приводят игроков, проводят KYC, принимают фиатные платежи, работают с налогами и локальными правилами;</w:t>
      </w:r>
    </w:p>
    <w:p>
      <w:pPr>
        <w:pStyle w:val="Bullet"/>
      </w:pPr>
      <w:r>
        <w:t xml:space="preserve">• OX предоставляет технологию тотализатора, smart-contract settlement, jackpot logic, payout proof, публичную историю выплат и операторский шлюз;</w:t>
      </w:r>
    </w:p>
    <w:p>
      <w:pPr>
        <w:pStyle w:val="Bullet"/>
      </w:pPr>
      <w:r>
        <w:t xml:space="preserve">• конечная цель - сеть локальных операторов, подключенных к проверяемому jackpot/toto-продукту OX.</w:t>
      </w:r>
    </w:p>
    <w:p/>
    <w:p>
      <w:r>
        <w:t xml:space="preserve">Этот документ не является финальным юридическим заключением. Он фиксирует стратегические модели, которые позже нужно проверить с юристами, платежными партнерами, аудиторами и потенциальными операторами.</w:t>
      </w:r>
    </w:p>
    <w:p/>
    <w:p/>
    <w:p>
      <w:pPr>
        <w:pStyle w:val="Heading2"/>
      </w:pPr>
      <w:r>
        <w:t xml:space="preserve">2. Базовый принцип второго этапа</w:t>
      </w:r>
    </w:p>
    <w:p/>
    <w:p>
      <w:r>
        <w:t xml:space="preserve">OX не должен превращаться в скрытую "черную коробку" за спиной локального букмекера.</w:t>
      </w:r>
    </w:p>
    <w:p/>
    <w:p>
      <w:r>
        <w:t xml:space="preserve">Правильная B2B/B2B2C модель должна одновременно сохранять:</w:t>
      </w:r>
    </w:p>
    <w:p/>
    <w:p>
      <w:pPr>
        <w:pStyle w:val="Bullet"/>
      </w:pPr>
      <w:r>
        <w:t xml:space="preserve">• удобство игрока: игрок может платить в локальной валюте через знакомого букмекера;</w:t>
      </w:r>
    </w:p>
    <w:p>
      <w:pPr>
        <w:pStyle w:val="Bullet"/>
      </w:pPr>
      <w:r>
        <w:t xml:space="preserve">• юридическую локализацию: KYC, налоги, fiat rails и пользовательский договор ведет лицензированный оператор;</w:t>
      </w:r>
    </w:p>
    <w:p>
      <w:pPr>
        <w:pStyle w:val="Bullet"/>
      </w:pPr>
      <w:r>
        <w:t xml:space="preserve">• техническую проверяемость: ticket, draw, payout obligation и факт выплаты должны быть доказуемы;</w:t>
      </w:r>
    </w:p>
    <w:p>
      <w:pPr>
        <w:pStyle w:val="Bullet"/>
      </w:pPr>
      <w:r>
        <w:t xml:space="preserve">• честность: оператор не должен иметь возможность скрыть выигрыш, изменить ticket или не выплатить игроку без следа;</w:t>
      </w:r>
    </w:p>
    <w:p>
      <w:pPr>
        <w:pStyle w:val="Bullet"/>
      </w:pPr>
      <w:r>
        <w:t xml:space="preserve">• масштабируемость: модель должна поддерживать разные страны, операторов, лицензии и типы pool.</w:t>
      </w:r>
    </w:p>
    <w:p/>
    <w:p>
      <w:r>
        <w:t xml:space="preserve">Ключевое правило:</w:t>
      </w:r>
    </w:p>
    <w:p/>
    <w:p>
      <w:pPr>
        <w:pStyle w:val="Code"/>
      </w:pPr>
      <w:r>
        <w:t xml:space="preserve">Оператор отвечает за игрока, KYC, фиат, налоги и локальную выплату.</w:t>
      </w:r>
    </w:p>
    <w:p>
      <w:pPr>
        <w:pStyle w:val="Code"/>
      </w:pPr>
      <w:r>
        <w:t xml:space="preserve">OX отвечает за технологию, контракт, расчет, джекпот, payout proof и публичную историю.</w:t>
      </w:r>
    </w:p>
    <w:p/>
    <w:p/>
    <w:p>
      <w:pPr>
        <w:pStyle w:val="Heading2"/>
      </w:pPr>
      <w:r>
        <w:t xml:space="preserve">3. Общие технические сущности для всех моделей</w:t>
      </w:r>
    </w:p>
    <w:p/>
    <w:p>
      <w:r>
        <w:t xml:space="preserve">Для второго этапа в архитектуре должны появиться или быть заранее поддержаны следующие поля и сущности: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Сущность</w:t>
            </w:r>
          </w:p>
        </w:tc>
        <w:tc>
          <w:tcPr>
            <w:tcW w:w="2400" w:type="dxa"/>
          </w:tcPr>
          <w:p>
            <w:r>
              <w:t>Назначение</w:t>
            </w:r>
          </w:p>
        </w:tc>
      </w:tr>
      <w:tr>
        <w:tc>
          <w:tcPr>
            <w:tcW w:w="2400" w:type="dxa"/>
          </w:tcPr>
          <w:p>
            <w:r>
              <w:t>`operatorId`</w:t>
            </w:r>
          </w:p>
        </w:tc>
        <w:tc>
          <w:tcPr>
            <w:tcW w:w="2400" w:type="dxa"/>
          </w:tcPr>
          <w:p>
            <w:r>
              <w:t>Идентификатор лицензированного букмекера/оператора.</w:t>
            </w:r>
          </w:p>
        </w:tc>
      </w:tr>
      <w:tr>
        <w:tc>
          <w:tcPr>
            <w:tcW w:w="2400" w:type="dxa"/>
          </w:tcPr>
          <w:p>
            <w:r>
              <w:t>`jurisdictionId`</w:t>
            </w:r>
          </w:p>
        </w:tc>
        <w:tc>
          <w:tcPr>
            <w:tcW w:w="2400" w:type="dxa"/>
          </w:tcPr>
          <w:p>
            <w:r>
              <w:t>Страна или локальная юрисдикция игрока/оператора.</w:t>
            </w:r>
          </w:p>
        </w:tc>
      </w:tr>
      <w:tr>
        <w:tc>
          <w:tcPr>
            <w:tcW w:w="2400" w:type="dxa"/>
          </w:tcPr>
          <w:p>
            <w:r>
              <w:t>`licenseScope`</w:t>
            </w:r>
          </w:p>
        </w:tc>
        <w:tc>
          <w:tcPr>
            <w:tcW w:w="2400" w:type="dxa"/>
          </w:tcPr>
          <w:p>
            <w:r>
              <w:t>Лицензионный контур, в рамках которого оператор принимает игроков.</w:t>
            </w:r>
          </w:p>
        </w:tc>
      </w:tr>
      <w:tr>
        <w:tc>
          <w:tcPr>
            <w:tcW w:w="2400" w:type="dxa"/>
          </w:tcPr>
          <w:p>
            <w:r>
              <w:t>`poolScope`</w:t>
            </w:r>
          </w:p>
        </w:tc>
        <w:tc>
          <w:tcPr>
            <w:tcW w:w="2400" w:type="dxa"/>
          </w:tcPr>
          <w:p>
            <w:r>
              <w:t>Тип пула: `global`, `country`, `operator`, `license`.</w:t>
            </w:r>
          </w:p>
        </w:tc>
      </w:tr>
      <w:tr>
        <w:tc>
          <w:tcPr>
            <w:tcW w:w="2400" w:type="dxa"/>
          </w:tcPr>
          <w:p>
            <w:r>
              <w:t>`poolId`</w:t>
            </w:r>
          </w:p>
        </w:tc>
        <w:tc>
          <w:tcPr>
            <w:tcW w:w="2400" w:type="dxa"/>
          </w:tcPr>
          <w:p>
            <w:r>
              <w:t>Конкретный пул, к которому относится ticket/draw.</w:t>
            </w:r>
          </w:p>
        </w:tc>
      </w:tr>
      <w:tr>
        <w:tc>
          <w:tcPr>
            <w:tcW w:w="2400" w:type="dxa"/>
          </w:tcPr>
          <w:p>
            <w:r>
              <w:t>`operatorWallet`</w:t>
            </w:r>
          </w:p>
        </w:tc>
        <w:tc>
          <w:tcPr>
            <w:tcW w:w="2400" w:type="dxa"/>
          </w:tcPr>
          <w:p>
            <w:r>
              <w:t>Кошелек оператора для settlement в USDC.</w:t>
            </w:r>
          </w:p>
        </w:tc>
      </w:tr>
      <w:tr>
        <w:tc>
          <w:tcPr>
            <w:tcW w:w="2400" w:type="dxa"/>
          </w:tcPr>
          <w:p>
            <w:r>
              <w:t>`playerHash`</w:t>
            </w:r>
          </w:p>
        </w:tc>
        <w:tc>
          <w:tcPr>
            <w:tcW w:w="2400" w:type="dxa"/>
          </w:tcPr>
          <w:p>
            <w:r>
              <w:t>Хэшированный идентификатор игрока у оператора без раскрытия персональных данных.</w:t>
            </w:r>
          </w:p>
        </w:tc>
      </w:tr>
      <w:tr>
        <w:tc>
          <w:tcPr>
            <w:tcW w:w="2400" w:type="dxa"/>
          </w:tcPr>
          <w:p>
            <w:r>
              <w:t>`ticketHash`</w:t>
            </w:r>
          </w:p>
        </w:tc>
        <w:tc>
          <w:tcPr>
            <w:tcW w:w="2400" w:type="dxa"/>
          </w:tcPr>
          <w:p>
            <w:r>
              <w:t>Хэш билета/квитанции, позволяющий доказать право на участие.</w:t>
            </w:r>
          </w:p>
        </w:tc>
      </w:tr>
      <w:tr>
        <w:tc>
          <w:tcPr>
            <w:tcW w:w="2400" w:type="dxa"/>
          </w:tcPr>
          <w:p>
            <w:r>
              <w:t>`operatorTicketRef`</w:t>
            </w:r>
          </w:p>
        </w:tc>
        <w:tc>
          <w:tcPr>
            <w:tcW w:w="2400" w:type="dxa"/>
          </w:tcPr>
          <w:p>
            <w:r>
              <w:t>Внутренний номер билета у оператора.</w:t>
            </w:r>
          </w:p>
        </w:tc>
      </w:tr>
      <w:tr>
        <w:tc>
          <w:tcPr>
            <w:tcW w:w="2400" w:type="dxa"/>
          </w:tcPr>
          <w:p>
            <w:r>
              <w:t>`payoutObligation`</w:t>
            </w:r>
          </w:p>
        </w:tc>
        <w:tc>
          <w:tcPr>
            <w:tcW w:w="2400" w:type="dxa"/>
          </w:tcPr>
          <w:p>
            <w:r>
              <w:t>Обязательство выплаты по конкретному ticket/playerHash.</w:t>
            </w:r>
          </w:p>
        </w:tc>
      </w:tr>
      <w:tr>
        <w:tc>
          <w:tcPr>
            <w:tcW w:w="2400" w:type="dxa"/>
          </w:tcPr>
          <w:p>
            <w:r>
              <w:t>`payoutReconciliationReport`</w:t>
            </w:r>
          </w:p>
        </w:tc>
        <w:tc>
          <w:tcPr>
            <w:tcW w:w="2400" w:type="dxa"/>
          </w:tcPr>
          <w:p>
            <w:r>
              <w:t>Отчет оператора о том, что полученные от OX выплаты доведены до игроков.</w:t>
            </w:r>
          </w:p>
        </w:tc>
      </w:tr>
    </w:tbl>
    <w:p/>
    <w:p>
      <w:r>
        <w:t xml:space="preserve">PII (ФИО, паспорт, телефон, адрес, документы KYC) не должны храниться on-chain. Они остаются у лицензированного оператора или его KYC-провайдера.</w:t>
      </w:r>
    </w:p>
    <w:p/>
    <w:p/>
    <w:p>
      <w:pPr>
        <w:pStyle w:val="Heading2"/>
      </w:pPr>
      <w:r>
        <w:t xml:space="preserve">4. Модель 1: Operator-as-Principal</w:t>
      </w:r>
    </w:p>
    <w:p/>
    <w:p>
      <w:pPr>
        <w:pStyle w:val="Heading3"/>
      </w:pPr>
      <w:r>
        <w:t xml:space="preserve">4.1. Суть модели</w:t>
      </w:r>
    </w:p>
    <w:p/>
    <w:p>
      <w:r>
        <w:t xml:space="preserve">Оператор юридически выступает основным клиентом OX. Игрок делает ставку у локального букмекера, а букмекер покупает участие в OX от своего имени или от имени агрегированного клиентского потока.</w:t>
      </w:r>
    </w:p>
    <w:p/>
    <w:p>
      <w:r>
        <w:t xml:space="preserve">Схема:</w:t>
      </w:r>
    </w:p>
    <w:p/>
    <w:p>
      <w:pPr>
        <w:pStyle w:val="Code"/>
      </w:pPr>
      <w:r>
        <w:t xml:space="preserve">Игрок</w:t>
      </w:r>
    </w:p>
    <w:p>
      <w:pPr>
        <w:pStyle w:val="Code"/>
      </w:pPr>
      <w:r>
        <w:t xml:space="preserve">-&gt; локальный лицензированный букмекер</w:t>
      </w:r>
    </w:p>
    <w:p>
      <w:pPr>
        <w:pStyle w:val="Code"/>
      </w:pPr>
      <w:r>
        <w:t xml:space="preserve">-&gt; KYC у букмекера</w:t>
      </w:r>
    </w:p>
    <w:p>
      <w:pPr>
        <w:pStyle w:val="Code"/>
      </w:pPr>
      <w:r>
        <w:t xml:space="preserve">-&gt; депозит в локальной валюте</w:t>
      </w:r>
    </w:p>
    <w:p>
      <w:pPr>
        <w:pStyle w:val="Code"/>
      </w:pPr>
      <w:r>
        <w:t xml:space="preserve">-&gt; локальный платежный шлюз</w:t>
      </w:r>
    </w:p>
    <w:p>
      <w:pPr>
        <w:pStyle w:val="Code"/>
      </w:pPr>
      <w:r>
        <w:t xml:space="preserve">-&gt; конвертация/расчет в USDC</w:t>
      </w:r>
    </w:p>
    <w:p>
      <w:pPr>
        <w:pStyle w:val="Code"/>
      </w:pPr>
      <w:r>
        <w:t xml:space="preserve">-&gt; оператор отправляет участие в OX</w:t>
      </w:r>
    </w:p>
    <w:p>
      <w:pPr>
        <w:pStyle w:val="Code"/>
      </w:pPr>
      <w:r>
        <w:t xml:space="preserve">-&gt; OX фиксирует operatorId / poolId / ticketHash / playerHash</w:t>
      </w:r>
    </w:p>
    <w:p>
      <w:pPr>
        <w:pStyle w:val="Code"/>
      </w:pPr>
      <w:r>
        <w:t xml:space="preserve">-&gt; OX платит выигрыш оператору</w:t>
      </w:r>
    </w:p>
    <w:p>
      <w:pPr>
        <w:pStyle w:val="Code"/>
      </w:pPr>
      <w:r>
        <w:t xml:space="preserve">-&gt; оператор выплачивает игроку по местным правилам</w:t>
      </w:r>
    </w:p>
    <w:p/>
    <w:p>
      <w:pPr>
        <w:pStyle w:val="Heading3"/>
      </w:pPr>
      <w:r>
        <w:t xml:space="preserve">4.2. Плюсы</w:t>
      </w:r>
    </w:p>
    <w:p/>
    <w:p>
      <w:pPr>
        <w:pStyle w:val="Bullet"/>
      </w:pPr>
      <w:r>
        <w:t xml:space="preserve">• Самая простая B2B-модель для старта.</w:t>
      </w:r>
    </w:p>
    <w:p>
      <w:pPr>
        <w:pStyle w:val="Bullet"/>
      </w:pPr>
      <w:r>
        <w:t xml:space="preserve">• Игроку не нужен crypto wallet.</w:t>
      </w:r>
    </w:p>
    <w:p>
      <w:pPr>
        <w:pStyle w:val="Bullet"/>
      </w:pPr>
      <w:r>
        <w:t xml:space="preserve">• KYC, налоги, fiat rails, саппорт и пользовательский договор остаются у лицензированного букмекера.</w:t>
      </w:r>
    </w:p>
    <w:p>
      <w:pPr>
        <w:pStyle w:val="Bullet"/>
      </w:pPr>
      <w:r>
        <w:t xml:space="preserve">• OX проще позиционировать как технологическую и settlement-инфраструктуру.</w:t>
      </w:r>
    </w:p>
    <w:p>
      <w:pPr>
        <w:pStyle w:val="Bullet"/>
      </w:pPr>
      <w:r>
        <w:t xml:space="preserve">• Интеграция может быть реализована через API и операторский кошелек.</w:t>
      </w:r>
    </w:p>
    <w:p/>
    <w:p>
      <w:pPr>
        <w:pStyle w:val="Heading3"/>
      </w:pPr>
      <w:r>
        <w:t xml:space="preserve">4.3. Минусы и риски</w:t>
      </w:r>
    </w:p>
    <w:p/>
    <w:p>
      <w:pPr>
        <w:pStyle w:val="Bullet"/>
      </w:pPr>
      <w:r>
        <w:t xml:space="preserve">• Если OX видит только кошелек оператора, теряется часть прозрачности перед конечным игроком.</w:t>
      </w:r>
    </w:p>
    <w:p>
      <w:pPr>
        <w:pStyle w:val="Bullet"/>
      </w:pPr>
      <w:r>
        <w:t xml:space="preserve">• Оператор может получить payout от OX и задержать выплату игроку.</w:t>
      </w:r>
    </w:p>
    <w:p>
      <w:pPr>
        <w:pStyle w:val="Bullet"/>
      </w:pPr>
      <w:r>
        <w:t xml:space="preserve">• Anti-whale контроль ломается, если вся активность выглядит как один операторский кошелек.</w:t>
      </w:r>
    </w:p>
    <w:p>
      <w:pPr>
        <w:pStyle w:val="Bullet"/>
      </w:pPr>
      <w:r>
        <w:t xml:space="preserve">• Юридически нужно проверить, не становится ли OX фактическим co-operator/remote operator, если OX управляет pool, draw, results, payout logic и smart contracts.</w:t>
      </w:r>
    </w:p>
    <w:p>
      <w:pPr>
        <w:pStyle w:val="Bullet"/>
      </w:pPr>
      <w:r>
        <w:t xml:space="preserve">• Конвертация локальной валюты в USDC может затронуть платежное/VASP-регулирование.</w:t>
      </w:r>
    </w:p>
    <w:p/>
    <w:p>
      <w:pPr>
        <w:pStyle w:val="Heading3"/>
      </w:pPr>
      <w:r>
        <w:t xml:space="preserve">4.4. Обязательные условия для безопасности модели</w:t>
      </w:r>
    </w:p>
    <w:p/>
    <w:p>
      <w:pPr>
        <w:pStyle w:val="Bullet"/>
      </w:pPr>
      <w:r>
        <w:t xml:space="preserve">• Каждый ticket должен иметь `playerHash`, `ticketHash`, `operatorId`, `jurisdictionId`, `poolId`.</w:t>
      </w:r>
    </w:p>
    <w:p>
      <w:pPr>
        <w:pStyle w:val="Bullet"/>
      </w:pPr>
      <w:r>
        <w:t xml:space="preserve">• Оператор обязан выдавать игроку квитанцию/receipt с `ticketHash` или проверяемой ссылкой.</w:t>
      </w:r>
    </w:p>
    <w:p>
      <w:pPr>
        <w:pStyle w:val="Bullet"/>
      </w:pPr>
      <w:r>
        <w:t xml:space="preserve">• OX должен публично фиксировать факт settlement перед оператором.</w:t>
      </w:r>
    </w:p>
    <w:p>
      <w:pPr>
        <w:pStyle w:val="Bullet"/>
      </w:pPr>
      <w:r>
        <w:t xml:space="preserve">• Оператор обязан предоставлять payout reconciliation report.</w:t>
      </w:r>
    </w:p>
    <w:p>
      <w:pPr>
        <w:pStyle w:val="Bullet"/>
      </w:pPr>
      <w:r>
        <w:t xml:space="preserve">• В договоре должен быть прямой запрет на удержание выигрыша без законной причины.</w:t>
      </w:r>
    </w:p>
    <w:p>
      <w:pPr>
        <w:pStyle w:val="Bullet"/>
      </w:pPr>
      <w:r>
        <w:t xml:space="preserve">• OX должен иметь право отключить оператора за невыплату, подмену данных или нарушение reconciliation.</w:t>
      </w:r>
    </w:p>
    <w:p/>
    <w:p>
      <w:pPr>
        <w:pStyle w:val="Heading3"/>
      </w:pPr>
      <w:r>
        <w:t xml:space="preserve">4.5. Предварительное заключение</w:t>
      </w:r>
    </w:p>
    <w:p/>
    <w:p>
      <w:r>
        <w:t xml:space="preserve">Эта модель подходит как базовый старт второго этапа, но только если оператор не становится непрозрачной прослойкой. Ее нужно усиливать playerHash, ticketHash, payout proof и обязательной сверкой выплат.</w:t>
      </w:r>
    </w:p>
    <w:p/>
    <w:p/>
    <w:p>
      <w:pPr>
        <w:pStyle w:val="Heading2"/>
      </w:pPr>
      <w:r>
        <w:t xml:space="preserve">5. Модель 2: Operator-as-Agent</w:t>
      </w:r>
    </w:p>
    <w:p/>
    <w:p>
      <w:pPr>
        <w:pStyle w:val="Heading3"/>
      </w:pPr>
      <w:r>
        <w:t xml:space="preserve">5.1. Суть модели</w:t>
      </w:r>
    </w:p>
    <w:p/>
    <w:p>
      <w:r>
        <w:t xml:space="preserve">Оператор действует как агент игрока. Игрок остается конечным бенефициаром права на выплату, но KYC, фиатные платежи, локальный договор и коммуникация проходят через оператора.</w:t>
      </w:r>
    </w:p>
    <w:p/>
    <w:p>
      <w:r>
        <w:t xml:space="preserve">Схема:</w:t>
      </w:r>
    </w:p>
    <w:p/>
    <w:p>
      <w:pPr>
        <w:pStyle w:val="Code"/>
      </w:pPr>
      <w:r>
        <w:t xml:space="preserve">Игрок</w:t>
      </w:r>
    </w:p>
    <w:p>
      <w:pPr>
        <w:pStyle w:val="Code"/>
      </w:pPr>
      <w:r>
        <w:t xml:space="preserve">-&gt; оператор как агент игрока</w:t>
      </w:r>
    </w:p>
    <w:p>
      <w:pPr>
        <w:pStyle w:val="Code"/>
      </w:pPr>
      <w:r>
        <w:t xml:space="preserve">-&gt; оператор передает в OX playerHash / ticketHash / stake data</w:t>
      </w:r>
    </w:p>
    <w:p>
      <w:pPr>
        <w:pStyle w:val="Code"/>
      </w:pPr>
      <w:r>
        <w:t xml:space="preserve">-&gt; OX фиксирует payout entitlement по playerHash</w:t>
      </w:r>
    </w:p>
    <w:p>
      <w:pPr>
        <w:pStyle w:val="Code"/>
      </w:pPr>
      <w:r>
        <w:t xml:space="preserve">-&gt; payout идет оператору для локальной выплаты или по резервному механизму при споре</w:t>
      </w:r>
    </w:p>
    <w:p/>
    <w:p>
      <w:pPr>
        <w:pStyle w:val="Heading3"/>
      </w:pPr>
      <w:r>
        <w:t xml:space="preserve">5.2. Плюсы</w:t>
      </w:r>
    </w:p>
    <w:p/>
    <w:p>
      <w:pPr>
        <w:pStyle w:val="Bullet"/>
      </w:pPr>
      <w:r>
        <w:t xml:space="preserve">• Лучше защищает конечного игрока.</w:t>
      </w:r>
    </w:p>
    <w:p>
      <w:pPr>
        <w:pStyle w:val="Bullet"/>
      </w:pPr>
      <w:r>
        <w:t xml:space="preserve">• Сильнее соответствует девизу "Честно. Прозрачно. Мгновенно."</w:t>
      </w:r>
    </w:p>
    <w:p>
      <w:pPr>
        <w:pStyle w:val="Bullet"/>
      </w:pPr>
      <w:r>
        <w:t xml:space="preserve">• Можно доказать, что конкретный playerHash имел право на выигрыш.</w:t>
      </w:r>
    </w:p>
    <w:p>
      <w:pPr>
        <w:pStyle w:val="Bullet"/>
      </w:pPr>
      <w:r>
        <w:t xml:space="preserve">• Упрощает разбор споров: ticket принадлежит не абстрактному оператору, а конкретному хэшированному игроку.</w:t>
      </w:r>
    </w:p>
    <w:p>
      <w:pPr>
        <w:pStyle w:val="Bullet"/>
      </w:pPr>
      <w:r>
        <w:t xml:space="preserve">• Подходит для будущей публичной истории выплат без раскрытия PII.</w:t>
      </w:r>
    </w:p>
    <w:p/>
    <w:p>
      <w:pPr>
        <w:pStyle w:val="Heading3"/>
      </w:pPr>
      <w:r>
        <w:t xml:space="preserve">5.3. Минусы и риски</w:t>
      </w:r>
    </w:p>
    <w:p/>
    <w:p>
      <w:pPr>
        <w:pStyle w:val="Bullet"/>
      </w:pPr>
      <w:r>
        <w:t xml:space="preserve">• Модель юридически сложнее.</w:t>
      </w:r>
    </w:p>
    <w:p>
      <w:pPr>
        <w:pStyle w:val="Bullet"/>
      </w:pPr>
      <w:r>
        <w:t xml:space="preserve">• Выше риск, что OX будет восприниматься не только как поставщик ПО, но и как участник gambling operation.</w:t>
      </w:r>
    </w:p>
    <w:p>
      <w:pPr>
        <w:pStyle w:val="Bullet"/>
      </w:pPr>
      <w:r>
        <w:t xml:space="preserve">• Нужны сильные договоры об обработке данных, dispute handling и раскрытии личности только при законном основании.</w:t>
      </w:r>
    </w:p>
    <w:p>
      <w:pPr>
        <w:pStyle w:val="Bullet"/>
      </w:pPr>
      <w:r>
        <w:t xml:space="preserve">• Потребуется четкая схема, кто является debtor (должником по выплате) перед игроком: оператор, OX или оба в разных ситуациях.</w:t>
      </w:r>
    </w:p>
    <w:p/>
    <w:p>
      <w:pPr>
        <w:pStyle w:val="Heading3"/>
      </w:pPr>
      <w:r>
        <w:t xml:space="preserve">5.4. Обязательные условия для безопасности модели</w:t>
      </w:r>
    </w:p>
    <w:p/>
    <w:p>
      <w:pPr>
        <w:pStyle w:val="Bullet"/>
      </w:pPr>
      <w:r>
        <w:t xml:space="preserve">• `playerHash` должен быть стабильным внутри оператора, но не раскрывать личность on-chain.</w:t>
      </w:r>
    </w:p>
    <w:p>
      <w:pPr>
        <w:pStyle w:val="Bullet"/>
      </w:pPr>
      <w:r>
        <w:t xml:space="preserve">• Оператор хранит соответствие `playerHash -&gt; реальный игрок`.</w:t>
      </w:r>
    </w:p>
    <w:p>
      <w:pPr>
        <w:pStyle w:val="Bullet"/>
      </w:pPr>
      <w:r>
        <w:t xml:space="preserve">• OX хранит только hashes, ticket data, operator metadata и payout entitlement.</w:t>
      </w:r>
    </w:p>
    <w:p>
      <w:pPr>
        <w:pStyle w:val="Bullet"/>
      </w:pPr>
      <w:r>
        <w:t xml:space="preserve">• При споре оператор обязан раскрыть данные игрока только в рамках legal/dispute procedure.</w:t>
      </w:r>
    </w:p>
    <w:p>
      <w:pPr>
        <w:pStyle w:val="Bullet"/>
      </w:pPr>
      <w:r>
        <w:t xml:space="preserve">• Нужно заранее описать reserve claim path или dispute payout path.</w:t>
      </w:r>
    </w:p>
    <w:p>
      <w:pPr>
        <w:pStyle w:val="Bullet"/>
      </w:pPr>
      <w:r>
        <w:t xml:space="preserve">• Нужен Data Processing Agreement между OX и оператором.</w:t>
      </w:r>
    </w:p>
    <w:p/>
    <w:p>
      <w:pPr>
        <w:pStyle w:val="Heading3"/>
      </w:pPr>
      <w:r>
        <w:t xml:space="preserve">5.5. Предварительное заключение</w:t>
      </w:r>
    </w:p>
    <w:p/>
    <w:p>
      <w:r>
        <w:t xml:space="preserve">Эта модель сильнее с точки зрения честности и защиты игрока, но сложнее юридически. Ее стоит рассматривать как целевую зрелую модель после пилотов с 1-2 операторами.</w:t>
      </w:r>
    </w:p>
    <w:p/>
    <w:p/>
    <w:p>
      <w:pPr>
        <w:pStyle w:val="Heading2"/>
      </w:pPr>
      <w:r>
        <w:t xml:space="preserve">6. Модель 3: Non-Custodial Operator Frontend</w:t>
      </w:r>
    </w:p>
    <w:p/>
    <w:p>
      <w:pPr>
        <w:pStyle w:val="Heading3"/>
      </w:pPr>
      <w:r>
        <w:t xml:space="preserve">6.1. Суть модели</w:t>
      </w:r>
    </w:p>
    <w:p/>
    <w:p>
      <w:r>
        <w:t xml:space="preserve">Оператор остается локальным фронтом, KYC-партнером и маркетинговым каналом, но игрок сам взаимодействует с OX contract через собственный crypto wallet.</w:t>
      </w:r>
    </w:p>
    <w:p/>
    <w:p>
      <w:r>
        <w:t xml:space="preserve">Схема:</w:t>
      </w:r>
    </w:p>
    <w:p/>
    <w:p>
      <w:pPr>
        <w:pStyle w:val="Code"/>
      </w:pPr>
      <w:r>
        <w:t xml:space="preserve">Игрок</w:t>
      </w:r>
    </w:p>
    <w:p>
      <w:pPr>
        <w:pStyle w:val="Code"/>
      </w:pPr>
      <w:r>
        <w:t xml:space="preserve">-&gt; KYC/доступ через оператора</w:t>
      </w:r>
    </w:p>
    <w:p>
      <w:pPr>
        <w:pStyle w:val="Code"/>
      </w:pPr>
      <w:r>
        <w:t xml:space="preserve">-&gt; собственный crypto wallet</w:t>
      </w:r>
    </w:p>
    <w:p>
      <w:pPr>
        <w:pStyle w:val="Code"/>
      </w:pPr>
      <w:r>
        <w:t xml:space="preserve">-&gt; покупка ticket в OX contract</w:t>
      </w:r>
    </w:p>
    <w:p>
      <w:pPr>
        <w:pStyle w:val="Code"/>
      </w:pPr>
      <w:r>
        <w:t xml:space="preserve">-&gt; claim напрямую из OX contract</w:t>
      </w:r>
    </w:p>
    <w:p>
      <w:pPr>
        <w:pStyle w:val="Code"/>
      </w:pPr>
      <w:r>
        <w:t xml:space="preserve">-&gt; оператор получает комиссию/affiliate fee</w:t>
      </w:r>
    </w:p>
    <w:p/>
    <w:p>
      <w:pPr>
        <w:pStyle w:val="Heading3"/>
      </w:pPr>
      <w:r>
        <w:t xml:space="preserve">6.2. Плюсы</w:t>
      </w:r>
    </w:p>
    <w:p/>
    <w:p>
      <w:pPr>
        <w:pStyle w:val="Bullet"/>
      </w:pPr>
      <w:r>
        <w:t xml:space="preserve">• Максимальная blockchain-прозрачность.</w:t>
      </w:r>
    </w:p>
    <w:p>
      <w:pPr>
        <w:pStyle w:val="Bullet"/>
      </w:pPr>
      <w:r>
        <w:t xml:space="preserve">• Игрок напрямую получает выплату из контракта.</w:t>
      </w:r>
    </w:p>
    <w:p>
      <w:pPr>
        <w:pStyle w:val="Bullet"/>
      </w:pPr>
      <w:r>
        <w:t xml:space="preserve">• Меньше риск, что оператор задержит или присвоит выплату.</w:t>
      </w:r>
    </w:p>
    <w:p>
      <w:pPr>
        <w:pStyle w:val="Bullet"/>
      </w:pPr>
      <w:r>
        <w:t xml:space="preserve">• Публичная payout history получается наиболее чистой.</w:t>
      </w:r>
    </w:p>
    <w:p/>
    <w:p>
      <w:pPr>
        <w:pStyle w:val="Heading3"/>
      </w:pPr>
      <w:r>
        <w:t xml:space="preserve">6.3. Минусы и риски</w:t>
      </w:r>
    </w:p>
    <w:p/>
    <w:p>
      <w:pPr>
        <w:pStyle w:val="Bullet"/>
      </w:pPr>
      <w:r>
        <w:t xml:space="preserve">• Сложнее UX для массового рынка.</w:t>
      </w:r>
    </w:p>
    <w:p>
      <w:pPr>
        <w:pStyle w:val="Bullet"/>
      </w:pPr>
      <w:r>
        <w:t xml:space="preserve">• Игроку нужен wallet, USDC и понимание gas/chain.</w:t>
      </w:r>
    </w:p>
    <w:p>
      <w:pPr>
        <w:pStyle w:val="Bullet"/>
      </w:pPr>
      <w:r>
        <w:t xml:space="preserve">• Появляется прямой crypto/VASP/compliance контур для игрока.</w:t>
      </w:r>
    </w:p>
    <w:p>
      <w:pPr>
        <w:pStyle w:val="Bullet"/>
      </w:pPr>
      <w:r>
        <w:t xml:space="preserve">• Для стран с сильным фиатным betting-рынком модель может быть слишком сложной на старте.</w:t>
      </w:r>
    </w:p>
    <w:p/>
    <w:p>
      <w:pPr>
        <w:pStyle w:val="Heading3"/>
      </w:pPr>
      <w:r>
        <w:t xml:space="preserve">6.4. Предварительное заключение</w:t>
      </w:r>
    </w:p>
    <w:p/>
    <w:p>
      <w:r>
        <w:t xml:space="preserve">Эта модель не должна быть основной для старта B2B в Африке и похожих рынках. Ее лучше оставить как advanced/premium режим для зрелых пользователей или для юрисдикций, где crypto rails и non-custodial betting допустимы и понятны.</w:t>
      </w:r>
    </w:p>
    <w:p/>
    <w:p/>
    <w:p>
      <w:pPr>
        <w:pStyle w:val="Heading2"/>
      </w:pPr>
      <w:r>
        <w:t xml:space="preserve">7. Рекомендуемая стартовая модель второго этапа</w:t>
      </w:r>
    </w:p>
    <w:p/>
    <w:p>
      <w:r>
        <w:t xml:space="preserve">Рекомендуемый путь:</w:t>
      </w:r>
    </w:p>
    <w:p/>
    <w:p>
      <w:pPr>
        <w:pStyle w:val="Code"/>
      </w:pPr>
      <w:r>
        <w:t xml:space="preserve">Начать с Operator-as-Principal,</w:t>
      </w:r>
    </w:p>
    <w:p>
      <w:pPr>
        <w:pStyle w:val="Code"/>
      </w:pPr>
      <w:r>
        <w:t xml:space="preserve">но технически сразу усилить ее элементами Operator-as-Agent.</w:t>
      </w:r>
    </w:p>
    <w:p/>
    <w:p>
      <w:r>
        <w:t xml:space="preserve">Практически это означает:</w:t>
      </w:r>
    </w:p>
    <w:p/>
    <w:p>
      <w:pPr>
        <w:pStyle w:val="Bullet"/>
      </w:pPr>
      <w:r>
        <w:t xml:space="preserve">• оператор принимает игрока, KYC, локальную валюту, налоги и локальную выплату;</w:t>
      </w:r>
    </w:p>
    <w:p>
      <w:pPr>
        <w:pStyle w:val="Bullet"/>
      </w:pPr>
      <w:r>
        <w:t xml:space="preserve">• OX принимает settlement в USDC от оператора;</w:t>
      </w:r>
    </w:p>
    <w:p>
      <w:pPr>
        <w:pStyle w:val="Bullet"/>
      </w:pPr>
      <w:r>
        <w:t xml:space="preserve">• OX не хранит PII игрока;</w:t>
      </w:r>
    </w:p>
    <w:p>
      <w:pPr>
        <w:pStyle w:val="Bullet"/>
      </w:pPr>
      <w:r>
        <w:t xml:space="preserve">• OX обязательно получает `playerHash`, `ticketHash`, `operatorId`, `jurisdictionId`, `poolId`;</w:t>
      </w:r>
    </w:p>
    <w:p>
      <w:pPr>
        <w:pStyle w:val="Bullet"/>
      </w:pPr>
      <w:r>
        <w:t xml:space="preserve">• OX фиксирует payout obligation и payout proof;</w:t>
      </w:r>
    </w:p>
    <w:p>
      <w:pPr>
        <w:pStyle w:val="Bullet"/>
      </w:pPr>
      <w:r>
        <w:t xml:space="preserve">• оператор обязан делать payout reconciliation;</w:t>
      </w:r>
    </w:p>
    <w:p>
      <w:pPr>
        <w:pStyle w:val="Bullet"/>
      </w:pPr>
      <w:r>
        <w:t xml:space="preserve">• при споре должна быть возможность доказать, что конкретный playerHash/ticketHash имел право на выплату.</w:t>
      </w:r>
    </w:p>
    <w:p/>
    <w:p>
      <w:r>
        <w:t xml:space="preserve">Это лучший баланс между:</w:t>
      </w:r>
    </w:p>
    <w:p/>
    <w:p>
      <w:pPr>
        <w:pStyle w:val="Bullet"/>
      </w:pPr>
      <w:r>
        <w:t xml:space="preserve">• простым UX;</w:t>
      </w:r>
    </w:p>
    <w:p>
      <w:pPr>
        <w:pStyle w:val="Bullet"/>
      </w:pPr>
      <w:r>
        <w:t xml:space="preserve">• B2B-продажами;</w:t>
      </w:r>
    </w:p>
    <w:p>
      <w:pPr>
        <w:pStyle w:val="Bullet"/>
      </w:pPr>
      <w:r>
        <w:t xml:space="preserve">• юридической локализацией;</w:t>
      </w:r>
    </w:p>
    <w:p>
      <w:pPr>
        <w:pStyle w:val="Bullet"/>
      </w:pPr>
      <w:r>
        <w:t xml:space="preserve">• прозрачностью;</w:t>
      </w:r>
    </w:p>
    <w:p>
      <w:pPr>
        <w:pStyle w:val="Bullet"/>
      </w:pPr>
      <w:r>
        <w:t xml:space="preserve">• будущей масштабируемостью.</w:t>
      </w:r>
    </w:p>
    <w:p/>
    <w:p/>
    <w:p>
      <w:pPr>
        <w:pStyle w:val="Heading2"/>
      </w:pPr>
      <w:r>
        <w:t xml:space="preserve">8. Что нельзя считать решенным автоматически</w:t>
      </w:r>
    </w:p>
    <w:p/>
    <w:p>
      <w:r>
        <w:t xml:space="preserve">Нельзя считать, что:</w:t>
      </w:r>
    </w:p>
    <w:p/>
    <w:p>
      <w:pPr>
        <w:pStyle w:val="Bullet"/>
      </w:pPr>
      <w:r>
        <w:t xml:space="preserve">• лицензия букмекера автоматически покрывает OX;</w:t>
      </w:r>
    </w:p>
    <w:p>
      <w:pPr>
        <w:pStyle w:val="Bullet"/>
      </w:pPr>
      <w:r>
        <w:t xml:space="preserve">• KYC у букмекера автоматически закрывает AML/VASP/payment risk для всей схемы;</w:t>
      </w:r>
    </w:p>
    <w:p>
      <w:pPr>
        <w:pStyle w:val="Bullet"/>
      </w:pPr>
      <w:r>
        <w:t xml:space="preserve">• global pool разрешен во всех странах;</w:t>
      </w:r>
    </w:p>
    <w:p>
      <w:pPr>
        <w:pStyle w:val="Bullet"/>
      </w:pPr>
      <w:r>
        <w:t xml:space="preserve">• перевод локальной валюты в USDC является обычным техническим действием без регуляторных последствий;</w:t>
      </w:r>
    </w:p>
    <w:p>
      <w:pPr>
        <w:pStyle w:val="Bullet"/>
      </w:pPr>
      <w:r>
        <w:t xml:space="preserve">• операторская выплата игроку не требует доказуемой сверки;</w:t>
      </w:r>
    </w:p>
    <w:p>
      <w:pPr>
        <w:pStyle w:val="Bullet"/>
      </w:pPr>
      <w:r>
        <w:t xml:space="preserve">• один операторский кошелек достаточно хорошо защищает anti-whale модель;</w:t>
      </w:r>
    </w:p>
    <w:p>
      <w:pPr>
        <w:pStyle w:val="Bullet"/>
      </w:pPr>
      <w:r>
        <w:t xml:space="preserve">• публичная честность сохраняется, если конечный ticket/playerHash не виден в proof model.</w:t>
      </w:r>
    </w:p>
    <w:p/>
    <w:p/>
    <w:p>
      <w:pPr>
        <w:pStyle w:val="Heading2"/>
      </w:pPr>
      <w:r>
        <w:t xml:space="preserve">9. Что нужно получить перед реальным запуском второго этапа</w:t>
      </w:r>
    </w:p>
    <w:p/>
    <w:p>
      <w:pPr>
        <w:pStyle w:val="Heading3"/>
      </w:pPr>
      <w:r>
        <w:t xml:space="preserve">9.1. Юридические документы</w:t>
      </w:r>
    </w:p>
    <w:p/>
    <w:p>
      <w:pPr>
        <w:pStyle w:val="Bullet"/>
      </w:pPr>
      <w:r>
        <w:t xml:space="preserve">• `OX Legal Role Memo`: является ли OX software supplier, co-operator, remote operator, jackpot operator, payment actor или VASP в каждой модели.</w:t>
      </w:r>
    </w:p>
    <w:p>
      <w:pPr>
        <w:pStyle w:val="Bullet"/>
      </w:pPr>
      <w:r>
        <w:t xml:space="preserve">• `Legal Pool Matrix`: где разрешен `globalPool`, где только `countryPool`, где только `operatorPool`.</w:t>
      </w:r>
    </w:p>
    <w:p>
      <w:pPr>
        <w:pStyle w:val="Bullet"/>
      </w:pPr>
      <w:r>
        <w:t xml:space="preserve">• `Operator License Coverage Memo`: покрывает ли лицензия оператора тотализатор, pooled jackpot, remote technical provider и crypto settlement.</w:t>
      </w:r>
    </w:p>
    <w:p>
      <w:pPr>
        <w:pStyle w:val="Bullet"/>
      </w:pPr>
      <w:r>
        <w:t xml:space="preserve">• `Tax &amp; Payout Memo`: кто удерживает налог, кто платит игроку, кто несет ответственность за отчетность.</w:t>
      </w:r>
    </w:p>
    <w:p>
      <w:pPr>
        <w:pStyle w:val="Bullet"/>
      </w:pPr>
      <w:r>
        <w:t xml:space="preserve">• `Data Processing Agreement`: как обрабатываются KYC/PII/playerHash/dispute data.</w:t>
      </w:r>
    </w:p>
    <w:p/>
    <w:p>
      <w:pPr>
        <w:pStyle w:val="Heading3"/>
      </w:pPr>
      <w:r>
        <w:t xml:space="preserve">9.2. Технические документы</w:t>
      </w:r>
    </w:p>
    <w:p/>
    <w:p>
      <w:pPr>
        <w:pStyle w:val="Bullet"/>
      </w:pPr>
      <w:r>
        <w:t xml:space="preserve">• `Operator Gateway API Specification`.</w:t>
      </w:r>
    </w:p>
    <w:p>
      <w:pPr>
        <w:pStyle w:val="Bullet"/>
      </w:pPr>
      <w:r>
        <w:t xml:space="preserve">• `Operator Reconciliation Specification`.</w:t>
      </w:r>
    </w:p>
    <w:p>
      <w:pPr>
        <w:pStyle w:val="Bullet"/>
      </w:pPr>
      <w:r>
        <w:t xml:space="preserve">• `PlayerHash &amp; TicketHash Specification`.</w:t>
      </w:r>
    </w:p>
    <w:p>
      <w:pPr>
        <w:pStyle w:val="Bullet"/>
      </w:pPr>
      <w:r>
        <w:t xml:space="preserve">• `B2B Pool Routing Specification`.</w:t>
      </w:r>
    </w:p>
    <w:p>
      <w:pPr>
        <w:pStyle w:val="Bullet"/>
      </w:pPr>
      <w:r>
        <w:t xml:space="preserve">• `Operator Risk &amp; Anti-Whale Specification`.</w:t>
      </w:r>
    </w:p>
    <w:p>
      <w:pPr>
        <w:pStyle w:val="Bullet"/>
      </w:pPr>
      <w:r>
        <w:t xml:space="preserve">• `Dispute &amp; Reserve Claim Specification`.</w:t>
      </w:r>
    </w:p>
    <w:p/>
    <w:p>
      <w:pPr>
        <w:pStyle w:val="Heading3"/>
      </w:pPr>
      <w:r>
        <w:t xml:space="preserve">9.3. Договорные документы</w:t>
      </w:r>
    </w:p>
    <w:p/>
    <w:p>
      <w:pPr>
        <w:pStyle w:val="Bullet"/>
      </w:pPr>
      <w:r>
        <w:t xml:space="preserve">• договор OX с оператором;</w:t>
      </w:r>
    </w:p>
    <w:p>
      <w:pPr>
        <w:pStyle w:val="Bullet"/>
      </w:pPr>
      <w:r>
        <w:t xml:space="preserve">• SLA по выплатам;</w:t>
      </w:r>
    </w:p>
    <w:p>
      <w:pPr>
        <w:pStyle w:val="Bullet"/>
      </w:pPr>
      <w:r>
        <w:t xml:space="preserve">• правила reconciliation;</w:t>
      </w:r>
    </w:p>
    <w:p>
      <w:pPr>
        <w:pStyle w:val="Bullet"/>
      </w:pPr>
      <w:r>
        <w:t xml:space="preserve">• условия отключения оператора;</w:t>
      </w:r>
    </w:p>
    <w:p>
      <w:pPr>
        <w:pStyle w:val="Bullet"/>
      </w:pPr>
      <w:r>
        <w:t xml:space="preserve">• правила обработки споров;</w:t>
      </w:r>
    </w:p>
    <w:p>
      <w:pPr>
        <w:pStyle w:val="Bullet"/>
      </w:pPr>
      <w:r>
        <w:t xml:space="preserve">• правила публичного раскрытия payout proof без PII.</w:t>
      </w:r>
    </w:p>
    <w:p/>
    <w:p/>
    <w:p>
      <w:pPr>
        <w:pStyle w:val="Heading2"/>
      </w:pPr>
      <w:r>
        <w:t xml:space="preserve">10. Минимальная архитектура для будущего B2B</w:t>
      </w:r>
    </w:p>
    <w:p/>
    <w:p>
      <w:r>
        <w:t xml:space="preserve">В MVP не нужно строить полный B2B-комбайн, но архитектура не должна блокировать второй этап.</w:t>
      </w:r>
    </w:p>
    <w:p/>
    <w:p>
      <w:r>
        <w:t xml:space="preserve">Минимально уже сейчас надо учитывать:</w:t>
      </w:r>
    </w:p>
    <w:p/>
    <w:p>
      <w:pPr>
        <w:pStyle w:val="Bullet"/>
      </w:pPr>
      <w:r>
        <w:t xml:space="preserve">• `operatorId` как nullable поле для будущего оператора;</w:t>
      </w:r>
    </w:p>
    <w:p>
      <w:pPr>
        <w:pStyle w:val="Bullet"/>
      </w:pPr>
      <w:r>
        <w:t xml:space="preserve">• `jurisdictionId` как параметр quote/purchase permit;</w:t>
      </w:r>
    </w:p>
    <w:p>
      <w:pPr>
        <w:pStyle w:val="Bullet"/>
      </w:pPr>
      <w:r>
        <w:t xml:space="preserve">• `poolScope` и `poolId` как будущие параметры routing;</w:t>
      </w:r>
    </w:p>
    <w:p>
      <w:pPr>
        <w:pStyle w:val="Bullet"/>
      </w:pPr>
      <w:r>
        <w:t xml:space="preserve">• возможность связать ticket с `playerHash`;</w:t>
      </w:r>
    </w:p>
    <w:p>
      <w:pPr>
        <w:pStyle w:val="Bullet"/>
      </w:pPr>
      <w:r>
        <w:t xml:space="preserve">• возможность строить payout manifest не только по wallet, но и по operator/player reference;</w:t>
      </w:r>
    </w:p>
    <w:p>
      <w:pPr>
        <w:pStyle w:val="Bullet"/>
      </w:pPr>
      <w:r>
        <w:t xml:space="preserve">• журнал settlement по оператору;</w:t>
      </w:r>
    </w:p>
    <w:p>
      <w:pPr>
        <w:pStyle w:val="Bullet"/>
      </w:pPr>
      <w:r>
        <w:t xml:space="preserve">• публичный payout proof по draw/pool/operator без раскрытия PII.</w:t>
      </w:r>
    </w:p>
    <w:p/>
    <w:p>
      <w:r>
        <w:t xml:space="preserve">Post-MVP модули:</w:t>
      </w:r>
    </w:p>
    <w:p/>
    <w:p>
      <w:pPr>
        <w:pStyle w:val="Bullet"/>
      </w:pPr>
      <w:r>
        <w:t xml:space="preserve">• `OperatorGateway`;</w:t>
      </w:r>
    </w:p>
    <w:p>
      <w:pPr>
        <w:pStyle w:val="Bullet"/>
      </w:pPr>
      <w:r>
        <w:t xml:space="preserve">• `OperatorRegistry`;</w:t>
      </w:r>
    </w:p>
    <w:p>
      <w:pPr>
        <w:pStyle w:val="Bullet"/>
      </w:pPr>
      <w:r>
        <w:t xml:space="preserve">• `PoolRouter`;</w:t>
      </w:r>
    </w:p>
    <w:p>
      <w:pPr>
        <w:pStyle w:val="Bullet"/>
      </w:pPr>
      <w:r>
        <w:t xml:space="preserve">• `OperatorReconciliationService`;</w:t>
      </w:r>
    </w:p>
    <w:p>
      <w:pPr>
        <w:pStyle w:val="Bullet"/>
      </w:pPr>
      <w:r>
        <w:t xml:space="preserve">• `OperatorRiskService`;</w:t>
      </w:r>
    </w:p>
    <w:p>
      <w:pPr>
        <w:pStyle w:val="Bullet"/>
      </w:pPr>
      <w:r>
        <w:t xml:space="preserve">• `B2B Reporting Dashboard`.</w:t>
      </w:r>
    </w:p>
    <w:p/>
    <w:p/>
    <w:p>
      <w:pPr>
        <w:pStyle w:val="Heading2"/>
      </w:pPr>
      <w:r>
        <w:t xml:space="preserve">11. Черновой вывод</w:t>
      </w:r>
    </w:p>
    <w:p/>
    <w:p>
      <w:r>
        <w:t xml:space="preserve">Для второго стратегического этапа OX не должен выбирать между "полностью B2C" и "полностью отдать все букмекеру".</w:t>
      </w:r>
    </w:p>
    <w:p/>
    <w:p>
      <w:r>
        <w:t xml:space="preserve">Правильная модель:</w:t>
      </w:r>
    </w:p>
    <w:p/>
    <w:p>
      <w:pPr>
        <w:pStyle w:val="Code"/>
      </w:pPr>
      <w:r>
        <w:t xml:space="preserve">локальный оператор дает рынок, лицензию, KYC, фиат, налоги и поддержку;</w:t>
      </w:r>
    </w:p>
    <w:p>
      <w:pPr>
        <w:pStyle w:val="Code"/>
      </w:pPr>
      <w:r>
        <w:t xml:space="preserve">OX дает проверяемую технологию, jackpot network, smart-contract settlement, payout proof и публичную историю.</w:t>
      </w:r>
    </w:p>
    <w:p/>
    <w:p>
      <w:r>
        <w:t xml:space="preserve">Стартовая рекомендация:</w:t>
      </w:r>
    </w:p>
    <w:p/>
    <w:p>
      <w:pPr>
        <w:pStyle w:val="Code"/>
      </w:pPr>
      <w:r>
        <w:t xml:space="preserve">Operator-as-Principal + обязательные элементы Operator-as-Agent.</w:t>
      </w:r>
    </w:p>
    <w:p/>
    <w:p>
      <w:r>
        <w:t xml:space="preserve">Это означает, что оператор может быть платежным и пользовательским шлюзом, но OX должен сохранять проверяемую связь:</w:t>
      </w:r>
    </w:p>
    <w:p/>
    <w:p>
      <w:pPr>
        <w:pStyle w:val="Code"/>
      </w:pPr>
      <w:r>
        <w:t xml:space="preserve">operatorId + jurisdictionId + poolId + playerHash + ticketHash + payout proof</w:t>
      </w:r>
    </w:p>
    <w:p/>
    <w:p>
      <w:r>
        <w:t xml:space="preserve">Без этой связи B2B-модель станет обычной закрытой букмекерской интеграцией и потеряет главное преимущество OX - доказуемую честность.</w:t>
      </w:r>
    </w:p>
    <w:p/>
    <w:p>
      <w:r>
        <w:t xml:space="preserve">Финальный статус:</w:t>
      </w:r>
    </w:p>
    <w:p/>
    <w:p>
      <w:pPr>
        <w:pStyle w:val="Code"/>
      </w:pPr>
      <w:r>
        <w:t xml:space="preserve">Модели зафиксированы как начальная черновая идея второго стратегического этапа.</w:t>
      </w:r>
    </w:p>
    <w:p>
      <w:pPr>
        <w:pStyle w:val="Code"/>
      </w:pPr>
      <w:r>
        <w:t xml:space="preserve">Перед включением в финальное ТЗ нужны юридическая проверка, operator interviews и техническая детализация Operator Gateway.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