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OX - стратегия локализации и выхода на рынок</w:t>
      </w:r>
    </w:p>
    <w:p/>
    <w:p>
      <w:r>
        <w:t xml:space="preserve">Дата: 17.06.2026</w:t>
      </w:r>
    </w:p>
    <w:p>
      <w:r>
        <w:t xml:space="preserve">Версия: v1.1</w:t>
      </w:r>
    </w:p>
    <w:p>
      <w:r>
        <w:t xml:space="preserve">Статус: проверенная рабочая версия первого стратегического этапа</w:t>
      </w:r>
    </w:p>
    <w:p>
      <w:r>
        <w:t xml:space="preserve">Исходник: `OX_rep/Идеи/Стратегия локализации рынка.txt`</w:t>
      </w:r>
    </w:p>
    <w:p>
      <w:r>
        <w:t xml:space="preserve">Назначение: зафиксировать реалистичную стратегию выхода OX на рынок с учетом проверки конкурентных данных, B2B/B2B2C-модели, юридических рисков и экономики jackpot.</w:t>
      </w:r>
    </w:p>
    <w:p/>
    <w:p/>
    <w:p>
      <w:pPr>
        <w:pStyle w:val="Heading2"/>
      </w:pPr>
      <w:r>
        <w:t xml:space="preserve">1. Короткое заключение</w:t>
      </w:r>
    </w:p>
    <w:p/>
    <w:p>
      <w:r>
        <w:t xml:space="preserve">Стратегия в исходном документе выбрана правильно по направлению:</w:t>
      </w:r>
    </w:p>
    <w:p/>
    <w:p>
      <w:pPr>
        <w:pStyle w:val="Code"/>
      </w:pPr>
      <w:r>
        <w:t xml:space="preserve">не идти сразу как еще одна B2C-букмекерская контора,</w:t>
      </w:r>
    </w:p>
    <w:p>
      <w:pPr>
        <w:pStyle w:val="Code"/>
      </w:pPr>
      <w:r>
        <w:t xml:space="preserve">а заходить через партнеров, операторов и crypto-ready аудиторию.</w:t>
      </w:r>
    </w:p>
    <w:p/>
    <w:p>
      <w:r>
        <w:t xml:space="preserve">Это облегчает путь на рынок, потому что:</w:t>
      </w:r>
    </w:p>
    <w:p/>
    <w:p>
      <w:pPr>
        <w:pStyle w:val="Bullet"/>
      </w:pPr>
      <w:r>
        <w:t xml:space="preserve">• у операторов уже есть игроки;</w:t>
      </w:r>
    </w:p>
    <w:p>
      <w:pPr>
        <w:pStyle w:val="Bullet"/>
      </w:pPr>
      <w:r>
        <w:t xml:space="preserve">• у операторов уже есть KYC, платежи, саппорт и локальные лицензии;</w:t>
      </w:r>
    </w:p>
    <w:p>
      <w:pPr>
        <w:pStyle w:val="Bullet"/>
      </w:pPr>
      <w:r>
        <w:t xml:space="preserve">• OX может продавать не "ставки", а новый jackpot/toto-продукт с проверяемыми выплатами;</w:t>
      </w:r>
    </w:p>
    <w:p>
      <w:pPr>
        <w:pStyle w:val="Bullet"/>
      </w:pPr>
      <w:r>
        <w:t xml:space="preserve">• blockchain используется не как рекламное слово, а как слой публичного settlement proof.</w:t>
      </w:r>
    </w:p>
    <w:p/>
    <w:p>
      <w:r>
        <w:t xml:space="preserve">Но исходный документ нельзя принимать в текущем виде как финальную стратегию. В нем есть завышенные формулировки, неподтвержденные цифры и юридические упрощения.</w:t>
      </w:r>
    </w:p>
    <w:p/>
    <w:p>
      <w:r>
        <w:t xml:space="preserve">Финальный вывод:</w:t>
      </w:r>
    </w:p>
    <w:p/>
    <w:p>
      <w:pPr>
        <w:pStyle w:val="Code"/>
      </w:pPr>
      <w:r>
        <w:t xml:space="preserve">Стратегия годится как направление первого коммерческого этапа.</w:t>
      </w:r>
    </w:p>
    <w:p>
      <w:pPr>
        <w:pStyle w:val="Code"/>
      </w:pPr>
      <w:r>
        <w:t xml:space="preserve">Ее нужно финализировать как B2B/B2B2C pilot-first strategy, а не как обещание глобального $100M-$500M jackpot в первый год.</w:t>
      </w:r>
    </w:p>
    <w:p/>
    <w:p/>
    <w:p>
      <w:pPr>
        <w:pStyle w:val="Heading2"/>
      </w:pPr>
      <w:r>
        <w:t xml:space="preserve">2. Что подтверждено после проверки</w:t>
      </w:r>
    </w:p>
    <w:p/>
    <w:p>
      <w:pPr>
        <w:pStyle w:val="Heading3"/>
      </w:pPr>
      <w:r>
        <w:t xml:space="preserve">2.1. Подтверждено: рынок спортивных ставок и crypto gambling большой</w:t>
      </w:r>
    </w:p>
    <w:p/>
    <w:p>
      <w:r>
        <w:t xml:space="preserve">Стратегический тезис "рынок есть" подтверждается.</w:t>
      </w:r>
    </w:p>
    <w:p/>
    <w:p>
      <w:r>
        <w:t xml:space="preserve">Подтверждающие данные:</w:t>
      </w:r>
    </w:p>
    <w:p/>
    <w:p>
      <w:pPr>
        <w:pStyle w:val="Bullet"/>
      </w:pPr>
      <w:r>
        <w:t xml:space="preserve">• American Gaming Association сообщила, что в 2025 году легальные коммерческие sportsbooks в США приняли $166.94B handle и заработали $16.96B revenue.</w:t>
      </w:r>
    </w:p>
    <w:p>
      <w:pPr>
        <w:pStyle w:val="Bullet"/>
      </w:pPr>
      <w:r>
        <w:t xml:space="preserve">• Financial Times со ссылкой на Yield Sec писала, что crypto casinos в 2024 году сгенерировали $81.4B gross gaming revenue.</w:t>
      </w:r>
    </w:p>
    <w:p>
      <w:pPr>
        <w:pStyle w:val="Bullet"/>
      </w:pPr>
      <w:r>
        <w:t xml:space="preserve">• Chainalysis отмечает рост crypto adoption в Sub-Saharan Africa и всплески активности в Nigeria, связанные с валютной нестабильностью и использованием crypto/stablecoins.</w:t>
      </w:r>
    </w:p>
    <w:p/>
    <w:p>
      <w:r>
        <w:t xml:space="preserve">Вывод:</w:t>
      </w:r>
    </w:p>
    <w:p/>
    <w:p>
      <w:pPr>
        <w:pStyle w:val="Code"/>
      </w:pPr>
      <w:r>
        <w:t xml:space="preserve">Спрос на betting, crypto gambling и stablecoin rails существует.</w:t>
      </w:r>
    </w:p>
    <w:p>
      <w:pPr>
        <w:pStyle w:val="Code"/>
      </w:pPr>
      <w:r>
        <w:t xml:space="preserve">Но это не доказывает автоматический спрос на OX. Это доказывает, что рынок достаточно большой для пилота.</w:t>
      </w:r>
    </w:p>
    <w:p/>
    <w:p>
      <w:pPr>
        <w:pStyle w:val="Heading3"/>
      </w:pPr>
      <w:r>
        <w:t xml:space="preserve">2.2. Подтверждено: спортивные jackpot/toto продукты существуют и понятны игрокам</w:t>
      </w:r>
    </w:p>
    <w:p/>
    <w:p>
      <w:r>
        <w:t xml:space="preserve">Подтвержденные аналоги: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Продукт</w:t>
            </w:r>
          </w:p>
        </w:tc>
        <w:tc>
          <w:tcPr>
            <w:tcW w:w="2400" w:type="dxa"/>
          </w:tcPr>
          <w:p>
            <w:r>
              <w:t>Что подтверждено</w:t>
            </w:r>
          </w:p>
        </w:tc>
        <w:tc>
          <w:tcPr>
            <w:tcW w:w="2400" w:type="dxa"/>
          </w:tcPr>
          <w:p>
            <w:r>
              <w:t>Вывод для OX</w:t>
            </w:r>
          </w:p>
        </w:tc>
      </w:tr>
      <w:tr>
        <w:tc>
          <w:tcPr>
            <w:tcW w:w="2400" w:type="dxa"/>
          </w:tcPr>
          <w:p>
            <w:r>
              <w:t>SportPesa Mega Jackpot / Mega Jackpot Pro</w:t>
            </w:r>
          </w:p>
        </w:tc>
        <w:tc>
          <w:tcPr>
            <w:tcW w:w="2400" w:type="dxa"/>
          </w:tcPr>
          <w:p>
            <w:r>
              <w:t>Официальные страницы SportPesa показывают 14/15/16/17 jackpot-продукты и стоимость KSH 99 за ставку.</w:t>
            </w:r>
          </w:p>
        </w:tc>
        <w:tc>
          <w:tcPr>
            <w:tcW w:w="2400" w:type="dxa"/>
          </w:tcPr>
          <w:p>
            <w:r>
              <w:t>Формат jackpot на много матчей понятен африканской аудитории.</w:t>
            </w:r>
          </w:p>
        </w:tc>
      </w:tr>
      <w:tr>
        <w:tc>
          <w:tcPr>
            <w:tcW w:w="2400" w:type="dxa"/>
          </w:tcPr>
          <w:p>
            <w:r>
              <w:t>Bet9ja Super9ja</w:t>
            </w:r>
          </w:p>
        </w:tc>
        <w:tc>
          <w:tcPr>
            <w:tcW w:w="2400" w:type="dxa"/>
          </w:tcPr>
          <w:p>
            <w:r>
              <w:t>Официальный Super9ja - бесплатный jackpot на 6 счетов с призом ₦10M, а не подтвержденный 15-match paid jackpot из исходного документа.</w:t>
            </w:r>
          </w:p>
        </w:tc>
        <w:tc>
          <w:tcPr>
            <w:tcW w:w="2400" w:type="dxa"/>
          </w:tcPr>
          <w:p>
            <w:r>
              <w:t>Bet9ja подтверждает интерес к jackpot-механике, но исходные данные по 15 матчам нужно понизить.</w:t>
            </w:r>
          </w:p>
        </w:tc>
      </w:tr>
      <w:tr>
        <w:tc>
          <w:tcPr>
            <w:tcW w:w="2400" w:type="dxa"/>
          </w:tcPr>
          <w:p>
            <w:r>
              <w:t>La Quiniela</w:t>
            </w:r>
          </w:p>
        </w:tc>
        <w:tc>
          <w:tcPr>
            <w:tcW w:w="2400" w:type="dxa"/>
          </w:tcPr>
          <w:p>
            <w:r>
              <w:t>Официальный испанский формат: 14 матчей + дополнительный точный счет / Pleno al 15.</w:t>
            </w:r>
          </w:p>
        </w:tc>
        <w:tc>
          <w:tcPr>
            <w:tcW w:w="2400" w:type="dxa"/>
          </w:tcPr>
          <w:p>
            <w:r>
              <w:t>Старый государственный sports pool подтверждает жизнеспособность формата.</w:t>
            </w:r>
          </w:p>
        </w:tc>
      </w:tr>
      <w:tr>
        <w:tc>
          <w:tcPr>
            <w:tcW w:w="2400" w:type="dxa"/>
          </w:tcPr>
          <w:p>
            <w:r>
              <w:t>Azuro</w:t>
            </w:r>
          </w:p>
        </w:tc>
        <w:tc>
          <w:tcPr>
            <w:tcW w:w="2400" w:type="dxa"/>
          </w:tcPr>
          <w:p>
            <w:r>
              <w:t>Официально позиционируется как infrastructure/protocol for prediction markets and betting apps.</w:t>
            </w:r>
          </w:p>
        </w:tc>
        <w:tc>
          <w:tcPr>
            <w:tcW w:w="2400" w:type="dxa"/>
          </w:tcPr>
          <w:p>
            <w:r>
              <w:t>Есть on-chain betting infrastructure, но не прямой аналог OX jackpot.</w:t>
            </w:r>
          </w:p>
        </w:tc>
      </w:tr>
      <w:tr>
        <w:tc>
          <w:tcPr>
            <w:tcW w:w="2400" w:type="dxa"/>
          </w:tcPr>
          <w:p>
            <w:r>
              <w:t>Overtime</w:t>
            </w:r>
          </w:p>
        </w:tc>
        <w:tc>
          <w:tcPr>
            <w:tcW w:w="2400" w:type="dxa"/>
          </w:tcPr>
          <w:p>
            <w:r>
              <w:t>Официально позиционируется как decentralized sportsbook.</w:t>
            </w:r>
          </w:p>
        </w:tc>
        <w:tc>
          <w:tcPr>
            <w:tcW w:w="2400" w:type="dxa"/>
          </w:tcPr>
          <w:p>
            <w:r>
              <w:t>Есть on-chain sportsbook, но не B2B global toto jackpot.</w:t>
            </w:r>
          </w:p>
        </w:tc>
      </w:tr>
    </w:tbl>
    <w:p/>
    <w:p>
      <w:r>
        <w:t xml:space="preserve">Вывод:</w:t>
      </w:r>
    </w:p>
    <w:p/>
    <w:p>
      <w:pPr>
        <w:pStyle w:val="Code"/>
      </w:pPr>
      <w:r>
        <w:t xml:space="preserve">Продуктовая категория понятна: multi-event football jackpot/toto.</w:t>
      </w:r>
    </w:p>
    <w:p>
      <w:pPr>
        <w:pStyle w:val="Code"/>
      </w:pPr>
      <w:r>
        <w:t xml:space="preserve">Уникальность OX не в том, что "никто не делает тотализатор", а в связке:</w:t>
      </w:r>
    </w:p>
    <w:p>
      <w:pPr>
        <w:pStyle w:val="Code"/>
      </w:pPr>
      <w:r>
        <w:t xml:space="preserve">B2B/B2B2C operator network + jackpot/toto + on-chain settlement proof + public payout history.</w:t>
      </w:r>
    </w:p>
    <w:p/>
    <w:p>
      <w:pPr>
        <w:pStyle w:val="Heading3"/>
      </w:pPr>
      <w:r>
        <w:t xml:space="preserve">2.3. Подтверждено: crypto-ready партнерский сегмент существует</w:t>
      </w:r>
    </w:p>
    <w:p/>
    <w:p>
      <w:r>
        <w:t xml:space="preserve">Подтвержденные признаки:</w:t>
      </w:r>
    </w:p>
    <w:p/>
    <w:p>
      <w:pPr>
        <w:pStyle w:val="Bullet"/>
      </w:pPr>
      <w:r>
        <w:t xml:space="preserve">• Stake имеет очень высокий web traffic по Semrush: 121.74M visits в мае 2026.</w:t>
      </w:r>
    </w:p>
    <w:p>
      <w:pPr>
        <w:pStyle w:val="Bullet"/>
      </w:pPr>
      <w:r>
        <w:t xml:space="preserve">• BC.Game имеет высокий web traffic по Semrush: 12.46M visits в мае 2026.</w:t>
      </w:r>
    </w:p>
    <w:p>
      <w:pPr>
        <w:pStyle w:val="Bullet"/>
      </w:pPr>
      <w:r>
        <w:t xml:space="preserve">• Cloudbet официально позиционируется как crypto sportsbook/casino и поддерживает crypto betting.</w:t>
      </w:r>
    </w:p>
    <w:p>
      <w:pPr>
        <w:pStyle w:val="Bullet"/>
      </w:pPr>
      <w:r>
        <w:t xml:space="preserve">• BetFury официально предлагает sports betting with BTC/ETH/USDT.</w:t>
      </w:r>
    </w:p>
    <w:p>
      <w:pPr>
        <w:pStyle w:val="Bullet"/>
      </w:pPr>
      <w:r>
        <w:t xml:space="preserve">• 1xBit официально заявляет Bitcoin и 40+ coins для sports betting.</w:t>
      </w:r>
    </w:p>
    <w:p>
      <w:pPr>
        <w:pStyle w:val="Bullet"/>
      </w:pPr>
      <w:r>
        <w:t xml:space="preserve">• Azuro и Overtime существуют как on-chain/decentralized sports/prediction инфраструктура.</w:t>
      </w:r>
    </w:p>
    <w:p/>
    <w:p>
      <w:r>
        <w:t xml:space="preserve">Вывод:</w:t>
      </w:r>
    </w:p>
    <w:p/>
    <w:p>
      <w:pPr>
        <w:pStyle w:val="Code"/>
      </w:pPr>
      <w:r>
        <w:t xml:space="preserve">Фаза 1 через crypto-ready аудиторию реалистична.</w:t>
      </w:r>
    </w:p>
    <w:p>
      <w:pPr>
        <w:pStyle w:val="Code"/>
      </w:pPr>
      <w:r>
        <w:t xml:space="preserve">Но крупные бренды типа Stake и BC.Game не должны быть первыми целями продаж.</w:t>
      </w:r>
    </w:p>
    <w:p>
      <w:pPr>
        <w:pStyle w:val="Code"/>
      </w:pPr>
      <w:r>
        <w:t xml:space="preserve">Их лучше ставить как second-wave targets после доказанного пилота.</w:t>
      </w:r>
    </w:p>
    <w:p/>
    <w:p>
      <w:pPr>
        <w:pStyle w:val="Heading3"/>
      </w:pPr>
      <w:r>
        <w:t xml:space="preserve">2.4. Подтверждено: локальные африканские операторы имеют большую аудиторию</w:t>
      </w:r>
    </w:p>
    <w:p/>
    <w:p>
      <w:r>
        <w:t xml:space="preserve">Подтвержденные признаки по web traffic: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Оператор</w:t>
            </w:r>
          </w:p>
        </w:tc>
        <w:tc>
          <w:tcPr>
            <w:tcW w:w="2400" w:type="dxa"/>
          </w:tcPr>
          <w:p>
            <w:r>
              <w:t>Проверенный сигнал</w:t>
            </w:r>
          </w:p>
        </w:tc>
      </w:tr>
      <w:tr>
        <w:tc>
          <w:tcPr>
            <w:tcW w:w="2400" w:type="dxa"/>
          </w:tcPr>
          <w:p>
            <w:r>
              <w:t>SportyBet</w:t>
            </w:r>
          </w:p>
        </w:tc>
        <w:tc>
          <w:tcPr>
            <w:tcW w:w="2400" w:type="dxa"/>
          </w:tcPr>
          <w:p>
            <w:r>
              <w:t>Semrush показывает 58.57M visits в мае 2026.</w:t>
            </w:r>
          </w:p>
        </w:tc>
      </w:tr>
      <w:tr>
        <w:tc>
          <w:tcPr>
            <w:tcW w:w="2400" w:type="dxa"/>
          </w:tcPr>
          <w:p>
            <w:r>
              <w:t>Bet9ja</w:t>
            </w:r>
          </w:p>
        </w:tc>
        <w:tc>
          <w:tcPr>
            <w:tcW w:w="2400" w:type="dxa"/>
          </w:tcPr>
          <w:p>
            <w:r>
              <w:t>Semrush показывает 18.48M visits в мае 2026, 92.9% трафика из Nigeria.</w:t>
            </w:r>
          </w:p>
        </w:tc>
      </w:tr>
      <w:tr>
        <w:tc>
          <w:tcPr>
            <w:tcW w:w="2400" w:type="dxa"/>
          </w:tcPr>
          <w:p>
            <w:r>
              <w:t>BetKing</w:t>
            </w:r>
          </w:p>
        </w:tc>
        <w:tc>
          <w:tcPr>
            <w:tcW w:w="2400" w:type="dxa"/>
          </w:tcPr>
          <w:p>
            <w:r>
              <w:t>Semrush показывает 10.57M visits в мае 2026.</w:t>
            </w:r>
          </w:p>
        </w:tc>
      </w:tr>
      <w:tr>
        <w:tc>
          <w:tcPr>
            <w:tcW w:w="2400" w:type="dxa"/>
          </w:tcPr>
          <w:p>
            <w:r>
              <w:t>SportPesa</w:t>
            </w:r>
          </w:p>
        </w:tc>
        <w:tc>
          <w:tcPr>
            <w:tcW w:w="2400" w:type="dxa"/>
          </w:tcPr>
          <w:p>
            <w:r>
              <w:t>Официально имеет jackpot-продукты и лицензионные раскрытия на сайте Kenya.</w:t>
            </w:r>
          </w:p>
        </w:tc>
      </w:tr>
    </w:tbl>
    <w:p/>
    <w:p>
      <w:r>
        <w:t xml:space="preserve">Вывод:</w:t>
      </w:r>
    </w:p>
    <w:p/>
    <w:p>
      <w:pPr>
        <w:pStyle w:val="Code"/>
      </w:pPr>
      <w:r>
        <w:t xml:space="preserve">Африка остается правильным первым регионом для B2B/B2B2C стратегии.</w:t>
      </w:r>
    </w:p>
    <w:p>
      <w:pPr>
        <w:pStyle w:val="Code"/>
      </w:pPr>
      <w:r>
        <w:t xml:space="preserve">Но заход должен быть не "кто самый большой", а "кто быстрее даст пилот и юридически понятнее интегрируется".</w:t>
      </w:r>
    </w:p>
    <w:p/>
    <w:p/>
    <w:p>
      <w:pPr>
        <w:pStyle w:val="Heading2"/>
      </w:pPr>
      <w:r>
        <w:t xml:space="preserve">3. Что в исходном документе нужно исправить</w:t>
      </w:r>
    </w:p>
    <w:p/>
    <w:p>
      <w:pPr>
        <w:pStyle w:val="Heading3"/>
      </w:pPr>
      <w:r>
        <w:t xml:space="preserve">3.1. Нельзя писать "100% на блокчейне"</w:t>
      </w:r>
    </w:p>
    <w:p/>
    <w:p>
      <w:r>
        <w:t xml:space="preserve">Исходная формулировка:</w:t>
      </w:r>
    </w:p>
    <w:p/>
    <w:p>
      <w:pPr>
        <w:pStyle w:val="Code"/>
      </w:pPr>
      <w:r>
        <w:t xml:space="preserve">100% на блокчейне (Base)</w:t>
      </w:r>
    </w:p>
    <w:p/>
    <w:p>
      <w:r>
        <w:t xml:space="preserve">Проблема:</w:t>
      </w:r>
    </w:p>
    <w:p/>
    <w:p>
      <w:pPr>
        <w:pStyle w:val="Bullet"/>
      </w:pPr>
      <w:r>
        <w:t xml:space="preserve">• KYC off-chain;</w:t>
      </w:r>
    </w:p>
    <w:p>
      <w:pPr>
        <w:pStyle w:val="Bullet"/>
      </w:pPr>
      <w:r>
        <w:t xml:space="preserve">• fiat payments off-chain;</w:t>
      </w:r>
    </w:p>
    <w:p>
      <w:pPr>
        <w:pStyle w:val="Bullet"/>
      </w:pPr>
      <w:r>
        <w:t xml:space="preserve">• sports data/oracle partially off-chain;</w:t>
      </w:r>
    </w:p>
    <w:p>
      <w:pPr>
        <w:pStyle w:val="Bullet"/>
      </w:pPr>
      <w:r>
        <w:t xml:space="preserve">• operator payout to final player off-chain;</w:t>
      </w:r>
    </w:p>
    <w:p>
      <w:pPr>
        <w:pStyle w:val="Bullet"/>
      </w:pPr>
      <w:r>
        <w:t xml:space="preserve">• legal/tax handling off-chain;</w:t>
      </w:r>
    </w:p>
    <w:p>
      <w:pPr>
        <w:pStyle w:val="Bullet"/>
      </w:pPr>
      <w:r>
        <w:t xml:space="preserve">• dispute handling partially off-chain.</w:t>
      </w:r>
    </w:p>
    <w:p/>
    <w:p>
      <w:r>
        <w:t xml:space="preserve">Правильная формулировка:</w:t>
      </w:r>
    </w:p>
    <w:p/>
    <w:p>
      <w:pPr>
        <w:pStyle w:val="Code"/>
      </w:pPr>
      <w:r>
        <w:t xml:space="preserve">OX использует Base для проверяемого settlement: ticket commitments, resultRoot, payoutRoot, claim/refund, jackpot accounting и public payout proof.</w:t>
      </w:r>
    </w:p>
    <w:p>
      <w:pPr>
        <w:pStyle w:val="Code"/>
      </w:pPr>
      <w:r>
        <w:t xml:space="preserve">KYC, fiat payments, local tax, sports data collection and final operator-to-player payout остаются off-chain и контролируются правилами оператора/юрисдикции.</w:t>
      </w:r>
    </w:p>
    <w:p/>
    <w:p>
      <w:pPr>
        <w:pStyle w:val="Heading3"/>
      </w:pPr>
      <w:r>
        <w:t xml:space="preserve">3.2. Нельзя утверждать, что прямого аналога вообще нет</w:t>
      </w:r>
    </w:p>
    <w:p/>
    <w:p>
      <w:r>
        <w:t xml:space="preserve">Исходная формулировка:</w:t>
      </w:r>
    </w:p>
    <w:p/>
    <w:p>
      <w:pPr>
        <w:pStyle w:val="Code"/>
      </w:pPr>
      <w:r>
        <w:t xml:space="preserve">Нет. Никто не скрестил классический тотализатор на 16 событий с глобальным блокчейн-пулом.</w:t>
      </w:r>
    </w:p>
    <w:p/>
    <w:p>
      <w:r>
        <w:t xml:space="preserve">Проблема:</w:t>
      </w:r>
    </w:p>
    <w:p/>
    <w:p>
      <w:pPr>
        <w:pStyle w:val="Bullet"/>
      </w:pPr>
      <w:r>
        <w:t xml:space="preserve">• существуют sports jackpot/toto продукты;</w:t>
      </w:r>
    </w:p>
    <w:p>
      <w:pPr>
        <w:pStyle w:val="Bullet"/>
      </w:pPr>
      <w:r>
        <w:t xml:space="preserve">• существуют decentralized/on-chain sports betting protocols;</w:t>
      </w:r>
    </w:p>
    <w:p>
      <w:pPr>
        <w:pStyle w:val="Bullet"/>
      </w:pPr>
      <w:r>
        <w:t xml:space="preserve">• существуют crypto sportsbooks;</w:t>
      </w:r>
    </w:p>
    <w:p>
      <w:pPr>
        <w:pStyle w:val="Bullet"/>
      </w:pPr>
      <w:r>
        <w:t xml:space="preserve">• существуют prediction-market infrastructures.</w:t>
      </w:r>
    </w:p>
    <w:p/>
    <w:p>
      <w:r>
        <w:t xml:space="preserve">Правильная формулировка:</w:t>
      </w:r>
    </w:p>
    <w:p/>
    <w:p>
      <w:pPr>
        <w:pStyle w:val="Code"/>
      </w:pPr>
      <w:r>
        <w:t xml:space="preserve">Прямой подтвержденный аналог OX не найден: B2B/B2B2C operator network + sports toto/jackpot + on-chain settlement proof + public payout history.</w:t>
      </w:r>
    </w:p>
    <w:p>
      <w:pPr>
        <w:pStyle w:val="Code"/>
      </w:pPr>
      <w:r>
        <w:t xml:space="preserve">Но отдельные части модели уже существуют у традиционных toto-продуктов, crypto sportsbooks и on-chain betting protocols.</w:t>
      </w:r>
    </w:p>
    <w:p/>
    <w:p>
      <w:pPr>
        <w:pStyle w:val="Heading3"/>
      </w:pPr>
      <w:r>
        <w:t xml:space="preserve">3.3. Цифры MAU и оборотов по партнерам нельзя подавать как факт</w:t>
      </w:r>
    </w:p>
    <w:p/>
    <w:p>
      <w:r>
        <w:t xml:space="preserve">Исходный документ указывает MAU и обороты для Stake, BC.Game, Cloudbet, SportyBet, Dafabet, Parimatch, Bet9ja, BetKing и других.</w:t>
      </w:r>
    </w:p>
    <w:p/>
    <w:p>
      <w:r>
        <w:t xml:space="preserve">Проблема:</w:t>
      </w:r>
    </w:p>
    <w:p/>
    <w:p>
      <w:pPr>
        <w:pStyle w:val="Bullet"/>
      </w:pPr>
      <w:r>
        <w:t xml:space="preserve">• по большинству операторов публично не подтверждены MAU;</w:t>
      </w:r>
    </w:p>
    <w:p>
      <w:pPr>
        <w:pStyle w:val="Bullet"/>
      </w:pPr>
      <w:r>
        <w:t xml:space="preserve">• turnover почти нигде не раскрывается официально;</w:t>
      </w:r>
    </w:p>
    <w:p>
      <w:pPr>
        <w:pStyle w:val="Bullet"/>
      </w:pPr>
      <w:r>
        <w:t xml:space="preserve">• web visits не равны MAU;</w:t>
      </w:r>
    </w:p>
    <w:p>
      <w:pPr>
        <w:pStyle w:val="Bullet"/>
      </w:pPr>
      <w:r>
        <w:t xml:space="preserve">• активный игрок не равен посетителю сайта;</w:t>
      </w:r>
    </w:p>
    <w:p>
      <w:pPr>
        <w:pStyle w:val="Bullet"/>
      </w:pPr>
      <w:r>
        <w:t xml:space="preserve">• crypto support у локальных операторов часто не подтвержден официально.</w:t>
      </w:r>
    </w:p>
    <w:p/>
    <w:p>
      <w:r>
        <w:t xml:space="preserve">Правило для финальной версии:</w:t>
      </w:r>
    </w:p>
    <w:p/>
    <w:p>
      <w:pPr>
        <w:pStyle w:val="Code"/>
      </w:pPr>
      <w:r>
        <w:t xml:space="preserve">MAU/turnover оставлять только как internal hypothesis.</w:t>
      </w:r>
    </w:p>
    <w:p>
      <w:pPr>
        <w:pStyle w:val="Code"/>
      </w:pPr>
      <w:r>
        <w:t xml:space="preserve">В публичной стратегии использовать проверяемые сигналы: web traffic, наличие jackpot, наличие sportsbook, crypto rails, лицензия, регион, интеграционный риск.</w:t>
      </w:r>
    </w:p>
    <w:p/>
    <w:p>
      <w:pPr>
        <w:pStyle w:val="Heading3"/>
      </w:pPr>
      <w:r>
        <w:t xml:space="preserve">3.4. Bet9ja в исходной таблице требует исправления</w:t>
      </w:r>
    </w:p>
    <w:p/>
    <w:p>
      <w:r>
        <w:t xml:space="preserve">Исходный документ:</w:t>
      </w:r>
    </w:p>
    <w:p/>
    <w:p>
      <w:pPr>
        <w:pStyle w:val="Code"/>
      </w:pPr>
      <w:r>
        <w:t xml:space="preserve">Bet9ja - 15 матчей, jackpot до ₦100M.</w:t>
      </w:r>
    </w:p>
    <w:p/>
    <w:p>
      <w:r>
        <w:t xml:space="preserve">Проверка:</w:t>
      </w:r>
    </w:p>
    <w:p/>
    <w:p>
      <w:pPr>
        <w:pStyle w:val="Bullet"/>
      </w:pPr>
      <w:r>
        <w:t xml:space="preserve">• официальные страницы Bet9ja Super9ja показывают free-to-enter jackpot на 6 scores и ₦10M.</w:t>
      </w:r>
    </w:p>
    <w:p>
      <w:pPr>
        <w:pStyle w:val="Bullet"/>
      </w:pPr>
      <w:r>
        <w:t xml:space="preserve">• найденная официальная информация не подтверждает указанную в документе модель 15 матчей / ₦100M.</w:t>
      </w:r>
    </w:p>
    <w:p/>
    <w:p>
      <w:r>
        <w:t xml:space="preserve">Решение:</w:t>
      </w:r>
    </w:p>
    <w:p/>
    <w:p>
      <w:pPr>
        <w:pStyle w:val="Code"/>
      </w:pPr>
      <w:r>
        <w:t xml:space="preserve">Bet9ja оставить как крупного локального оператора и потенциального партнера/конкурента.</w:t>
      </w:r>
    </w:p>
    <w:p>
      <w:pPr>
        <w:pStyle w:val="Code"/>
      </w:pPr>
      <w:r>
        <w:t xml:space="preserve">Данные по 15-match jackpot и ₦100M пометить UNKNOWN до отдельной проверки.</w:t>
      </w:r>
    </w:p>
    <w:p/>
    <w:p>
      <w:pPr>
        <w:pStyle w:val="Heading3"/>
      </w:pPr>
      <w:r>
        <w:t xml:space="preserve">3.5. SportPesa подтвержден как сильный benchmark, но не как легкая цель</w:t>
      </w:r>
    </w:p>
    <w:p/>
    <w:p>
      <w:r>
        <w:t xml:space="preserve">SportPesa подтверждает:</w:t>
      </w:r>
    </w:p>
    <w:p/>
    <w:p>
      <w:pPr>
        <w:pStyle w:val="Bullet"/>
      </w:pPr>
      <w:r>
        <w:t xml:space="preserve">• 17-game jackpot mechanics;</w:t>
      </w:r>
    </w:p>
    <w:p>
      <w:pPr>
        <w:pStyle w:val="Bullet"/>
      </w:pPr>
      <w:r>
        <w:t xml:space="preserve">• KSH 99 ticket price;</w:t>
      </w:r>
    </w:p>
    <w:p>
      <w:pPr>
        <w:pStyle w:val="Bullet"/>
      </w:pPr>
      <w:r>
        <w:t xml:space="preserve">• крупные накопительные prizes;</w:t>
      </w:r>
    </w:p>
    <w:p>
      <w:pPr>
        <w:pStyle w:val="Bullet"/>
      </w:pPr>
      <w:r>
        <w:t xml:space="preserve">• официальный licensing disclosure на сайте Kenya.</w:t>
      </w:r>
    </w:p>
    <w:p/>
    <w:p>
      <w:r>
        <w:t xml:space="preserve">Но SportPesa не является простым первым партнером:</w:t>
      </w:r>
    </w:p>
    <w:p/>
    <w:p>
      <w:pPr>
        <w:pStyle w:val="Bullet"/>
      </w:pPr>
      <w:r>
        <w:t xml:space="preserve">• уже имеет сильную jackpot-линейку;</w:t>
      </w:r>
    </w:p>
    <w:p>
      <w:pPr>
        <w:pStyle w:val="Bullet"/>
      </w:pPr>
      <w:r>
        <w:t xml:space="preserve">• может не хотеть внешний OX-продукт;</w:t>
      </w:r>
    </w:p>
    <w:p>
      <w:pPr>
        <w:pStyle w:val="Bullet"/>
      </w:pPr>
      <w:r>
        <w:t xml:space="preserve">• интеграция будет юридически и коммерчески сложной.</w:t>
      </w:r>
    </w:p>
    <w:p/>
    <w:p>
      <w:r>
        <w:t xml:space="preserve">Решение:</w:t>
      </w:r>
    </w:p>
    <w:p/>
    <w:p>
      <w:pPr>
        <w:pStyle w:val="Code"/>
      </w:pPr>
      <w:r>
        <w:t xml:space="preserve">SportPesa использовать как benchmark, а не как первоочередной pilot target.</w:t>
      </w:r>
    </w:p>
    <w:p/>
    <w:p>
      <w:pPr>
        <w:pStyle w:val="Heading3"/>
      </w:pPr>
      <w:r>
        <w:t xml:space="preserve">3.6. Прогноз jackpot $100M-$500M завышен для первого года</w:t>
      </w:r>
    </w:p>
    <w:p/>
    <w:p>
      <w:r>
        <w:t xml:space="preserve">Исходная логика:</w:t>
      </w:r>
    </w:p>
    <w:p/>
    <w:p>
      <w:pPr>
        <w:pStyle w:val="Code"/>
      </w:pPr>
      <w:r>
        <w:t xml:space="preserve">480 000 игроков/день</w:t>
      </w:r>
    </w:p>
    <w:p>
      <w:pPr>
        <w:pStyle w:val="Code"/>
      </w:pPr>
      <w:r>
        <w:t xml:space="preserve">10 линий/игрок</w:t>
      </w:r>
    </w:p>
    <w:p>
      <w:pPr>
        <w:pStyle w:val="Code"/>
      </w:pPr>
      <w:r>
        <w:t xml:space="preserve">4.8M линий/день</w:t>
      </w:r>
    </w:p>
    <w:p>
      <w:pPr>
        <w:pStyle w:val="Code"/>
      </w:pPr>
      <w:r>
        <w:t xml:space="preserve">p_eff = 3e-9</w:t>
      </w:r>
    </w:p>
    <w:p>
      <w:pPr>
        <w:pStyle w:val="Code"/>
      </w:pPr>
      <w:r>
        <w:t xml:space="preserve">срыв раз в 69 дней</w:t>
      </w:r>
    </w:p>
    <w:p>
      <w:pPr>
        <w:pStyle w:val="Code"/>
      </w:pPr>
      <w:r>
        <w:t xml:space="preserve">годовой оборот $300M-$500M</w:t>
      </w:r>
    </w:p>
    <w:p>
      <w:pPr>
        <w:pStyle w:val="Code"/>
      </w:pPr>
      <w:r>
        <w:t xml:space="preserve">max jackpot до $500M</w:t>
      </w:r>
    </w:p>
    <w:p/>
    <w:p>
      <w:r>
        <w:t xml:space="preserve">Проверка частоты:</w:t>
      </w:r>
    </w:p>
    <w:p/>
    <w:p>
      <w:pPr>
        <w:pStyle w:val="Code"/>
      </w:pPr>
      <w:r>
        <w:t xml:space="preserve">4.8M * 3e-9 = 0.0144 expected winners/day</w:t>
      </w:r>
    </w:p>
    <w:p>
      <w:pPr>
        <w:pStyle w:val="Code"/>
      </w:pPr>
      <w:r>
        <w:t xml:space="preserve">1 / 0.0144 = примерно 69 дней</w:t>
      </w:r>
    </w:p>
    <w:p/>
    <w:p>
      <w:r>
        <w:t xml:space="preserve">Частота математически сходится, если принять p_eff = 3e-9.</w:t>
      </w:r>
    </w:p>
    <w:p/>
    <w:p>
      <w:r>
        <w:t xml:space="preserve">Но размер jackpot не сходится с оборотом: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Годовой оборот</w:t>
            </w:r>
          </w:p>
        </w:tc>
        <w:tc>
          <w:tcPr>
            <w:tcW w:w="2400" w:type="dxa"/>
          </w:tcPr>
          <w:p>
            <w:r>
              <w:t>Дневной оборот</w:t>
            </w:r>
          </w:p>
        </w:tc>
        <w:tc>
          <w:tcPr>
            <w:tcW w:w="2400" w:type="dxa"/>
          </w:tcPr>
          <w:p>
            <w:r>
              <w:t>10% в jackpot</w:t>
            </w:r>
          </w:p>
        </w:tc>
        <w:tc>
          <w:tcPr>
            <w:tcW w:w="2400" w:type="dxa"/>
          </w:tcPr>
          <w:p>
            <w:r>
              <w:t>Накопление за 69 дней</w:t>
            </w:r>
          </w:p>
        </w:tc>
      </w:tr>
      <w:tr>
        <w:tc>
          <w:tcPr>
            <w:tcW w:w="2400" w:type="dxa"/>
          </w:tcPr>
          <w:p>
            <w:r>
              <w:t>$300M</w:t>
            </w:r>
          </w:p>
        </w:tc>
        <w:tc>
          <w:tcPr>
            <w:tcW w:w="2400" w:type="dxa"/>
          </w:tcPr>
          <w:p>
            <w:r>
              <w:t>~$0.82M/day</w:t>
            </w:r>
          </w:p>
        </w:tc>
        <w:tc>
          <w:tcPr>
            <w:tcW w:w="2400" w:type="dxa"/>
          </w:tcPr>
          <w:p>
            <w:r>
              <w:t>~$82K/day</w:t>
            </w:r>
          </w:p>
        </w:tc>
        <w:tc>
          <w:tcPr>
            <w:tcW w:w="2400" w:type="dxa"/>
          </w:tcPr>
          <w:p>
            <w:r>
              <w:t>~$5.7M</w:t>
            </w:r>
          </w:p>
        </w:tc>
      </w:tr>
      <w:tr>
        <w:tc>
          <w:tcPr>
            <w:tcW w:w="2400" w:type="dxa"/>
          </w:tcPr>
          <w:p>
            <w:r>
              <w:t>$500M</w:t>
            </w:r>
          </w:p>
        </w:tc>
        <w:tc>
          <w:tcPr>
            <w:tcW w:w="2400" w:type="dxa"/>
          </w:tcPr>
          <w:p>
            <w:r>
              <w:t>~$1.37M/day</w:t>
            </w:r>
          </w:p>
        </w:tc>
        <w:tc>
          <w:tcPr>
            <w:tcW w:w="2400" w:type="dxa"/>
          </w:tcPr>
          <w:p>
            <w:r>
              <w:t>~$137K/day</w:t>
            </w:r>
          </w:p>
        </w:tc>
        <w:tc>
          <w:tcPr>
            <w:tcW w:w="2400" w:type="dxa"/>
          </w:tcPr>
          <w:p>
            <w:r>
              <w:t>~$9.5M</w:t>
            </w:r>
          </w:p>
        </w:tc>
      </w:tr>
    </w:tbl>
    <w:p/>
    <w:p>
      <w:r>
        <w:t xml:space="preserve">Чтобы накопить $100M за 69 дней при 10% от оборота в jackpot, нужен годовой оборот около $5.3B.</w:t>
      </w:r>
    </w:p>
    <w:p/>
    <w:p>
      <w:r>
        <w:t xml:space="preserve">Чтобы накопить $500M за 69 дней, нужен годовой оборот около $26B+.</w:t>
      </w:r>
    </w:p>
    <w:p/>
    <w:p>
      <w:r>
        <w:t xml:space="preserve">Решение:</w:t>
      </w:r>
    </w:p>
    <w:p/>
    <w:p>
      <w:pPr>
        <w:pStyle w:val="Code"/>
      </w:pPr>
      <w:r>
        <w:t xml:space="preserve">$100M-$500M jackpot нельзя использовать как прогноз первого года.</w:t>
      </w:r>
    </w:p>
    <w:p>
      <w:pPr>
        <w:pStyle w:val="Code"/>
      </w:pPr>
      <w:r>
        <w:t xml:space="preserve">Для первого этапа реалистичнее позиционировать pilot jackpot / network jackpot:</w:t>
      </w:r>
    </w:p>
    <w:p>
      <w:pPr>
        <w:pStyle w:val="Code"/>
      </w:pPr>
      <w:r>
        <w:t xml:space="preserve">$200K-$500K для первого кейса;</w:t>
      </w:r>
    </w:p>
    <w:p>
      <w:pPr>
        <w:pStyle w:val="Code"/>
      </w:pPr>
      <w:r>
        <w:t xml:space="preserve">$1M-$10M как цель после нескольких операторов;</w:t>
      </w:r>
    </w:p>
    <w:p>
      <w:pPr>
        <w:pStyle w:val="Code"/>
      </w:pPr>
      <w:r>
        <w:t xml:space="preserve">$100M+ только как дальний теоретический сценарий при глобальном масштабе и legal approval.</w:t>
      </w:r>
    </w:p>
    <w:p/>
    <w:p>
      <w:pPr>
        <w:pStyle w:val="Heading3"/>
      </w:pPr>
      <w:r>
        <w:t xml:space="preserve">3.7. p_eff = 3e-9 требует доказательства</w:t>
      </w:r>
    </w:p>
    <w:p/>
    <w:p>
      <w:r>
        <w:t xml:space="preserve">Для случайных 16 исходов 1X2:</w:t>
      </w:r>
    </w:p>
    <w:p/>
    <w:p>
      <w:pPr>
        <w:pStyle w:val="Code"/>
      </w:pPr>
      <w:r>
        <w:t xml:space="preserve">1 / 3^16 = примерно 2.32e-8</w:t>
      </w:r>
    </w:p>
    <w:p/>
    <w:p>
      <w:r>
        <w:t xml:space="preserve">Исходный документ использует:</w:t>
      </w:r>
    </w:p>
    <w:p/>
    <w:p>
      <w:pPr>
        <w:pStyle w:val="Code"/>
      </w:pPr>
      <w:r>
        <w:t xml:space="preserve">p_eff = 3e-9</w:t>
      </w:r>
    </w:p>
    <w:p/>
    <w:p>
      <w:r>
        <w:t xml:space="preserve">Это примерно в 7.7 раза сложнее, чем равновероятные 16 исходов.</w:t>
      </w:r>
    </w:p>
    <w:p/>
    <w:p>
      <w:r>
        <w:t xml:space="preserve">Такое возможно только если:</w:t>
      </w:r>
    </w:p>
    <w:p/>
    <w:p>
      <w:pPr>
        <w:pStyle w:val="Bullet"/>
      </w:pPr>
      <w:r>
        <w:t xml:space="preserve">• матчи специально подбираются с высокой неопределенностью;</w:t>
      </w:r>
    </w:p>
    <w:p>
      <w:pPr>
        <w:pStyle w:val="Bullet"/>
      </w:pPr>
      <w:r>
        <w:t xml:space="preserve">• фаворитские линии не доминируют;</w:t>
      </w:r>
    </w:p>
    <w:p>
      <w:pPr>
        <w:pStyle w:val="Bullet"/>
      </w:pPr>
      <w:r>
        <w:t xml:space="preserve">• система учитывает crowd prediction и expert selection;</w:t>
      </w:r>
    </w:p>
    <w:p>
      <w:pPr>
        <w:pStyle w:val="Bullet"/>
      </w:pPr>
      <w:r>
        <w:t xml:space="preserve">• нельзя легко покупать full coverage;</w:t>
      </w:r>
    </w:p>
    <w:p>
      <w:pPr>
        <w:pStyle w:val="Bullet"/>
      </w:pPr>
      <w:r>
        <w:t xml:space="preserve">• probability model регулярно пересчитывается.</w:t>
      </w:r>
    </w:p>
    <w:p/>
    <w:p>
      <w:r>
        <w:t xml:space="preserve">Решение:</w:t>
      </w:r>
    </w:p>
    <w:p/>
    <w:p>
      <w:pPr>
        <w:pStyle w:val="Code"/>
      </w:pPr>
      <w:r>
        <w:t xml:space="preserve">p_eff оставить как гипотезу математической модели, не как подтвержденный факт.</w:t>
      </w:r>
    </w:p>
    <w:p>
      <w:pPr>
        <w:pStyle w:val="Code"/>
      </w:pPr>
      <w:r>
        <w:t xml:space="preserve">До запуска нужен simulation pack: historical fixtures, bookmaker odds, upset frequency, user-pick distribution, whale coverage risk.</w:t>
      </w:r>
    </w:p>
    <w:p/>
    <w:p/>
    <w:p>
      <w:pPr>
        <w:pStyle w:val="Heading2"/>
      </w:pPr>
      <w:r>
        <w:t xml:space="preserve">4. Проверенная версия рыночной стратегии</w:t>
      </w:r>
    </w:p>
    <w:p/>
    <w:p>
      <w:pPr>
        <w:pStyle w:val="Heading3"/>
      </w:pPr>
      <w:r>
        <w:t xml:space="preserve">4.1. Позиционирование</w:t>
      </w:r>
    </w:p>
    <w:p/>
    <w:p>
      <w:r>
        <w:t xml:space="preserve">OX не должен позиционироваться как "еще один sportsbook".</w:t>
      </w:r>
    </w:p>
    <w:p/>
    <w:p>
      <w:r>
        <w:t xml:space="preserve">Правильное позиционирование:</w:t>
      </w:r>
    </w:p>
    <w:p/>
    <w:p>
      <w:pPr>
        <w:pStyle w:val="Code"/>
      </w:pPr>
      <w:r>
        <w:t xml:space="preserve">OX - B2B/B2B2C инфраструктура для football jackpot/toto-продукта с проверяемым blockchain settlement и публичной историей выплат.</w:t>
      </w:r>
    </w:p>
    <w:p/>
    <w:p>
      <w:r>
        <w:t xml:space="preserve">Что продаем операторам:</w:t>
      </w:r>
    </w:p>
    <w:p/>
    <w:p>
      <w:pPr>
        <w:pStyle w:val="Bullet"/>
      </w:pPr>
      <w:r>
        <w:t xml:space="preserve">• новый продукт без разработки с нуля;</w:t>
      </w:r>
    </w:p>
    <w:p>
      <w:pPr>
        <w:pStyle w:val="Bullet"/>
      </w:pPr>
      <w:r>
        <w:t xml:space="preserve">• retention mechanic;</w:t>
      </w:r>
    </w:p>
    <w:p>
      <w:pPr>
        <w:pStyle w:val="Bullet"/>
      </w:pPr>
      <w:r>
        <w:t xml:space="preserve">• jackpot excitement;</w:t>
      </w:r>
    </w:p>
    <w:p>
      <w:pPr>
        <w:pStyle w:val="Bullet"/>
      </w:pPr>
      <w:r>
        <w:t xml:space="preserve">• proof of payout;</w:t>
      </w:r>
    </w:p>
    <w:p>
      <w:pPr>
        <w:pStyle w:val="Bullet"/>
      </w:pPr>
      <w:r>
        <w:t xml:space="preserve">• crypto/stablecoin settlement rails;</w:t>
      </w:r>
    </w:p>
    <w:p>
      <w:pPr>
        <w:pStyle w:val="Bullet"/>
      </w:pPr>
      <w:r>
        <w:t xml:space="preserve">• прозрачный audit trail;</w:t>
      </w:r>
    </w:p>
    <w:p>
      <w:pPr>
        <w:pStyle w:val="Bullet"/>
      </w:pPr>
      <w:r>
        <w:t xml:space="preserve">• возможность operatorPool/countryPool/globalPool в зависимости от права.</w:t>
      </w:r>
    </w:p>
    <w:p/>
    <w:p>
      <w:r>
        <w:t xml:space="preserve">Что не обещаем:</w:t>
      </w:r>
    </w:p>
    <w:p/>
    <w:p>
      <w:pPr>
        <w:pStyle w:val="Bullet"/>
      </w:pPr>
      <w:r>
        <w:t xml:space="preserve">• мгновенный глобальный пул во всех странах;</w:t>
      </w:r>
    </w:p>
    <w:p>
      <w:pPr>
        <w:pStyle w:val="Bullet"/>
      </w:pPr>
      <w:r>
        <w:t xml:space="preserve">• $500M jackpot в первый год;</w:t>
      </w:r>
    </w:p>
    <w:p>
      <w:pPr>
        <w:pStyle w:val="Bullet"/>
      </w:pPr>
      <w:r>
        <w:t xml:space="preserve">• полное legal-risk removal через лицензию оператора;</w:t>
      </w:r>
    </w:p>
    <w:p>
      <w:pPr>
        <w:pStyle w:val="Bullet"/>
      </w:pPr>
      <w:r>
        <w:t xml:space="preserve">• 100% on-chain продукт;</w:t>
      </w:r>
    </w:p>
    <w:p>
      <w:pPr>
        <w:pStyle w:val="Bullet"/>
      </w:pPr>
      <w:r>
        <w:t xml:space="preserve">• легкую интеграцию с крупнейшими брендами без кейса.</w:t>
      </w:r>
    </w:p>
    <w:p/>
    <w:p>
      <w:pPr>
        <w:pStyle w:val="Heading3"/>
      </w:pPr>
      <w:r>
        <w:t xml:space="preserve">4.2. Двухфазная стратегия</w:t>
      </w:r>
    </w:p>
    <w:p/>
    <w:p>
      <w:pPr>
        <w:pStyle w:val="Heading4"/>
      </w:pPr>
      <w:r>
        <w:t xml:space="preserve">Фаза 1: проверяемый pilot через crypto-ready и mid-tier операторов</w:t>
      </w:r>
    </w:p>
    <w:p/>
    <w:p>
      <w:r>
        <w:t xml:space="preserve">Цель:</w:t>
      </w:r>
    </w:p>
    <w:p/>
    <w:p>
      <w:pPr>
        <w:pStyle w:val="Code"/>
      </w:pPr>
      <w:r>
        <w:t xml:space="preserve">доказать, что OX может безопасно провести draw, принять settlement, опубликовать payout proof и довести выплату до игрока через оператора.</w:t>
      </w:r>
    </w:p>
    <w:p/>
    <w:p>
      <w:r>
        <w:t xml:space="preserve">Лучшие первые партнеры:</w:t>
      </w:r>
    </w:p>
    <w:p/>
    <w:p>
      <w:pPr>
        <w:pStyle w:val="Bullet"/>
      </w:pPr>
      <w:r>
        <w:t xml:space="preserve">• не самые крупные операторы;</w:t>
      </w:r>
    </w:p>
    <w:p>
      <w:pPr>
        <w:pStyle w:val="Bullet"/>
      </w:pPr>
      <w:r>
        <w:t xml:space="preserve">• операторы с быстрым decision-making;</w:t>
      </w:r>
    </w:p>
    <w:p>
      <w:pPr>
        <w:pStyle w:val="Bullet"/>
      </w:pPr>
      <w:r>
        <w:t xml:space="preserve">• crypto-ready или payment-flexible;</w:t>
      </w:r>
    </w:p>
    <w:p>
      <w:pPr>
        <w:pStyle w:val="Bullet"/>
      </w:pPr>
      <w:r>
        <w:t xml:space="preserve">• без сильного собственного jackpot-продукта;</w:t>
      </w:r>
    </w:p>
    <w:p>
      <w:pPr>
        <w:pStyle w:val="Bullet"/>
      </w:pPr>
      <w:r>
        <w:t xml:space="preserve">• готовые к revenue-share pilot;</w:t>
      </w:r>
    </w:p>
    <w:p>
      <w:pPr>
        <w:pStyle w:val="Bullet"/>
      </w:pPr>
      <w:r>
        <w:t xml:space="preserve">• готовые подписать payout reconciliation.</w:t>
      </w:r>
    </w:p>
    <w:p/>
    <w:p>
      <w:r>
        <w:t xml:space="preserve">Не лучший первый таргет:</w:t>
      </w:r>
    </w:p>
    <w:p/>
    <w:p>
      <w:pPr>
        <w:pStyle w:val="Bullet"/>
      </w:pPr>
      <w:r>
        <w:t xml:space="preserve">• Stake;</w:t>
      </w:r>
    </w:p>
    <w:p>
      <w:pPr>
        <w:pStyle w:val="Bullet"/>
      </w:pPr>
      <w:r>
        <w:t xml:space="preserve">• BC.Game;</w:t>
      </w:r>
    </w:p>
    <w:p>
      <w:pPr>
        <w:pStyle w:val="Bullet"/>
      </w:pPr>
      <w:r>
        <w:t xml:space="preserve">• SportPesa;</w:t>
      </w:r>
    </w:p>
    <w:p>
      <w:pPr>
        <w:pStyle w:val="Bullet"/>
      </w:pPr>
      <w:r>
        <w:t xml:space="preserve">• Bet9ja.</w:t>
      </w:r>
    </w:p>
    <w:p/>
    <w:p>
      <w:r>
        <w:t xml:space="preserve">Причина:</w:t>
      </w:r>
    </w:p>
    <w:p/>
    <w:p>
      <w:pPr>
        <w:pStyle w:val="Code"/>
      </w:pPr>
      <w:r>
        <w:t xml:space="preserve">слишком крупные, сложные, уже имеют сильную продуктовую линейку или требуют готового proof case.</w:t>
      </w:r>
    </w:p>
    <w:p/>
    <w:p>
      <w:pPr>
        <w:pStyle w:val="Heading4"/>
      </w:pPr>
      <w:r>
        <w:t xml:space="preserve">Фаза 2: масштабирование на крупных операторов</w:t>
      </w:r>
    </w:p>
    <w:p/>
    <w:p>
      <w:r>
        <w:t xml:space="preserve">Условие перехода к фазе 2:</w:t>
      </w:r>
    </w:p>
    <w:p/>
    <w:p>
      <w:pPr>
        <w:pStyle w:val="Bullet"/>
      </w:pPr>
      <w:r>
        <w:t xml:space="preserve">• минимум 1-2 успешных pilot draw;</w:t>
      </w:r>
    </w:p>
    <w:p>
      <w:pPr>
        <w:pStyle w:val="Bullet"/>
      </w:pPr>
      <w:r>
        <w:t xml:space="preserve">• публичные BaseScan transactions;</w:t>
      </w:r>
    </w:p>
    <w:p>
      <w:pPr>
        <w:pStyle w:val="Bullet"/>
      </w:pPr>
      <w:r>
        <w:t xml:space="preserve">• payout reconciliation от оператора;</w:t>
      </w:r>
    </w:p>
    <w:p>
      <w:pPr>
        <w:pStyle w:val="Bullet"/>
      </w:pPr>
      <w:r>
        <w:t xml:space="preserve">• отсутствие unresolved payout disputes;</w:t>
      </w:r>
    </w:p>
    <w:p>
      <w:pPr>
        <w:pStyle w:val="Bullet"/>
      </w:pPr>
      <w:r>
        <w:t xml:space="preserve">• понятная unit economics;</w:t>
      </w:r>
    </w:p>
    <w:p>
      <w:pPr>
        <w:pStyle w:val="Bullet"/>
      </w:pPr>
      <w:r>
        <w:t xml:space="preserve">• legal memo по poolScope;</w:t>
      </w:r>
    </w:p>
    <w:p>
      <w:pPr>
        <w:pStyle w:val="Bullet"/>
      </w:pPr>
      <w:r>
        <w:t xml:space="preserve">• security audit smart contracts.</w:t>
      </w:r>
    </w:p>
    <w:p/>
    <w:p>
      <w:r>
        <w:t xml:space="preserve">После этого можно идти к:</w:t>
      </w:r>
    </w:p>
    <w:p/>
    <w:p>
      <w:pPr>
        <w:pStyle w:val="Bullet"/>
      </w:pPr>
      <w:r>
        <w:t xml:space="preserve">• крупным crypto sportsbooks;</w:t>
      </w:r>
    </w:p>
    <w:p>
      <w:pPr>
        <w:pStyle w:val="Bullet"/>
      </w:pPr>
      <w:r>
        <w:t xml:space="preserve">• крупным африканским букмекерам;</w:t>
      </w:r>
    </w:p>
    <w:p>
      <w:pPr>
        <w:pStyle w:val="Bullet"/>
      </w:pPr>
      <w:r>
        <w:t xml:space="preserve">• региональным операторам с большой базой игроков;</w:t>
      </w:r>
    </w:p>
    <w:p>
      <w:pPr>
        <w:pStyle w:val="Bullet"/>
      </w:pPr>
      <w:r>
        <w:t xml:space="preserve">• white-label платформам и sportsbook platform providers.</w:t>
      </w:r>
    </w:p>
    <w:p/>
    <w:p>
      <w:pPr>
        <w:pStyle w:val="Heading3"/>
      </w:pPr>
      <w:r>
        <w:t xml:space="preserve">4.3. Три типа партнеров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Тип партнера</w:t>
            </w:r>
          </w:p>
        </w:tc>
        <w:tc>
          <w:tcPr>
            <w:tcW w:w="2400" w:type="dxa"/>
          </w:tcPr>
          <w:p>
            <w:r>
              <w:t>Пример</w:t>
            </w:r>
          </w:p>
        </w:tc>
        <w:tc>
          <w:tcPr>
            <w:tcW w:w="2400" w:type="dxa"/>
          </w:tcPr>
          <w:p>
            <w:r>
              <w:t>Приоритет</w:t>
            </w:r>
          </w:p>
        </w:tc>
        <w:tc>
          <w:tcPr>
            <w:tcW w:w="2400" w:type="dxa"/>
          </w:tcPr>
          <w:p>
            <w:r>
              <w:t>Обоснование</w:t>
            </w:r>
          </w:p>
        </w:tc>
      </w:tr>
      <w:tr>
        <w:tc>
          <w:tcPr>
            <w:tcW w:w="2400" w:type="dxa"/>
          </w:tcPr>
          <w:p>
            <w:r>
              <w:t>Mid-tier crypto sportsbook/casino</w:t>
            </w:r>
          </w:p>
        </w:tc>
        <w:tc>
          <w:tcPr>
            <w:tcW w:w="2400" w:type="dxa"/>
          </w:tcPr>
          <w:p>
            <w:r>
              <w:t>Cloudbet, BetFury, smaller crypto operators</w:t>
            </w:r>
          </w:p>
        </w:tc>
        <w:tc>
          <w:tcPr>
            <w:tcW w:w="2400" w:type="dxa"/>
          </w:tcPr>
          <w:p>
            <w:r>
              <w:t>Высокий для пилота</w:t>
            </w:r>
          </w:p>
        </w:tc>
        <w:tc>
          <w:tcPr>
            <w:tcW w:w="2400" w:type="dxa"/>
          </w:tcPr>
          <w:p>
            <w:r>
              <w:t>Crypto rails уже понятны, интеграция проще, но аудитория меньше.</w:t>
            </w:r>
          </w:p>
        </w:tc>
      </w:tr>
      <w:tr>
        <w:tc>
          <w:tcPr>
            <w:tcW w:w="2400" w:type="dxa"/>
          </w:tcPr>
          <w:p>
            <w:r>
              <w:t>Local fiat operator with strong traffic</w:t>
            </w:r>
          </w:p>
        </w:tc>
        <w:tc>
          <w:tcPr>
            <w:tcW w:w="2400" w:type="dxa"/>
          </w:tcPr>
          <w:p>
            <w:r>
              <w:t>SportyBet, BetKing, локальные лицензированные операторы</w:t>
            </w:r>
          </w:p>
        </w:tc>
        <w:tc>
          <w:tcPr>
            <w:tcW w:w="2400" w:type="dxa"/>
          </w:tcPr>
          <w:p>
            <w:r>
              <w:t>Высокий после legal review</w:t>
            </w:r>
          </w:p>
        </w:tc>
        <w:tc>
          <w:tcPr>
            <w:tcW w:w="2400" w:type="dxa"/>
          </w:tcPr>
          <w:p>
            <w:r>
              <w:t>Большая аудитория, но сложнее payments/legal/tax.</w:t>
            </w:r>
          </w:p>
        </w:tc>
      </w:tr>
      <w:tr>
        <w:tc>
          <w:tcPr>
            <w:tcW w:w="2400" w:type="dxa"/>
          </w:tcPr>
          <w:p>
            <w:r>
              <w:t>Large global crypto brand</w:t>
            </w:r>
          </w:p>
        </w:tc>
        <w:tc>
          <w:tcPr>
            <w:tcW w:w="2400" w:type="dxa"/>
          </w:tcPr>
          <w:p>
            <w:r>
              <w:t>Stake, BC.Game, Rollbit, 1xBit</w:t>
            </w:r>
          </w:p>
        </w:tc>
        <w:tc>
          <w:tcPr>
            <w:tcW w:w="2400" w:type="dxa"/>
          </w:tcPr>
          <w:p>
            <w:r>
              <w:t>Средний / later stage</w:t>
            </w:r>
          </w:p>
        </w:tc>
        <w:tc>
          <w:tcPr>
            <w:tcW w:w="2400" w:type="dxa"/>
          </w:tcPr>
          <w:p>
            <w:r>
              <w:t>Большая аудитория, но вход сложный, нужен доказанный кейс.</w:t>
            </w:r>
          </w:p>
        </w:tc>
      </w:tr>
    </w:tbl>
    <w:p/>
    <w:p/>
    <w:p>
      <w:pPr>
        <w:pStyle w:val="Heading2"/>
      </w:pPr>
      <w:r>
        <w:t xml:space="preserve">5. Юридический вывод</w:t>
      </w:r>
    </w:p>
    <w:p/>
    <w:p>
      <w:r>
        <w:t xml:space="preserve">Документ частично упрощает юридический путь, но не закрывает его.</w:t>
      </w:r>
    </w:p>
    <w:p/>
    <w:p>
      <w:r>
        <w:t xml:space="preserve">Что он упрощает:</w:t>
      </w:r>
    </w:p>
    <w:p/>
    <w:p>
      <w:pPr>
        <w:pStyle w:val="Bullet"/>
      </w:pPr>
      <w:r>
        <w:t xml:space="preserve">• OX не обязан сразу строить полноценную B2C-лицензированную букмекерскую инфраструктуру во всех странах;</w:t>
      </w:r>
    </w:p>
    <w:p>
      <w:pPr>
        <w:pStyle w:val="Bullet"/>
      </w:pPr>
      <w:r>
        <w:t xml:space="preserve">• KYC и fiat player relationship можно оставить у локального оператора;</w:t>
      </w:r>
    </w:p>
    <w:p>
      <w:pPr>
        <w:pStyle w:val="Bullet"/>
      </w:pPr>
      <w:r>
        <w:t xml:space="preserve">• OX может идти как technology/supplier/settlement provider.</w:t>
      </w:r>
    </w:p>
    <w:p/>
    <w:p>
      <w:r>
        <w:t xml:space="preserve">Что остается открытым:</w:t>
      </w:r>
    </w:p>
    <w:p/>
    <w:p>
      <w:pPr>
        <w:pStyle w:val="Bullet"/>
      </w:pPr>
      <w:r>
        <w:t xml:space="preserve">• является ли OX supplier-only или co-operator;</w:t>
      </w:r>
    </w:p>
    <w:p>
      <w:pPr>
        <w:pStyle w:val="Bullet"/>
      </w:pPr>
      <w:r>
        <w:t xml:space="preserve">• покрывает ли лицензия оператора OX-controlled jackpot/pool;</w:t>
      </w:r>
    </w:p>
    <w:p>
      <w:pPr>
        <w:pStyle w:val="Bullet"/>
      </w:pPr>
      <w:r>
        <w:t xml:space="preserve">• разрешен ли global pool;</w:t>
      </w:r>
    </w:p>
    <w:p>
      <w:pPr>
        <w:pStyle w:val="Bullet"/>
      </w:pPr>
      <w:r>
        <w:t xml:space="preserve">• разрешен ли USDC settlement;</w:t>
      </w:r>
    </w:p>
    <w:p>
      <w:pPr>
        <w:pStyle w:val="Bullet"/>
      </w:pPr>
      <w:r>
        <w:t xml:space="preserve">• кто юридически должен игроку выплату;</w:t>
      </w:r>
    </w:p>
    <w:p>
      <w:pPr>
        <w:pStyle w:val="Bullet"/>
      </w:pPr>
      <w:r>
        <w:t xml:space="preserve">• кто удерживает налоги;</w:t>
      </w:r>
    </w:p>
    <w:p>
      <w:pPr>
        <w:pStyle w:val="Bullet"/>
      </w:pPr>
      <w:r>
        <w:t xml:space="preserve">• как обрабатывается PII/playerHash;</w:t>
      </w:r>
    </w:p>
    <w:p>
      <w:pPr>
        <w:pStyle w:val="Bullet"/>
      </w:pPr>
      <w:r>
        <w:t xml:space="preserve">• как решается спор между игроком и оператором.</w:t>
      </w:r>
    </w:p>
    <w:p/>
    <w:p>
      <w:r>
        <w:t xml:space="preserve">Особенно по Nigeria:</w:t>
      </w:r>
    </w:p>
    <w:p/>
    <w:p>
      <w:pPr>
        <w:pStyle w:val="Bullet"/>
      </w:pPr>
      <w:r>
        <w:t xml:space="preserve">• после решения Supreme Court от 22.11.2024 вопрос federal/state gambling regulation стал чувствительным;</w:t>
      </w:r>
    </w:p>
    <w:p>
      <w:pPr>
        <w:pStyle w:val="Bullet"/>
      </w:pPr>
      <w:r>
        <w:t xml:space="preserve">• Lagos LSLGA прямо указывает, что online sports betting требует лицензии;</w:t>
      </w:r>
    </w:p>
    <w:p>
      <w:pPr>
        <w:pStyle w:val="Bullet"/>
      </w:pPr>
      <w:r>
        <w:t xml:space="preserve">• SEC Nigeria имеет ARIP/регуляторный трек для VASP/digital-asset сервисов;</w:t>
      </w:r>
    </w:p>
    <w:p>
      <w:pPr>
        <w:pStyle w:val="Bullet"/>
      </w:pPr>
      <w:r>
        <w:t xml:space="preserve">• CBN ведет категории licensed payment service providers;</w:t>
      </w:r>
    </w:p>
    <w:p>
      <w:pPr>
        <w:pStyle w:val="Bullet"/>
      </w:pPr>
      <w:r>
        <w:t xml:space="preserve">• NDPC регулирует data privacy.</w:t>
      </w:r>
    </w:p>
    <w:p/>
    <w:p>
      <w:r>
        <w:t xml:space="preserve">Вывод:</w:t>
      </w:r>
    </w:p>
    <w:p/>
    <w:p>
      <w:pPr>
        <w:pStyle w:val="Code"/>
      </w:pPr>
      <w:r>
        <w:t xml:space="preserve">Nigeria может быть сильным рынком, но нельзя считать его юридически закрытым.</w:t>
      </w:r>
    </w:p>
    <w:p>
      <w:pPr>
        <w:pStyle w:val="Code"/>
      </w:pPr>
      <w:r>
        <w:t xml:space="preserve">Для Nigeria нужен state-by-state / operator-specific legal memo.</w:t>
      </w:r>
    </w:p>
    <w:p/>
    <w:p/>
    <w:p>
      <w:pPr>
        <w:pStyle w:val="Heading2"/>
      </w:pPr>
      <w:r>
        <w:t xml:space="preserve">6. Приоритет стран для первого этапа</w:t>
      </w:r>
    </w:p>
    <w:p/>
    <w:p>
      <w:pPr>
        <w:pStyle w:val="Heading3"/>
      </w:pPr>
      <w:r>
        <w:t xml:space="preserve">6.1. Критерии оценки</w:t>
      </w:r>
    </w:p>
    <w:p/>
    <w:p>
      <w:r>
        <w:t xml:space="preserve">Страны оцениваются не только по размеру аудитории.</w:t>
      </w:r>
    </w:p>
    <w:p/>
    <w:p>
      <w:r>
        <w:t xml:space="preserve">Критерии:</w:t>
      </w:r>
    </w:p>
    <w:p/>
    <w:p>
      <w:pPr>
        <w:pStyle w:val="Bullet"/>
      </w:pPr>
      <w:r>
        <w:t xml:space="preserve">• betting culture;</w:t>
      </w:r>
    </w:p>
    <w:p>
      <w:pPr>
        <w:pStyle w:val="Bullet"/>
      </w:pPr>
      <w:r>
        <w:t xml:space="preserve">• football culture;</w:t>
      </w:r>
    </w:p>
    <w:p>
      <w:pPr>
        <w:pStyle w:val="Bullet"/>
      </w:pPr>
      <w:r>
        <w:t xml:space="preserve">• crypto/stablecoin adoption;</w:t>
      </w:r>
    </w:p>
    <w:p>
      <w:pPr>
        <w:pStyle w:val="Bullet"/>
      </w:pPr>
      <w:r>
        <w:t xml:space="preserve">• наличие локальных операторов;</w:t>
      </w:r>
    </w:p>
    <w:p>
      <w:pPr>
        <w:pStyle w:val="Bullet"/>
      </w:pPr>
      <w:r>
        <w:t xml:space="preserve">• payment rails;</w:t>
      </w:r>
    </w:p>
    <w:p>
      <w:pPr>
        <w:pStyle w:val="Bullet"/>
      </w:pPr>
      <w:r>
        <w:t xml:space="preserve">• понятность licensing regime;</w:t>
      </w:r>
    </w:p>
    <w:p>
      <w:pPr>
        <w:pStyle w:val="Bullet"/>
      </w:pPr>
      <w:r>
        <w:t xml:space="preserve">• риски global pool;</w:t>
      </w:r>
    </w:p>
    <w:p>
      <w:pPr>
        <w:pStyle w:val="Bullet"/>
      </w:pPr>
      <w:r>
        <w:t xml:space="preserve">• риск запрета/санкций/репутации;</w:t>
      </w:r>
    </w:p>
    <w:p>
      <w:pPr>
        <w:pStyle w:val="Bullet"/>
      </w:pPr>
      <w:r>
        <w:t xml:space="preserve">• готовность оператора к pilot.</w:t>
      </w:r>
    </w:p>
    <w:p/>
    <w:p>
      <w:pPr>
        <w:pStyle w:val="Heading3"/>
      </w:pPr>
      <w:r>
        <w:t xml:space="preserve">6.2. Рабочие категории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Категория</w:t>
            </w:r>
          </w:p>
        </w:tc>
        <w:tc>
          <w:tcPr>
            <w:tcW w:w="2400" w:type="dxa"/>
          </w:tcPr>
          <w:p>
            <w:r>
              <w:t>Страны/рынки</w:t>
            </w:r>
          </w:p>
        </w:tc>
        <w:tc>
          <w:tcPr>
            <w:tcW w:w="2400" w:type="dxa"/>
          </w:tcPr>
          <w:p>
            <w:r>
              <w:t>Решение</w:t>
            </w:r>
          </w:p>
        </w:tc>
      </w:tr>
      <w:tr>
        <w:tc>
          <w:tcPr>
            <w:tcW w:w="2400" w:type="dxa"/>
          </w:tcPr>
          <w:p>
            <w:r>
              <w:t>Launch candidates</w:t>
            </w:r>
          </w:p>
        </w:tc>
        <w:tc>
          <w:tcPr>
            <w:tcW w:w="2400" w:type="dxa"/>
          </w:tcPr>
          <w:p>
            <w:r>
              <w:t>Nigeria, Kenya, Ghana</w:t>
            </w:r>
          </w:p>
        </w:tc>
        <w:tc>
          <w:tcPr>
            <w:tcW w:w="2400" w:type="dxa"/>
          </w:tcPr>
          <w:p>
            <w:r>
              <w:t>Только через локального оператора и legal memo.</w:t>
            </w:r>
          </w:p>
        </w:tc>
      </w:tr>
      <w:tr>
        <w:tc>
          <w:tcPr>
            <w:tcW w:w="2400" w:type="dxa"/>
          </w:tcPr>
          <w:p>
            <w:r>
              <w:t>Watchlist</w:t>
            </w:r>
          </w:p>
        </w:tc>
        <w:tc>
          <w:tcPr>
            <w:tcW w:w="2400" w:type="dxa"/>
          </w:tcPr>
          <w:p>
            <w:r>
              <w:t>Tanzania, Uganda, Zambia, Brazil, LATAM crypto markets</w:t>
            </w:r>
          </w:p>
        </w:tc>
        <w:tc>
          <w:tcPr>
            <w:tcW w:w="2400" w:type="dxa"/>
          </w:tcPr>
          <w:p>
            <w:r>
              <w:t>Изучать после первых пилотов.</w:t>
            </w:r>
          </w:p>
        </w:tc>
      </w:tr>
      <w:tr>
        <w:tc>
          <w:tcPr>
            <w:tcW w:w="2400" w:type="dxa"/>
          </w:tcPr>
          <w:p>
            <w:r>
              <w:t>Later-stage only</w:t>
            </w:r>
          </w:p>
        </w:tc>
        <w:tc>
          <w:tcPr>
            <w:tcW w:w="2400" w:type="dxa"/>
          </w:tcPr>
          <w:p>
            <w:r>
              <w:t>Spain, Japan, China, regulated EU markets</w:t>
            </w:r>
          </w:p>
        </w:tc>
        <w:tc>
          <w:tcPr>
            <w:tcW w:w="2400" w:type="dxa"/>
          </w:tcPr>
          <w:p>
            <w:r>
              <w:t>Сильные toto-рынки, но высокие regulatory barriers.</w:t>
            </w:r>
          </w:p>
        </w:tc>
      </w:tr>
      <w:tr>
        <w:tc>
          <w:tcPr>
            <w:tcW w:w="2400" w:type="dxa"/>
          </w:tcPr>
          <w:p>
            <w:r>
              <w:t>Avoid for MVP</w:t>
            </w:r>
          </w:p>
        </w:tc>
        <w:tc>
          <w:tcPr>
            <w:tcW w:w="2400" w:type="dxa"/>
          </w:tcPr>
          <w:p>
            <w:r>
              <w:t>US, UK, Netherlands, France, heavily restricted markets</w:t>
            </w:r>
          </w:p>
        </w:tc>
        <w:tc>
          <w:tcPr>
            <w:tcW w:w="2400" w:type="dxa"/>
          </w:tcPr>
          <w:p>
            <w:r>
              <w:t>Не использовать для раннего запуска без локальной лицензии.</w:t>
            </w:r>
          </w:p>
        </w:tc>
      </w:tr>
    </w:tbl>
    <w:p/>
    <w:p/>
    <w:p>
      <w:pPr>
        <w:pStyle w:val="Heading2"/>
      </w:pPr>
      <w:r>
        <w:t xml:space="preserve">7. Исправленная конкурентная таблица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Продукт</w:t>
            </w:r>
          </w:p>
        </w:tc>
        <w:tc>
          <w:tcPr>
            <w:tcW w:w="2400" w:type="dxa"/>
          </w:tcPr>
          <w:p>
            <w:r>
              <w:t>Регион</w:t>
            </w:r>
          </w:p>
        </w:tc>
        <w:tc>
          <w:tcPr>
            <w:tcW w:w="2400" w:type="dxa"/>
          </w:tcPr>
          <w:p>
            <w:r>
              <w:t>Механика</w:t>
            </w:r>
          </w:p>
        </w:tc>
        <w:tc>
          <w:tcPr>
            <w:tcW w:w="2400" w:type="dxa"/>
          </w:tcPr>
          <w:p>
            <w:r>
              <w:t>Проверяемость</w:t>
            </w:r>
          </w:p>
        </w:tc>
        <w:tc>
          <w:tcPr>
            <w:tcW w:w="2400" w:type="dxa"/>
          </w:tcPr>
          <w:p>
            <w:r>
              <w:t>Статус для OX</w:t>
            </w:r>
          </w:p>
        </w:tc>
      </w:tr>
      <w:tr>
        <w:tc>
          <w:tcPr>
            <w:tcW w:w="2400" w:type="dxa"/>
          </w:tcPr>
          <w:p>
            <w:r>
              <w:t>SportPesa Mega Jackpot</w:t>
            </w:r>
          </w:p>
        </w:tc>
        <w:tc>
          <w:tcPr>
            <w:tcW w:w="2400" w:type="dxa"/>
          </w:tcPr>
          <w:p>
            <w:r>
              <w:t>Kenya</w:t>
            </w:r>
          </w:p>
        </w:tc>
        <w:tc>
          <w:tcPr>
            <w:tcW w:w="2400" w:type="dxa"/>
          </w:tcPr>
          <w:p>
            <w:r>
              <w:t>17 football selections, jackpot tiers</w:t>
            </w:r>
          </w:p>
        </w:tc>
        <w:tc>
          <w:tcPr>
            <w:tcW w:w="2400" w:type="dxa"/>
          </w:tcPr>
          <w:p>
            <w:r>
              <w:t>Закрытый оператор + лицензия</w:t>
            </w:r>
          </w:p>
        </w:tc>
        <w:tc>
          <w:tcPr>
            <w:tcW w:w="2400" w:type="dxa"/>
          </w:tcPr>
          <w:p>
            <w:r>
              <w:t>Сильный benchmark, не простая первая цель.</w:t>
            </w:r>
          </w:p>
        </w:tc>
      </w:tr>
      <w:tr>
        <w:tc>
          <w:tcPr>
            <w:tcW w:w="2400" w:type="dxa"/>
          </w:tcPr>
          <w:p>
            <w:r>
              <w:t>Bet9ja Super9ja</w:t>
            </w:r>
          </w:p>
        </w:tc>
        <w:tc>
          <w:tcPr>
            <w:tcW w:w="2400" w:type="dxa"/>
          </w:tcPr>
          <w:p>
            <w:r>
              <w:t>Nigeria</w:t>
            </w:r>
          </w:p>
        </w:tc>
        <w:tc>
          <w:tcPr>
            <w:tcW w:w="2400" w:type="dxa"/>
          </w:tcPr>
          <w:p>
            <w:r>
              <w:t>6 scores, free jackpot ₦10M</w:t>
            </w:r>
          </w:p>
        </w:tc>
        <w:tc>
          <w:tcPr>
            <w:tcW w:w="2400" w:type="dxa"/>
          </w:tcPr>
          <w:p>
            <w:r>
              <w:t>Закрытый оператор</w:t>
            </w:r>
          </w:p>
        </w:tc>
        <w:tc>
          <w:tcPr>
            <w:tcW w:w="2400" w:type="dxa"/>
          </w:tcPr>
          <w:p>
            <w:r>
              <w:t>Крупный оператор; данные 15 матчей/₦100M не подтверждены.</w:t>
            </w:r>
          </w:p>
        </w:tc>
      </w:tr>
      <w:tr>
        <w:tc>
          <w:tcPr>
            <w:tcW w:w="2400" w:type="dxa"/>
          </w:tcPr>
          <w:p>
            <w:r>
              <w:t>La Quiniela</w:t>
            </w:r>
          </w:p>
        </w:tc>
        <w:tc>
          <w:tcPr>
            <w:tcW w:w="2400" w:type="dxa"/>
          </w:tcPr>
          <w:p>
            <w:r>
              <w:t>Spain</w:t>
            </w:r>
          </w:p>
        </w:tc>
        <w:tc>
          <w:tcPr>
            <w:tcW w:w="2400" w:type="dxa"/>
          </w:tcPr>
          <w:p>
            <w:r>
              <w:t>14 matches + Pleno al 15</w:t>
            </w:r>
          </w:p>
        </w:tc>
        <w:tc>
          <w:tcPr>
            <w:tcW w:w="2400" w:type="dxa"/>
          </w:tcPr>
          <w:p>
            <w:r>
              <w:t>Государственный/регулируемый контур</w:t>
            </w:r>
          </w:p>
        </w:tc>
        <w:tc>
          <w:tcPr>
            <w:tcW w:w="2400" w:type="dxa"/>
          </w:tcPr>
          <w:p>
            <w:r>
              <w:t>Исторический sports pool benchmark.</w:t>
            </w:r>
          </w:p>
        </w:tc>
      </w:tr>
      <w:tr>
        <w:tc>
          <w:tcPr>
            <w:tcW w:w="2400" w:type="dxa"/>
          </w:tcPr>
          <w:p>
            <w:r>
              <w:t>Azuro</w:t>
            </w:r>
          </w:p>
        </w:tc>
        <w:tc>
          <w:tcPr>
            <w:tcW w:w="2400" w:type="dxa"/>
          </w:tcPr>
          <w:p>
            <w:r>
              <w:t>Web3</w:t>
            </w:r>
          </w:p>
        </w:tc>
        <w:tc>
          <w:tcPr>
            <w:tcW w:w="2400" w:type="dxa"/>
          </w:tcPr>
          <w:p>
            <w:r>
              <w:t>Prediction-market infrastructure</w:t>
            </w:r>
          </w:p>
        </w:tc>
        <w:tc>
          <w:tcPr>
            <w:tcW w:w="2400" w:type="dxa"/>
          </w:tcPr>
          <w:p>
            <w:r>
              <w:t>On-chain protocol layer</w:t>
            </w:r>
          </w:p>
        </w:tc>
        <w:tc>
          <w:tcPr>
            <w:tcW w:w="2400" w:type="dxa"/>
          </w:tcPr>
          <w:p>
            <w:r>
              <w:t>Не прямой конкурент; возможный инфраструктурный аналог.</w:t>
            </w:r>
          </w:p>
        </w:tc>
      </w:tr>
      <w:tr>
        <w:tc>
          <w:tcPr>
            <w:tcW w:w="2400" w:type="dxa"/>
          </w:tcPr>
          <w:p>
            <w:r>
              <w:t>Overtime</w:t>
            </w:r>
          </w:p>
        </w:tc>
        <w:tc>
          <w:tcPr>
            <w:tcW w:w="2400" w:type="dxa"/>
          </w:tcPr>
          <w:p>
            <w:r>
              <w:t>Web3</w:t>
            </w:r>
          </w:p>
        </w:tc>
        <w:tc>
          <w:tcPr>
            <w:tcW w:w="2400" w:type="dxa"/>
          </w:tcPr>
          <w:p>
            <w:r>
              <w:t>Decentralized sportsbook</w:t>
            </w:r>
          </w:p>
        </w:tc>
        <w:tc>
          <w:tcPr>
            <w:tcW w:w="2400" w:type="dxa"/>
          </w:tcPr>
          <w:p>
            <w:r>
              <w:t>On-chain sportsbook</w:t>
            </w:r>
          </w:p>
        </w:tc>
        <w:tc>
          <w:tcPr>
            <w:tcW w:w="2400" w:type="dxa"/>
          </w:tcPr>
          <w:p>
            <w:r>
              <w:t>Не прямой конкурент; показывает спрос на on-chain betting.</w:t>
            </w:r>
          </w:p>
        </w:tc>
      </w:tr>
      <w:tr>
        <w:tc>
          <w:tcPr>
            <w:tcW w:w="2400" w:type="dxa"/>
          </w:tcPr>
          <w:p>
            <w:r>
              <w:t>Stake</w:t>
            </w:r>
          </w:p>
        </w:tc>
        <w:tc>
          <w:tcPr>
            <w:tcW w:w="2400" w:type="dxa"/>
          </w:tcPr>
          <w:p>
            <w:r>
              <w:t>Global crypto</w:t>
            </w:r>
          </w:p>
        </w:tc>
        <w:tc>
          <w:tcPr>
            <w:tcW w:w="2400" w:type="dxa"/>
          </w:tcPr>
          <w:p>
            <w:r>
              <w:t>Crypto casino/sportsbook</w:t>
            </w:r>
          </w:p>
        </w:tc>
        <w:tc>
          <w:tcPr>
            <w:tcW w:w="2400" w:type="dxa"/>
          </w:tcPr>
          <w:p>
            <w:r>
              <w:t>Centralized operator</w:t>
            </w:r>
          </w:p>
        </w:tc>
        <w:tc>
          <w:tcPr>
            <w:tcW w:w="2400" w:type="dxa"/>
          </w:tcPr>
          <w:p>
            <w:r>
              <w:t>Потенциальный later-stage partner/competitor.</w:t>
            </w:r>
          </w:p>
        </w:tc>
      </w:tr>
      <w:tr>
        <w:tc>
          <w:tcPr>
            <w:tcW w:w="2400" w:type="dxa"/>
          </w:tcPr>
          <w:p>
            <w:r>
              <w:t>BC.Game</w:t>
            </w:r>
          </w:p>
        </w:tc>
        <w:tc>
          <w:tcPr>
            <w:tcW w:w="2400" w:type="dxa"/>
          </w:tcPr>
          <w:p>
            <w:r>
              <w:t>Global crypto</w:t>
            </w:r>
          </w:p>
        </w:tc>
        <w:tc>
          <w:tcPr>
            <w:tcW w:w="2400" w:type="dxa"/>
          </w:tcPr>
          <w:p>
            <w:r>
              <w:t>Crypto casino/sportsbook</w:t>
            </w:r>
          </w:p>
        </w:tc>
        <w:tc>
          <w:tcPr>
            <w:tcW w:w="2400" w:type="dxa"/>
          </w:tcPr>
          <w:p>
            <w:r>
              <w:t>Centralized operator</w:t>
            </w:r>
          </w:p>
        </w:tc>
        <w:tc>
          <w:tcPr>
            <w:tcW w:w="2400" w:type="dxa"/>
          </w:tcPr>
          <w:p>
            <w:r>
              <w:t>Later-stage target, licensing/reputation due diligence required.</w:t>
            </w:r>
          </w:p>
        </w:tc>
      </w:tr>
      <w:tr>
        <w:tc>
          <w:tcPr>
            <w:tcW w:w="2400" w:type="dxa"/>
          </w:tcPr>
          <w:p>
            <w:r>
              <w:t>OX</w:t>
            </w:r>
          </w:p>
        </w:tc>
        <w:tc>
          <w:tcPr>
            <w:tcW w:w="2400" w:type="dxa"/>
          </w:tcPr>
          <w:p>
            <w:r>
              <w:t>B2B/B2B2C</w:t>
            </w:r>
          </w:p>
        </w:tc>
        <w:tc>
          <w:tcPr>
            <w:tcW w:w="2400" w:type="dxa"/>
          </w:tcPr>
          <w:p>
            <w:r>
              <w:t>Sports jackpot/toto + operator network</w:t>
            </w:r>
          </w:p>
        </w:tc>
        <w:tc>
          <w:tcPr>
            <w:tcW w:w="2400" w:type="dxa"/>
          </w:tcPr>
          <w:p>
            <w:r>
              <w:t>On-chain settlement proof + off-chain KYC/fiat</w:t>
            </w:r>
          </w:p>
        </w:tc>
        <w:tc>
          <w:tcPr>
            <w:tcW w:w="2400" w:type="dxa"/>
          </w:tcPr>
          <w:p>
            <w:r>
              <w:t>Новая комбинация, но требует proof case.</w:t>
            </w:r>
          </w:p>
        </w:tc>
      </w:tr>
    </w:tbl>
    <w:p/>
    <w:p/>
    <w:p>
      <w:pPr>
        <w:pStyle w:val="Heading2"/>
      </w:pPr>
      <w:r>
        <w:t xml:space="preserve">8. Исправленная финансовая логика первого этапа</w:t>
      </w:r>
    </w:p>
    <w:p/>
    <w:p>
      <w:pPr>
        <w:pStyle w:val="Heading3"/>
      </w:pPr>
      <w:r>
        <w:t xml:space="preserve">8.1. Не использовать в первом этапе</w:t>
      </w:r>
    </w:p>
    <w:p/>
    <w:p>
      <w:r>
        <w:t xml:space="preserve">Не использовать как прогноз:</w:t>
      </w:r>
    </w:p>
    <w:p/>
    <w:p>
      <w:pPr>
        <w:pStyle w:val="Bullet"/>
      </w:pPr>
      <w:r>
        <w:t xml:space="preserve">• $100M jackpot;</w:t>
      </w:r>
    </w:p>
    <w:p>
      <w:pPr>
        <w:pStyle w:val="Bullet"/>
      </w:pPr>
      <w:r>
        <w:t xml:space="preserve">• $500M jackpot;</w:t>
      </w:r>
    </w:p>
    <w:p>
      <w:pPr>
        <w:pStyle w:val="Bullet"/>
      </w:pPr>
      <w:r>
        <w:t xml:space="preserve">• "превзойдет все мировые лотереи";</w:t>
      </w:r>
    </w:p>
    <w:p>
      <w:pPr>
        <w:pStyle w:val="Bullet"/>
      </w:pPr>
      <w:r>
        <w:t xml:space="preserve">• "миллионы игроков быстро подключатся";</w:t>
      </w:r>
    </w:p>
    <w:p>
      <w:pPr>
        <w:pStyle w:val="Bullet"/>
      </w:pPr>
      <w:r>
        <w:t xml:space="preserve">• "480K daily players как консервативный сценарий".</w:t>
      </w:r>
    </w:p>
    <w:p/>
    <w:p>
      <w:pPr>
        <w:pStyle w:val="Heading3"/>
      </w:pPr>
      <w:r>
        <w:t xml:space="preserve">8.2. Использовать как рабочую модель</w:t>
      </w:r>
    </w:p>
    <w:p/>
    <w:p>
      <w:r>
        <w:t xml:space="preserve">Пилот: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Метрика</w:t>
            </w:r>
          </w:p>
        </w:tc>
        <w:tc>
          <w:tcPr>
            <w:tcW w:w="2400" w:type="dxa"/>
          </w:tcPr>
          <w:p>
            <w:r>
              <w:t>Рабочая цель</w:t>
            </w:r>
          </w:p>
        </w:tc>
      </w:tr>
      <w:tr>
        <w:tc>
          <w:tcPr>
            <w:tcW w:w="2400" w:type="dxa"/>
          </w:tcPr>
          <w:p>
            <w:r>
              <w:t>Партнеры</w:t>
            </w:r>
          </w:p>
        </w:tc>
        <w:tc>
          <w:tcPr>
            <w:tcW w:w="2400" w:type="dxa"/>
          </w:tcPr>
          <w:p>
            <w:r>
              <w:t>1-2 оператора</w:t>
            </w:r>
          </w:p>
        </w:tc>
      </w:tr>
      <w:tr>
        <w:tc>
          <w:tcPr>
            <w:tcW w:w="2400" w:type="dxa"/>
          </w:tcPr>
          <w:p>
            <w:r>
              <w:t>Первый proof jackpot</w:t>
            </w:r>
          </w:p>
        </w:tc>
        <w:tc>
          <w:tcPr>
            <w:tcW w:w="2400" w:type="dxa"/>
          </w:tcPr>
          <w:p>
            <w:r>
              <w:t>$200K-$500K</w:t>
            </w:r>
          </w:p>
        </w:tc>
      </w:tr>
      <w:tr>
        <w:tc>
          <w:tcPr>
            <w:tcW w:w="2400" w:type="dxa"/>
          </w:tcPr>
          <w:p>
            <w:r>
              <w:t>Draw frequency</w:t>
            </w:r>
          </w:p>
        </w:tc>
        <w:tc>
          <w:tcPr>
            <w:tcW w:w="2400" w:type="dxa"/>
          </w:tcPr>
          <w:p>
            <w:r>
              <w:t>weekly / bi-weekly</w:t>
            </w:r>
          </w:p>
        </w:tc>
      </w:tr>
      <w:tr>
        <w:tc>
          <w:tcPr>
            <w:tcW w:w="2400" w:type="dxa"/>
          </w:tcPr>
          <w:p>
            <w:r>
              <w:t>Public proof</w:t>
            </w:r>
          </w:p>
        </w:tc>
        <w:tc>
          <w:tcPr>
            <w:tcW w:w="2400" w:type="dxa"/>
          </w:tcPr>
          <w:p>
            <w:r>
              <w:t>обязательно</w:t>
            </w:r>
          </w:p>
        </w:tc>
      </w:tr>
      <w:tr>
        <w:tc>
          <w:tcPr>
            <w:tcW w:w="2400" w:type="dxa"/>
          </w:tcPr>
          <w:p>
            <w:r>
              <w:t>Payout disputes</w:t>
            </w:r>
          </w:p>
        </w:tc>
        <w:tc>
          <w:tcPr>
            <w:tcW w:w="2400" w:type="dxa"/>
          </w:tcPr>
          <w:p>
            <w:r>
              <w:t>0 unresolved</w:t>
            </w:r>
          </w:p>
        </w:tc>
      </w:tr>
      <w:tr>
        <w:tc>
          <w:tcPr>
            <w:tcW w:w="2400" w:type="dxa"/>
          </w:tcPr>
          <w:p>
            <w:r>
              <w:t>Reconciliation</w:t>
            </w:r>
          </w:p>
        </w:tc>
        <w:tc>
          <w:tcPr>
            <w:tcW w:w="2400" w:type="dxa"/>
          </w:tcPr>
          <w:p>
            <w:r>
              <w:t>100% по крупным выигрышам</w:t>
            </w:r>
          </w:p>
        </w:tc>
      </w:tr>
    </w:tbl>
    <w:p/>
    <w:p>
      <w:r>
        <w:t xml:space="preserve">После пилота: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Метрика</w:t>
            </w:r>
          </w:p>
        </w:tc>
        <w:tc>
          <w:tcPr>
            <w:tcW w:w="2400" w:type="dxa"/>
          </w:tcPr>
          <w:p>
            <w:r>
              <w:t>Рабочая цель</w:t>
            </w:r>
          </w:p>
        </w:tc>
      </w:tr>
      <w:tr>
        <w:tc>
          <w:tcPr>
            <w:tcW w:w="2400" w:type="dxa"/>
          </w:tcPr>
          <w:p>
            <w:r>
              <w:t>Партнеры</w:t>
            </w:r>
          </w:p>
        </w:tc>
        <w:tc>
          <w:tcPr>
            <w:tcW w:w="2400" w:type="dxa"/>
          </w:tcPr>
          <w:p>
            <w:r>
              <w:t>3-5 операторов</w:t>
            </w:r>
          </w:p>
        </w:tc>
      </w:tr>
      <w:tr>
        <w:tc>
          <w:tcPr>
            <w:tcW w:w="2400" w:type="dxa"/>
          </w:tcPr>
          <w:p>
            <w:r>
              <w:t>Pool type</w:t>
            </w:r>
          </w:p>
        </w:tc>
        <w:tc>
          <w:tcPr>
            <w:tcW w:w="2400" w:type="dxa"/>
          </w:tcPr>
          <w:p>
            <w:r>
              <w:t>countryPool / operatorPool сначала</w:t>
            </w:r>
          </w:p>
        </w:tc>
      </w:tr>
      <w:tr>
        <w:tc>
          <w:tcPr>
            <w:tcW w:w="2400" w:type="dxa"/>
          </w:tcPr>
          <w:p>
            <w:r>
              <w:t>Network jackpot</w:t>
            </w:r>
          </w:p>
        </w:tc>
        <w:tc>
          <w:tcPr>
            <w:tcW w:w="2400" w:type="dxa"/>
          </w:tcPr>
          <w:p>
            <w:r>
              <w:t>$1M-$10M как реалистичная амбиция</w:t>
            </w:r>
          </w:p>
        </w:tc>
      </w:tr>
      <w:tr>
        <w:tc>
          <w:tcPr>
            <w:tcW w:w="2400" w:type="dxa"/>
          </w:tcPr>
          <w:p>
            <w:r>
              <w:t>Global pool</w:t>
            </w:r>
          </w:p>
        </w:tc>
        <w:tc>
          <w:tcPr>
            <w:tcW w:w="2400" w:type="dxa"/>
          </w:tcPr>
          <w:p>
            <w:r>
              <w:t>только после legal approval</w:t>
            </w:r>
          </w:p>
        </w:tc>
      </w:tr>
    </w:tbl>
    <w:p/>
    <w:p>
      <w:pPr>
        <w:pStyle w:val="Heading3"/>
      </w:pPr>
      <w:r>
        <w:t xml:space="preserve">8.3. Что нужно для крупного jackpot</w:t>
      </w:r>
    </w:p>
    <w:p/>
    <w:p>
      <w:r>
        <w:t xml:space="preserve">Для jackpot $100M+ нужны одновременно:</w:t>
      </w:r>
    </w:p>
    <w:p/>
    <w:p>
      <w:pPr>
        <w:pStyle w:val="Bullet"/>
      </w:pPr>
      <w:r>
        <w:t xml:space="preserve">• multi-country legal approval;</w:t>
      </w:r>
    </w:p>
    <w:p>
      <w:pPr>
        <w:pStyle w:val="Bullet"/>
      </w:pPr>
      <w:r>
        <w:t xml:space="preserve">• several large operators;</w:t>
      </w:r>
    </w:p>
    <w:p>
      <w:pPr>
        <w:pStyle w:val="Bullet"/>
      </w:pPr>
      <w:r>
        <w:t xml:space="preserve">• high recurring turnover;</w:t>
      </w:r>
    </w:p>
    <w:p>
      <w:pPr>
        <w:pStyle w:val="Bullet"/>
      </w:pPr>
      <w:r>
        <w:t xml:space="preserve">• strong anti-whale controls;</w:t>
      </w:r>
    </w:p>
    <w:p>
      <w:pPr>
        <w:pStyle w:val="Bullet"/>
      </w:pPr>
      <w:r>
        <w:t xml:space="preserve">• reserve/gas/claim infrastructure;</w:t>
      </w:r>
    </w:p>
    <w:p>
      <w:pPr>
        <w:pStyle w:val="Bullet"/>
      </w:pPr>
      <w:r>
        <w:t xml:space="preserve">• public payout history;</w:t>
      </w:r>
    </w:p>
    <w:p>
      <w:pPr>
        <w:pStyle w:val="Bullet"/>
      </w:pPr>
      <w:r>
        <w:t xml:space="preserve">• smart-contract audit;</w:t>
      </w:r>
    </w:p>
    <w:p>
      <w:pPr>
        <w:pStyle w:val="Bullet"/>
      </w:pPr>
      <w:r>
        <w:t xml:space="preserve">• credible treasury/jackpot accounting.</w:t>
      </w:r>
    </w:p>
    <w:p/>
    <w:p/>
    <w:p>
      <w:pPr>
        <w:pStyle w:val="Heading2"/>
      </w:pPr>
      <w:r>
        <w:t xml:space="preserve">9. План первых 12 месяцев: исправленная версия</w:t>
      </w:r>
    </w:p>
    <w:p/>
    <w:p>
      <w:pPr>
        <w:pStyle w:val="Heading3"/>
      </w:pPr>
      <w:r>
        <w:t xml:space="preserve">Месяцы 1-2: research and packaging</w:t>
      </w:r>
    </w:p>
    <w:p/>
    <w:p>
      <w:r>
        <w:t xml:space="preserve">Задачи:</w:t>
      </w:r>
    </w:p>
    <w:p/>
    <w:p>
      <w:pPr>
        <w:pStyle w:val="Bullet"/>
      </w:pPr>
      <w:r>
        <w:t xml:space="preserve">• подготовить operator pitch deck;</w:t>
      </w:r>
    </w:p>
    <w:p>
      <w:pPr>
        <w:pStyle w:val="Bullet"/>
      </w:pPr>
      <w:r>
        <w:t xml:space="preserve">• подготовить legal role memo;</w:t>
      </w:r>
    </w:p>
    <w:p>
      <w:pPr>
        <w:pStyle w:val="Bullet"/>
      </w:pPr>
      <w:r>
        <w:t xml:space="preserve">• подготовить poolScope matrix;</w:t>
      </w:r>
    </w:p>
    <w:p>
      <w:pPr>
        <w:pStyle w:val="Bullet"/>
      </w:pPr>
      <w:r>
        <w:t xml:space="preserve">• подготовить pilot integration spec;</w:t>
      </w:r>
    </w:p>
    <w:p>
      <w:pPr>
        <w:pStyle w:val="Bullet"/>
      </w:pPr>
      <w:r>
        <w:t xml:space="preserve">• выбрать 10-15 потенциальных партнеров;</w:t>
      </w:r>
    </w:p>
    <w:p>
      <w:pPr>
        <w:pStyle w:val="Bullet"/>
      </w:pPr>
      <w:r>
        <w:t xml:space="preserve">• разделить их на pilot / later-stage / no-go.</w:t>
      </w:r>
    </w:p>
    <w:p/>
    <w:p>
      <w:r>
        <w:t xml:space="preserve">Результат:</w:t>
      </w:r>
    </w:p>
    <w:p/>
    <w:p>
      <w:pPr>
        <w:pStyle w:val="Code"/>
      </w:pPr>
      <w:r>
        <w:t xml:space="preserve">готовый пакет для переговоров с операторами.</w:t>
      </w:r>
    </w:p>
    <w:p/>
    <w:p>
      <w:pPr>
        <w:pStyle w:val="Heading3"/>
      </w:pPr>
      <w:r>
        <w:t xml:space="preserve">Месяцы 3-4: первый пилотный оператор</w:t>
      </w:r>
    </w:p>
    <w:p/>
    <w:p>
      <w:r>
        <w:t xml:space="preserve">Задачи:</w:t>
      </w:r>
    </w:p>
    <w:p/>
    <w:p>
      <w:pPr>
        <w:pStyle w:val="Bullet"/>
      </w:pPr>
      <w:r>
        <w:t xml:space="preserve">• подписать LOI/MOU;</w:t>
      </w:r>
    </w:p>
    <w:p>
      <w:pPr>
        <w:pStyle w:val="Bullet"/>
      </w:pPr>
      <w:r>
        <w:t xml:space="preserve">• интегрировать Operator Gateway;</w:t>
      </w:r>
    </w:p>
    <w:p>
      <w:pPr>
        <w:pStyle w:val="Bullet"/>
      </w:pPr>
      <w:r>
        <w:t xml:space="preserve">• запустить testnet / controlled mainnet pilot;</w:t>
      </w:r>
    </w:p>
    <w:p>
      <w:pPr>
        <w:pStyle w:val="Bullet"/>
      </w:pPr>
      <w:r>
        <w:t xml:space="preserve">• сделать KYC/off-chain boundary;</w:t>
      </w:r>
    </w:p>
    <w:p>
      <w:pPr>
        <w:pStyle w:val="Bullet"/>
      </w:pPr>
      <w:r>
        <w:t xml:space="preserve">• зафиксировать payout reconciliation.</w:t>
      </w:r>
    </w:p>
    <w:p/>
    <w:p>
      <w:r>
        <w:t xml:space="preserve">Результат:</w:t>
      </w:r>
    </w:p>
    <w:p/>
    <w:p>
      <w:pPr>
        <w:pStyle w:val="Code"/>
      </w:pPr>
      <w:r>
        <w:t xml:space="preserve">первый рабочий operatorPool или countryPool.</w:t>
      </w:r>
    </w:p>
    <w:p/>
    <w:p>
      <w:pPr>
        <w:pStyle w:val="Heading3"/>
      </w:pPr>
      <w:r>
        <w:t xml:space="preserve">Месяцы 5-6: первый публичный proof case</w:t>
      </w:r>
    </w:p>
    <w:p/>
    <w:p>
      <w:r>
        <w:t xml:space="preserve">Задачи:</w:t>
      </w:r>
    </w:p>
    <w:p/>
    <w:p>
      <w:pPr>
        <w:pStyle w:val="Bullet"/>
      </w:pPr>
      <w:r>
        <w:t xml:space="preserve">• провести первый commercial draw;</w:t>
      </w:r>
    </w:p>
    <w:p>
      <w:pPr>
        <w:pStyle w:val="Bullet"/>
      </w:pPr>
      <w:r>
        <w:t xml:space="preserve">• опубликовать resultRoot/payoutRoot;</w:t>
      </w:r>
    </w:p>
    <w:p>
      <w:pPr>
        <w:pStyle w:val="Bullet"/>
      </w:pPr>
      <w:r>
        <w:t xml:space="preserve">• показать BaseScan transactions;</w:t>
      </w:r>
    </w:p>
    <w:p>
      <w:pPr>
        <w:pStyle w:val="Bullet"/>
      </w:pPr>
      <w:r>
        <w:t xml:space="preserve">• получить reconciliation report от оператора;</w:t>
      </w:r>
    </w:p>
    <w:p>
      <w:pPr>
        <w:pStyle w:val="Bullet"/>
      </w:pPr>
      <w:r>
        <w:t xml:space="preserve">• собрать retention/acquisition metrics.</w:t>
      </w:r>
    </w:p>
    <w:p/>
    <w:p>
      <w:r>
        <w:t xml:space="preserve">Результат:</w:t>
      </w:r>
    </w:p>
    <w:p/>
    <w:p>
      <w:pPr>
        <w:pStyle w:val="Code"/>
      </w:pPr>
      <w:r>
        <w:t xml:space="preserve">первый доказанный кейс выплат.</w:t>
      </w:r>
    </w:p>
    <w:p/>
    <w:p>
      <w:pPr>
        <w:pStyle w:val="Heading3"/>
      </w:pPr>
      <w:r>
        <w:t xml:space="preserve">Месяцы 7-12: масштабирование</w:t>
      </w:r>
    </w:p>
    <w:p/>
    <w:p>
      <w:r>
        <w:t xml:space="preserve">Задачи:</w:t>
      </w:r>
    </w:p>
    <w:p/>
    <w:p>
      <w:pPr>
        <w:pStyle w:val="Bullet"/>
      </w:pPr>
      <w:r>
        <w:t xml:space="preserve">• подключить 2-4 дополнительных оператора;</w:t>
      </w:r>
    </w:p>
    <w:p>
      <w:pPr>
        <w:pStyle w:val="Bullet"/>
      </w:pPr>
      <w:r>
        <w:t xml:space="preserve">• улучшить dashboard;</w:t>
      </w:r>
    </w:p>
    <w:p>
      <w:pPr>
        <w:pStyle w:val="Bullet"/>
      </w:pPr>
      <w:r>
        <w:t xml:space="preserve">• расширить country/operator pools;</w:t>
      </w:r>
    </w:p>
    <w:p>
      <w:pPr>
        <w:pStyle w:val="Bullet"/>
      </w:pPr>
      <w:r>
        <w:t xml:space="preserve">• подготовить legal approval для shared/global pool;</w:t>
      </w:r>
    </w:p>
    <w:p>
      <w:pPr>
        <w:pStyle w:val="Bullet"/>
      </w:pPr>
      <w:r>
        <w:t xml:space="preserve">• идти к крупным crypto brands только с proof case.</w:t>
      </w:r>
    </w:p>
    <w:p/>
    <w:p>
      <w:r>
        <w:t xml:space="preserve">Результат:</w:t>
      </w:r>
    </w:p>
    <w:p/>
    <w:p>
      <w:pPr>
        <w:pStyle w:val="Code"/>
      </w:pPr>
      <w:r>
        <w:t xml:space="preserve">не "глобальный стандарт индустрии", а первая подтвержденная B2B/B2B2C сеть OX.</w:t>
      </w:r>
    </w:p>
    <w:p/>
    <w:p/>
    <w:p>
      <w:pPr>
        <w:pStyle w:val="Heading2"/>
      </w:pPr>
      <w:r>
        <w:t xml:space="preserve">10. Что нужно проверить дополнительно</w:t>
      </w:r>
    </w:p>
    <w:p/>
    <w:p>
      <w:pPr>
        <w:pStyle w:val="Heading3"/>
      </w:pPr>
      <w:r>
        <w:t xml:space="preserve">10.1. Партнерская проверка</w:t>
      </w:r>
    </w:p>
    <w:p/>
    <w:p>
      <w:r>
        <w:t xml:space="preserve">Для каждого оператора:</w:t>
      </w:r>
    </w:p>
    <w:p/>
    <w:p>
      <w:pPr>
        <w:pStyle w:val="Bullet"/>
      </w:pPr>
      <w:r>
        <w:t xml:space="preserve">• legal entity;</w:t>
      </w:r>
    </w:p>
    <w:p>
      <w:pPr>
        <w:pStyle w:val="Bullet"/>
      </w:pPr>
      <w:r>
        <w:t xml:space="preserve">• license number;</w:t>
      </w:r>
    </w:p>
    <w:p>
      <w:pPr>
        <w:pStyle w:val="Bullet"/>
      </w:pPr>
      <w:r>
        <w:t xml:space="preserve">• countries served;</w:t>
      </w:r>
    </w:p>
    <w:p>
      <w:pPr>
        <w:pStyle w:val="Bullet"/>
      </w:pPr>
      <w:r>
        <w:t xml:space="preserve">• payment methods;</w:t>
      </w:r>
    </w:p>
    <w:p>
      <w:pPr>
        <w:pStyle w:val="Bullet"/>
      </w:pPr>
      <w:r>
        <w:t xml:space="preserve">• crypto support;</w:t>
      </w:r>
    </w:p>
    <w:p>
      <w:pPr>
        <w:pStyle w:val="Bullet"/>
      </w:pPr>
      <w:r>
        <w:t xml:space="preserve">• existing jackpot/toto products;</w:t>
      </w:r>
    </w:p>
    <w:p>
      <w:pPr>
        <w:pStyle w:val="Bullet"/>
      </w:pPr>
      <w:r>
        <w:t xml:space="preserve">• monthly web traffic;</w:t>
      </w:r>
    </w:p>
    <w:p>
      <w:pPr>
        <w:pStyle w:val="Bullet"/>
      </w:pPr>
      <w:r>
        <w:t xml:space="preserve">• affiliate/B2B contact;</w:t>
      </w:r>
    </w:p>
    <w:p>
      <w:pPr>
        <w:pStyle w:val="Bullet"/>
      </w:pPr>
      <w:r>
        <w:t xml:space="preserve">• reputation / withdrawal complaints;</w:t>
      </w:r>
    </w:p>
    <w:p>
      <w:pPr>
        <w:pStyle w:val="Bullet"/>
      </w:pPr>
      <w:r>
        <w:t xml:space="preserve">• technical integration readiness.</w:t>
      </w:r>
    </w:p>
    <w:p/>
    <w:p>
      <w:pPr>
        <w:pStyle w:val="Heading3"/>
      </w:pPr>
      <w:r>
        <w:t xml:space="preserve">10.2. Юридическая проверка</w:t>
      </w:r>
    </w:p>
    <w:p/>
    <w:p>
      <w:r>
        <w:t xml:space="preserve">Для каждой страны:</w:t>
      </w:r>
    </w:p>
    <w:p/>
    <w:p>
      <w:pPr>
        <w:pStyle w:val="Bullet"/>
      </w:pPr>
      <w:r>
        <w:t xml:space="preserve">• кто регулятор;</w:t>
      </w:r>
    </w:p>
    <w:p>
      <w:pPr>
        <w:pStyle w:val="Bullet"/>
      </w:pPr>
      <w:r>
        <w:t xml:space="preserve">• нужна ли OX local license;</w:t>
      </w:r>
    </w:p>
    <w:p>
      <w:pPr>
        <w:pStyle w:val="Bullet"/>
      </w:pPr>
      <w:r>
        <w:t xml:space="preserve">• допустим ли external jackpot provider;</w:t>
      </w:r>
    </w:p>
    <w:p>
      <w:pPr>
        <w:pStyle w:val="Bullet"/>
      </w:pPr>
      <w:r>
        <w:t xml:space="preserve">• допустим ли USDC settlement;</w:t>
      </w:r>
    </w:p>
    <w:p>
      <w:pPr>
        <w:pStyle w:val="Bullet"/>
      </w:pPr>
      <w:r>
        <w:t xml:space="preserve">• можно ли делать shared/global pool;</w:t>
      </w:r>
    </w:p>
    <w:p>
      <w:pPr>
        <w:pStyle w:val="Bullet"/>
      </w:pPr>
      <w:r>
        <w:t xml:space="preserve">• кто отвечает за tax withholding;</w:t>
      </w:r>
    </w:p>
    <w:p>
      <w:pPr>
        <w:pStyle w:val="Bullet"/>
      </w:pPr>
      <w:r>
        <w:t xml:space="preserve">• как оформляется data protection.</w:t>
      </w:r>
    </w:p>
    <w:p/>
    <w:p>
      <w:pPr>
        <w:pStyle w:val="Heading3"/>
      </w:pPr>
      <w:r>
        <w:t xml:space="preserve">10.3. Техническая проверка</w:t>
      </w:r>
    </w:p>
    <w:p/>
    <w:p>
      <w:pPr>
        <w:pStyle w:val="Bullet"/>
      </w:pPr>
      <w:r>
        <w:t xml:space="preserve">• API для operator ticket purchase;</w:t>
      </w:r>
    </w:p>
    <w:p>
      <w:pPr>
        <w:pStyle w:val="Bullet"/>
      </w:pPr>
      <w:r>
        <w:t xml:space="preserve">• playerHash/ticketHash;</w:t>
      </w:r>
    </w:p>
    <w:p>
      <w:pPr>
        <w:pStyle w:val="Bullet"/>
      </w:pPr>
      <w:r>
        <w:t xml:space="preserve">• payout root;</w:t>
      </w:r>
    </w:p>
    <w:p>
      <w:pPr>
        <w:pStyle w:val="Bullet"/>
      </w:pPr>
      <w:r>
        <w:t xml:space="preserve">• operator payout reconciliation;</w:t>
      </w:r>
    </w:p>
    <w:p>
      <w:pPr>
        <w:pStyle w:val="Bullet"/>
      </w:pPr>
      <w:r>
        <w:t xml:space="preserve">• reserve claim path;</w:t>
      </w:r>
    </w:p>
    <w:p>
      <w:pPr>
        <w:pStyle w:val="Bullet"/>
      </w:pPr>
      <w:r>
        <w:t xml:space="preserve">• anti-whale exposure по playerHash;</w:t>
      </w:r>
    </w:p>
    <w:p>
      <w:pPr>
        <w:pStyle w:val="Bullet"/>
      </w:pPr>
      <w:r>
        <w:t xml:space="preserve">• dashboard для оператора;</w:t>
      </w:r>
    </w:p>
    <w:p>
      <w:pPr>
        <w:pStyle w:val="Bullet"/>
      </w:pPr>
      <w:r>
        <w:t xml:space="preserve">• public payout history.</w:t>
      </w:r>
    </w:p>
    <w:p/>
    <w:p/>
    <w:p>
      <w:pPr>
        <w:pStyle w:val="Heading2"/>
      </w:pPr>
      <w:r>
        <w:t xml:space="preserve">11. Финальное решение по стратегии</w:t>
      </w:r>
    </w:p>
    <w:p/>
    <w:p>
      <w:r>
        <w:t xml:space="preserve">Принять стратегию можно, но в исправленной формулировке:</w:t>
      </w:r>
    </w:p>
    <w:p/>
    <w:p>
      <w:pPr>
        <w:pStyle w:val="Code"/>
      </w:pPr>
      <w:r>
        <w:t xml:space="preserve">OX выходит на рынок через B2B/B2B2C pilot-first strategy:</w:t>
      </w:r>
    </w:p>
    <w:p>
      <w:pPr>
        <w:pStyle w:val="Code"/>
      </w:pPr>
      <w:r>
        <w:t xml:space="preserve">сначала crypto-ready или payment-flexible партнеры,</w:t>
      </w:r>
    </w:p>
    <w:p>
      <w:pPr>
        <w:pStyle w:val="Code"/>
      </w:pPr>
      <w:r>
        <w:t xml:space="preserve">затем локальные лицензированные операторы,</w:t>
      </w:r>
    </w:p>
    <w:p>
      <w:pPr>
        <w:pStyle w:val="Code"/>
      </w:pPr>
      <w:r>
        <w:t xml:space="preserve">затем крупные глобальные бренды после proof case.</w:t>
      </w:r>
    </w:p>
    <w:p/>
    <w:p>
      <w:r>
        <w:t xml:space="preserve">Главное конкурентное преимущество:</w:t>
      </w:r>
    </w:p>
    <w:p/>
    <w:p>
      <w:pPr>
        <w:pStyle w:val="Code"/>
      </w:pPr>
      <w:r>
        <w:t xml:space="preserve">не "мы на блокчейне",</w:t>
      </w:r>
    </w:p>
    <w:p>
      <w:pPr>
        <w:pStyle w:val="Code"/>
      </w:pPr>
      <w:r>
        <w:t xml:space="preserve">а "мы даем оператору новый jackpot/toto-продукт с проверяемым settlement, публичной историей выплат и возможностью масштабировать pool между операторами после юридического approval".</w:t>
      </w:r>
    </w:p>
    <w:p/>
    <w:p>
      <w:r>
        <w:t xml:space="preserve">Реалистичный вывод:</w:t>
      </w:r>
    </w:p>
    <w:p/>
    <w:p>
      <w:pPr>
        <w:pStyle w:val="Code"/>
      </w:pPr>
      <w:r>
        <w:t xml:space="preserve">По такой стратегии выйти на рынок можно.</w:t>
      </w:r>
    </w:p>
    <w:p>
      <w:pPr>
        <w:pStyle w:val="Code"/>
      </w:pPr>
      <w:r>
        <w:t xml:space="preserve">Завоевать клиентов можно не обещанием $500M jackpot, а первым честным кейсом:</w:t>
      </w:r>
    </w:p>
    <w:p>
      <w:pPr>
        <w:pStyle w:val="Code"/>
      </w:pPr>
      <w:r>
        <w:t xml:space="preserve">партнер -&gt; тираж -&gt; on-chain proof -&gt; выплата -&gt; reconciliation -&gt; публичная история.</w:t>
      </w:r>
    </w:p>
    <w:p/>
    <w:p/>
    <w:p>
      <w:pPr>
        <w:pStyle w:val="Heading2"/>
      </w:pPr>
      <w:r>
        <w:t xml:space="preserve">12. Источники проверки</w:t>
      </w:r>
    </w:p>
    <w:p/>
    <w:p>
      <w:pPr>
        <w:pStyle w:val="Bullet"/>
      </w:pPr>
      <w:r>
        <w:t xml:space="preserve">• American Gaming Association: commercial gaming revenue 2025, sports betting handle/revenue.</w:t>
      </w:r>
    </w:p>
    <w:p>
      <w:pPr>
        <w:pStyle w:val="Bullet"/>
      </w:pPr>
      <w:r>
        <w:t xml:space="preserve">• Financial Times / Yield Sec: crypto casino GGR $81.4B in 2024.</w:t>
      </w:r>
    </w:p>
    <w:p>
      <w:pPr>
        <w:pStyle w:val="Bullet"/>
      </w:pPr>
      <w:r>
        <w:t xml:space="preserve">• Chainalysis: 2025 Global Crypto Adoption Index and Sub-Saharan Africa crypto adoption.</w:t>
      </w:r>
    </w:p>
    <w:p>
      <w:pPr>
        <w:pStyle w:val="Bullet"/>
      </w:pPr>
      <w:r>
        <w:t xml:space="preserve">• SportPesa Kenya official jackpot pages.</w:t>
      </w:r>
    </w:p>
    <w:p>
      <w:pPr>
        <w:pStyle w:val="Bullet"/>
      </w:pPr>
      <w:r>
        <w:t xml:space="preserve">• Bet9ja Super9ja official terms/how-to-play pages.</w:t>
      </w:r>
    </w:p>
    <w:p>
      <w:pPr>
        <w:pStyle w:val="Bullet"/>
      </w:pPr>
      <w:r>
        <w:t xml:space="preserve">• Loterias y Apuestas del Estado: La Quiniela rules.</w:t>
      </w:r>
    </w:p>
    <w:p>
      <w:pPr>
        <w:pStyle w:val="Bullet"/>
      </w:pPr>
      <w:r>
        <w:t xml:space="preserve">• Azuro official site and docs.</w:t>
      </w:r>
    </w:p>
    <w:p>
      <w:pPr>
        <w:pStyle w:val="Bullet"/>
      </w:pPr>
      <w:r>
        <w:t xml:space="preserve">• Overtime official site and docs.</w:t>
      </w:r>
    </w:p>
    <w:p>
      <w:pPr>
        <w:pStyle w:val="Bullet"/>
      </w:pPr>
      <w:r>
        <w:t xml:space="preserve">• Semrush traffic pages: Stake, BC.Game, Cloudbet, SportyBet, Bet9ja, BetKing, Rollbit, BetFury.</w:t>
      </w:r>
    </w:p>
    <w:p>
      <w:pPr>
        <w:pStyle w:val="Bullet"/>
      </w:pPr>
      <w:r>
        <w:t xml:space="preserve">• Lagos State Lotteries and Gaming Authority: online sports betting license.</w:t>
      </w:r>
    </w:p>
    <w:p>
      <w:pPr>
        <w:pStyle w:val="Bullet"/>
      </w:pPr>
      <w:r>
        <w:t xml:space="preserve">• Nigeria SEC ARIP/VASP information.</w:t>
      </w:r>
    </w:p>
    <w:p>
      <w:pPr>
        <w:pStyle w:val="Bullet"/>
      </w:pPr>
      <w:r>
        <w:t xml:space="preserve">• Central Bank of Nigeria: Payment Service Providers list.</w:t>
      </w:r>
    </w:p>
    <w:p>
      <w:pPr>
        <w:pStyle w:val="Bullet"/>
      </w:pPr>
      <w:r>
        <w:t xml:space="preserve">• Nigeria Data Protection Commission.</w:t>
      </w:r>
    </w:p>
    <w:p>
      <w:pPr>
        <w:pStyle w:val="Bullet"/>
      </w:pPr>
      <w:r>
        <w:t xml:space="preserve">• PwC Nigeria: Supreme Court verdict on National Lottery Act.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Heading1">
    <w:name w:val="heading 1"/>
    <w:basedOn w:val="Normal"/>
    <w:pPr>
      <w:spacing w:before="360" w:after="180"/>
    </w:pPr>
    <w:rPr>
      <w:b/>
      <w:sz w:val="32"/>
    </w:rPr>
  </w:style>
  <w:style w:type="paragraph" w:styleId="Heading2">
    <w:name w:val="heading 2"/>
    <w:basedOn w:val="Normal"/>
    <w:pPr>
      <w:spacing w:before="300" w:after="120"/>
    </w:pPr>
    <w:rPr>
      <w:b/>
      <w:sz w:val="28"/>
    </w:rPr>
  </w:style>
  <w:style w:type="paragraph" w:styleId="Heading3">
    <w:name w:val="heading 3"/>
    <w:basedOn w:val="Normal"/>
    <w:pPr>
      <w:spacing w:before="240" w:after="100"/>
    </w:pPr>
    <w:rPr>
      <w:b/>
      <w:sz w:val="24"/>
    </w:rPr>
  </w:style>
  <w:style w:type="paragraph" w:styleId="Heading4">
    <w:name w:val="heading 4"/>
    <w:basedOn w:val="Normal"/>
    <w:pPr>
      <w:spacing w:before="180" w:after="80"/>
    </w:pPr>
    <w:rPr>
      <w:b/>
      <w:sz w:val="22"/>
    </w:rPr>
  </w:style>
  <w:style w:type="paragraph" w:styleId="Bullet">
    <w:name w:val="Bullet"/>
    <w:basedOn w:val="Normal"/>
    <w:pPr>
      <w:ind w:left="720" w:hanging="360"/>
    </w:pPr>
  </w:style>
  <w:style w:type="paragraph" w:styleId="Code">
    <w:name w:val="Code"/>
    <w:basedOn w:val="Normal"/>
    <w:rPr>
      <w:rFonts w:ascii="Consolas" w:hAnsi="Consolas"/>
      <w:sz w:val="20"/>
    </w:rPr>
  </w:style>
  <w:style w:type="paragraph" w:styleId="Quote">
    <w:name w:val="Quote"/>
    <w:basedOn w:val="Normal"/>
    <w:pPr>
      <w:ind w:left="360"/>
    </w:pPr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Word</Application>
  <Company>OX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OX: анализ пользователей, стран и финансовой модели</dc:title>
  <dc:creator>Codex</dc:creator>
  <cp:lastModifiedBy>Codex</cp:lastModifiedBy>
  <dcterms:created xsi:type="dcterms:W3CDTF">2026-06-10T12:00:00Z</dcterms:created>
  <dcterms:modified xsi:type="dcterms:W3CDTF">2026-06-10T12:00:00Z</dcterms:modified>
</cp:coreProperties>
</file>