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实验方案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44"/>
        </w:rPr>
        <w:t>DA凝胶稳定性前提下器件综合性能优化方案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i w:val="0"/>
          <w:color w:val="464646"/>
          <w:sz w:val="25"/>
        </w:rPr>
        <w:t>TiO2 / PBI-Cl / ATO / 器件结构优化的表格化执行版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日期： </w:t>
      </w:r>
      <w:r>
        <w:rPr>
          <w:rFonts w:ascii="Calibri" w:hAnsi="Calibri" w:eastAsia="Microsoft YaHei"/>
          <w:color w:val="2D2D2D"/>
          <w:sz w:val="21"/>
        </w:rPr>
        <w:t>2026-06-29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适用体系： </w:t>
      </w:r>
      <w:r>
        <w:rPr>
          <w:rFonts w:ascii="Calibri" w:hAnsi="Calibri" w:eastAsia="Microsoft YaHei"/>
          <w:color w:val="2D2D2D"/>
          <w:sz w:val="21"/>
        </w:rPr>
        <w:t>DA（LiTFSI）+ 50% EMIMTFSI 凝胶电解质平台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核心目的： </w:t>
      </w:r>
      <w:r>
        <w:rPr>
          <w:rFonts w:ascii="Calibri" w:hAnsi="Calibri" w:eastAsia="Microsoft YaHei"/>
          <w:color w:val="2D2D2D"/>
          <w:sz w:val="21"/>
        </w:rPr>
        <w:t>在凝胶稳定性已较好的前提下，优化非凝胶器件结构，实现高对比度、快速响应和长循环稳定性的平衡。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</w:tblPr>
      <w:tblGrid>
        <w:gridCol w:w="9360"/>
      </w:tblGrid>
      <w:tr>
        <w:tc>
          <w:tcPr>
            <w:tcW w:type="dxa" w:w="9360"/>
            <w:shd w:fill="EAF4E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总判断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2D2D2D"/>
                <w:sz w:val="19"/>
              </w:rPr>
              <w:t>当前主要矛盾不再是 DA 凝胶是否稳定，而是 PBI-Cl 有效负载、PBI/ATO 电荷匹配、褪色价态完全性与封装/UV 暴露控制。下一步应先做小样本快速诊断，再进入 TiO2 厚度、ATO 退火和面积匹配的精筛。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750"/>
        <w:gridCol w:w="1500"/>
        <w:gridCol w:w="1500"/>
        <w:gridCol w:w="4610"/>
      </w:tblGrid>
      <w:tr>
        <w:trPr>
          <w:tblHeader w:val="true"/>
        </w:trP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优先目标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最低目标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备注/分析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光学对比度 ΔT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≥60%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≥55%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以 λmax 处 ΔT 为准，同时记录 300-800 nm 最大 ΔT。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着色时间 tc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≤1.2 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≤1.5 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按达到 90% ΔT 定义，避免采样间隔造成时间失真。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褪色时间 tb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≤0.8 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≤1.0 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重点检查 -1/-2 价态残留。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8000 cycles 保持率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≥90%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≥85%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需记录 1、50、100、300、500 cycles 早期衰减。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13000 cycles 保持率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≥85%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继续验证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作为最优条件长循环验证。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可重复性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平行趋势一致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异常可追溯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记录染浴体积、面积、膜厚、封装状态和光路位置。</w:t>
            </w:r>
          </w:p>
        </w:tc>
      </w:tr>
    </w:tbl>
    <w:p>
      <w:pPr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900"/>
        <w:gridCol w:w="2800"/>
        <w:gridCol w:w="2300"/>
        <w:gridCol w:w="2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当前瓶颈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已有证据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优先动作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判定结果如何使用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PBI-Cl 负载不足或不可控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 μL 滴液 ΔT 约 45-50%；过量浸泡 ΔT 约 63-64%。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D-100 / D-5x / D-10x / D-5x-rinse。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确认是否进入 TiO2 厚度优化，或先控制吸附/冲洗。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高负载与响应时间权衡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高负载后 tc 从 0.48 s 增至约 1.04 s。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比较 ΔT 增益和 tc/tb 增幅。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若 D-10x 增益小而变慢，停止继续提高负载。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氧化不完全与残余峰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PMMA/LiTFSI 需 +0.33 至 +0.43 V 才能氧化回去；循环后 -1 价峰残留。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 Q_ATO/Q_PBI；比较 +0.3 V、+0.5 V 褪色。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决定 ATO 层数、面积比和褪色正压。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封装/UV 干扰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UV 胶和紫外照射会影响变色层或电解质。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统一遮挡、边缘点胶、封装照片记录。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若全部条件早期衰减，优先查封装而非继续加 PBI。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已有实验事实转化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650"/>
        <w:gridCol w:w="2500"/>
        <w:gridCol w:w="3000"/>
        <w:gridCol w:w="22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记录日期/体系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关键结果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结论与分析</w:t>
            </w:r>
          </w:p>
        </w:tc>
        <w:tc>
          <w:tcPr>
            <w:tcW w:type="dxa" w:w="2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下一步影响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2026-06-07 DA50%E 低负载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初始 ΔT 约 47.89%；500 cycles 降至 29.68%；5500 cycles 约 30.96；响应 0.48 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低负载响应快但对比度低，衰减主要集中在早期 500 cycles。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保留为快速响应参照，不作为性能上限路线。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2026-06-10 DA50%E 浸泡染浴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 约 64%；tc 1.04 s；tb 0.56 s；13000 cycles 保持率约 89.3%。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过量浸泡显著提升对比度和长循环稳定性，但着色变慢。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以此作为高对比度基准，继续寻找速度/稳定平衡。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2026-06-16 染浴方式对比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4-5 倍过量浸泡比 100 μL 滴液颜色更深，ΔT 约 63%。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PBI-Cl 实际吸附量是早期对比度瓶颈。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优先做染浴体积、覆盖充分性和 DCM 冲洗诊断。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PMMA/LiTFSI 对照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-0.09 V 开始还原，-1.2 V 基本还原；回扫至 +0.43 V -2 价才开始氧化；循环后 -1 价峰残留。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氧化不完全可能由 ATO 容量不足、面积匹配、电压窗口或 PBI 聚集共同导致。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不能只调电压，必须做 Q_ATO/Q_PBI 和 ATO 层数诊断。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液态器件封装记录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改良封装后 8000 cycles 保持率约 95.84%；仍观察到电解液下降。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封装是独立变量，可能掩盖材料本征差异。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所有优化样品统一 UV 遮挡和边缘密封策略。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文献依据到设计变量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300"/>
        <w:gridCol w:w="2750"/>
        <w:gridCol w:w="2200"/>
        <w:gridCol w:w="211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文献依据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可转化结论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本方案变量</w:t>
            </w:r>
          </w:p>
        </w:tc>
        <w:tc>
          <w:tcPr>
            <w:tcW w:type="dxa" w:w="2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Kim et al., 2009, Solar Energy Materials and Solar Cells, DOI: 10.1016/j.solmat.2009.05.007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TiO2 厚度增加可提高染料负载和 ΔT，但会增加传输路径并拖慢响应。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Ti-1 / Ti-2 / Ti-3 / Ti-4。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不追求越厚越好，以 ΔT 增益和 tc 增幅共同判定。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Nunes et al., 2020, Applied Sciences, DOI: 10.3390/app10041200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多孔 TiO2 提供界面面积，但过厚或孔道不连通会限制离子进入。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记录膜裂纹、均匀性、层数和响应。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若厚膜 ΔT 增益小、tc 明显变慢，应停止加厚。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Lundy et al., 2018, New Journal of Chemistry, DOI: 10.1039/C8NJ04214D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PBI/TiO2 杂化受表面覆盖度和分子堆积影响。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D-5x-rinse、冲洗液 UV-vis、循环后残余峰。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区分有效锚定与物理吸附/聚集。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Gratzel, 2003, J. Photochem. Photobiol. C, DOI: 10.1016/S1389-5567(03)00026-1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染料吸附存在饱和；过长时间或过高浓度可能聚集。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P-0.5 / P-1.0 / P-1.0-12h / P-0.5x2。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4-5 倍浸泡已有效，后续要找平台而非盲目加量。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Sauvage et al., 2011, JACS, DOI: 10.1021/ja110541t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吸附温度会影响覆盖度和聚集/复合。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室温 24 h 与 50 °C 6/12 h 比较。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升温可缩短时间，但需检查是否引入聚集。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Choi et al., 2017, Solar Energy Materials and Solar Cells, DOI: 10.1016/j.solmat.2017.10.001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离子存储层容量需要与变色层匹配，过低导致反应不完全，过高可能增内阻。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ATO-1 / ATO-2 / ATO-3，计算 Q_ATO/Q_PBI。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推荐 Q_ATO/Q_PBI 暂定 1.0-1.5。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Lee et al., 2008, Small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ATO/SnO2 退火影响晶化、导电性和孔结构。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AT-400 / AT-450 / AT-500。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550 °C 以上暂不优先，避免影响 FTO 或膜结构。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Alesanco et al., 2018, Materials, DOI: 10.3390/ma11030414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凝胶器件受电极接触、凝胶厚度、封装和面积匹配影响。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AR-1.0 / AR-1.2 / AR-1.5；统一热压和封装。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用有效重叠面积而非实际涂布面积来定义面积比。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Chen et al., 2020, Scientific Reports；Li et al., 2021, Nature Communications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响应时间常用达到 90% 光学调制定义。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光谱采集间隔 0.1-0.2 s。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统一算法，避免不同实验间响应时间不可比。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机制假设与判别实验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500"/>
        <w:gridCol w:w="2100"/>
        <w:gridCol w:w="2200"/>
        <w:gridCol w:w="1800"/>
        <w:gridCol w:w="1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假设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预测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判别实验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若成立则采取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H1 PBI-Cl 有效负载决定 ΔT 上限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100 μL 与 4-5 倍浸泡 ΔT 差异约 15 个百分点。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负载增加时 PBI 吸收增强、ΔT 增大；平台后 tc 继续变慢。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D-100 / D-5x / D-10x。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选平台附近条件进入 TiO2 厚度优化。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H2 过度负载/聚集导致响应变慢和残余峰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高负载 tc 约 1.04 s，循环后残余峰问题存在。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强 DCM 冲洗或低浓度二次浸泡可降低残余峰。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D-5x-rinse、PBI 浓度/时间矩阵。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采用过量浸泡 + 标准化冲洗；必要时降浓度。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H3 ATO 容量/面积不足导致氧化不完全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+0.33 至 +0.43 V 才能氧化回去。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Q_ATO/Q_PBI &lt;1 时残余峰明显；提高 ATO 后 tb 改善。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ATO-1/2/3，AR-1.0/1.2/1.5。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优化 ATO 层数、面积比和褪色电压。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H4 封装与 UV 是独立失效源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UV 照射和 UV 胶会影响变色层/电解质。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遮挡变色层、限制 UV 胶接触电解质可提升重复性。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统一封装照片、封装前后颜色和循环记录。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若所有组早衰，先修封装流程。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Phase A 快速诊断矩阵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6"/>
          <w:left w:val="single" w:sz="6" w:space="0" w:color="D5DCE6"/>
          <w:bottom w:val="single" w:sz="6" w:space="0" w:color="D5DCE6"/>
          <w:right w:val="single" w:sz="6" w:space="0" w:color="D5DCE6"/>
          <w:insideH w:val="single" w:sz="6" w:space="0" w:color="D5DCE6"/>
          <w:insideV w:val="single" w:sz="6" w:space="0" w:color="D5DCE6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60" w:line="283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Phase A 目标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2D2D2D"/>
                <w:sz w:val="19"/>
              </w:rPr>
              <w:t>用约 10-14 个器件在最小样品数内判断主控因素。优先级为 PBI 负载量、ATO 容量、电压窗口，封装作为全过程控制变量。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A1. PBI-Cl 染浴负载量诊断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000"/>
        <w:gridCol w:w="1850"/>
        <w:gridCol w:w="2600"/>
        <w:gridCol w:w="1600"/>
        <w:gridCol w:w="650"/>
        <w:gridCol w:w="16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组别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染浴方式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固定条件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器件数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判据/备注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D-100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100 μL 滴液覆盖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TiO2 基准；ATO-2；DA50%E；-2.0 V/0 V 与 -2.0 V/+0.3 V。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低负载对照。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若 ΔT 明显低但响应快，说明负载不足。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D-5x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4-5 倍体积过量浸泡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同上。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已验证高对比度条件。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作为高对比度基准。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D-10x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完全过量浸泡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同上。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判断负载是否还有增益。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若相对 D-5x ΔT 增益 &lt;3% 且 tc 增加 &gt;30%，停止加量。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D-5x-rinse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4-5 倍浸泡 + 强 DCM 冲洗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同上。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区分有效锚定与物理吸附。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若 ΔT 略低但残余峰和衰减改善，采用标准偏强冲洗。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2D2D2D"/>
          <w:sz w:val="19"/>
        </w:rPr>
        <w:t>测试要点：记录染浴体积、浸泡时间、液面是否覆盖 TiO2；拍照；条件允许时测浸泡前后溶液与 DCM 冲洗液 UV-vis；测 CV、CA+光谱、λmax、ΔT、tc/tb；500 cycles 在 1、50、100、300、500 cycles 记录 ΔT 和残余峰。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A2. ATO 容量诊断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50"/>
        <w:gridCol w:w="1100"/>
        <w:gridCol w:w="1900"/>
        <w:gridCol w:w="650"/>
        <w:gridCol w:w="2500"/>
        <w:gridCol w:w="226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组别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ATO 层数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器件数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核心测试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判据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ATO-1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 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低容量/低阻抗对照。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Q_ATO、Q_PBI、tb、残余峰、500 cycles。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 Q_ATO/Q_PBI &lt;1 且残余峰严重，容量不足。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ATO-2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 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当前基准。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同上。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作为比较中心。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ATO-3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高容量候选。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同上。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 tb 和保持率改善，进入 ATO 优化；若响应变慢明显，避免过量。</w:t>
            </w:r>
          </w:p>
        </w:tc>
      </w:tr>
    </w:tbl>
    <w:p>
      <w:pPr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Q_ATO/Q_PBI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实验动作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&lt;1.0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对电极容量不足。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优先增加 ATO 层数或有效面积。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1.0-1.5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推荐区间。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优先保留。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1.5-2.5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可接受但需观察响应。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 tb 变慢或背景电流升高，回调面积/层数。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&gt;2.5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容量可能过剩。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避免无效电流和内阻增加。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A3. 褪色电压窗口诊断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00"/>
        <w:gridCol w:w="1250"/>
        <w:gridCol w:w="1250"/>
        <w:gridCol w:w="1000"/>
        <w:gridCol w:w="1900"/>
        <w:gridCol w:w="30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着色电压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褪色电压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单步时间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判据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-2.0 V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 V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温和基准。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若残余峰明显，说明 0 V 褪色不足。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V+0.3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-2.0 V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+0.3 V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验证正压褪色。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若残余峰降低且 500 cycles 不下降，优先采用。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V+0.5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-2.0 V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+0.5 V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褪色上限。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若改善有限或衰减加快，避免使用。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Vdeep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-2.5 V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+0.3 V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更深还原。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 ΔT 升高但 100-500 cycles 快速衰减，不用于长循环。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Phase B 针对性优化矩阵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250"/>
        <w:gridCol w:w="1900"/>
        <w:gridCol w:w="1900"/>
        <w:gridCol w:w="2800"/>
        <w:gridCol w:w="1510"/>
      </w:tblGrid>
      <w:tr>
        <w:trPr>
          <w:tblHeader w:val="true"/>
        </w:trP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启动条件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实验矩阵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入选/淘汰规则</w:t>
            </w:r>
          </w:p>
        </w:tc>
        <w:tc>
          <w:tcPr>
            <w:tcW w:type="dxa" w:w="1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备注/分析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B1 TiO2 层数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A1 确认 PBI 负载为主要变量。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Ti-1、Ti-2、Ti-3、Ti-4，各 2 个器件。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入选：ΔT ≥60%、tc ≤1.2 s、tb ≤0.8 s、500 cycles ≥85%。Ti-4 若增益 &lt;3% 且 tc 增加 &gt;30%，淘汰。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建立层数/负载/响应的关系，不把厚膜作为默认答案。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B2 ATO 退火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A2 显示 ATO 对褪色或残余峰影响明显。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AT-400、AT-450、AT-500，各 2 个器件。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AT-450 若响应更快且容量不降，优先；AT-500 若透过率下降、膜裂或容量下降，淘汰。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目标是导电性与孔结构平衡。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B3 PBI 浓度/时间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D-5x 接近平台但残余峰仍明显。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P-0.5、P-1.0、P-1.0-12h、P-0.5x2。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比较初始吸收、DCM 冲洗液吸收、ΔT、tc/tb 和循环后 -1 价残余。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原记录中“1M”按称量与体积应统一为约 1 mM 量级。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B4 面积匹配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固定最优 TiO2/PBI、ATO 和电压窗口后。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AR-1.0、AR-1.2、AR-1.5。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若 AR-1.2 优于 AR-1.0，说明略大对电极有利；若 AR-1.5 响应变慢或背景电流增大，淘汰。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用掩膜或绝缘胶带控制有效重叠面积，减少制备误差。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Phase C 复现与长循环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700"/>
        <w:gridCol w:w="2200"/>
        <w:gridCol w:w="1100"/>
        <w:gridCol w:w="2600"/>
        <w:gridCol w:w="17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组合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平行器件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必须达到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高对比度优先组合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验证 ΔT 上限和长循环可保持性。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个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 ≥60%；8000 cycles ≥90%；13000 cycles ≥85%。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若响应略慢但稳定性突出，可作为展示性能上限。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速度/稳定平衡组合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寻找综合性能最优点。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 个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tc ≤1.2 s；tb ≤0.8 s；8000 cycles ≥90%。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优先作为后续论文或报告主路线。</w:t>
            </w:r>
          </w:p>
        </w:tc>
      </w:tr>
    </w:tbl>
    <w:p>
      <w:pPr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cycle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必测内容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备注/分析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初始 CV、ΔT、tc/tb、λmax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建立真实初始状态。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ΔT、残余峰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观察早期快速衰减。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ΔT、残余峰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若保持率 &lt;70%，优先淘汰条件。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补充衰减曲线。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ΔT、CV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判断是否进入稳定平台。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ΔT、tc/tb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观察响应是否随循环变化。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3000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中期稳定性。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5000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ΔT、CV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检查残余峰和可逆性。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8000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ΔT、tc/tb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若保持率 ≥85%，继续 13000 cycles。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13000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ΔT、CV、tc/tb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长循环验证终点。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封装与测试统一要求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300"/>
        <w:gridCol w:w="3300"/>
        <w:gridCol w:w="2500"/>
        <w:gridCol w:w="22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统一要求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记录项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UV 固化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黑色胶带遮挡变色层；UV 胶只在边缘或远离电解质处少量点写。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避免 UV 改变变色层或污染电解质。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遮挡方式、曝光时间、胶位置。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凝胶接触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记录热压温度、压力、时间，确认凝胶完全覆盖活性区。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减少界面接触差异造成的响应/循环波动。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温度、压力、时间、气泡/干区。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边缘密封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液态对照重点验证沙林膜-玻璃边缘全封闭；凝胶器件记录边缘泄漏。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把封装失效与材料失效区分开。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封装前后和循环后照片。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响应时间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统一采用达到 90% ΔT 的时间，光谱采集间隔 0.1-0.2 s。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保证不同器件数据可比。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λmax、ΔT、tc/tb、采样间隔。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光谱测试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重新放置器件后必须重新扣背景，并记录夹具位置和样品角度。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避免光路变化导致 ΔT 异常。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背景、角度、夹具位置。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循环前后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CA 循环前后均做 CV。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判断残余峰与可逆性。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CV 峰位、峰面积、残余吸收。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9. 一周执行安排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100"/>
        <w:gridCol w:w="3300"/>
        <w:gridCol w:w="3000"/>
        <w:gridCol w:w="19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工作内容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1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决策点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Day 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同批 TiO2 基底；制备 D-100、D-5x、D-10x、D-5x-rinse。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染浴体积、液面覆盖照片、DCM 冲洗记录。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确认染浴覆盖是否可重复。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Day 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制备 ATO-1、ATO-2、ATO-3；组装关键组合。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D-100/ATO-2、D-5x/ATO-2、D-5x-rinse/ATO-2、D-5x/ATO-1、D-5x/ATO-3。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确认器件外观、气泡和重叠面积。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Day 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初始 CV/CA/光谱；比较 -2.0 V/0 V 与 -2.0 V/+0.3 V。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ΔT、tc/tb、残余峰。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判断是否需要正压褪色。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Day 4-5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500 cycles 快速筛选。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1、50、100、300、500 cycles ΔT。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前 100 cycles 保持率 &lt;70% 的条件优先淘汰。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Day 6-7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最优 2 条件重复制备或继续 1000-3000 cycles。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重复性与中期稳定性数据。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决定下一周进入 TiO2、ATO 或 PBI 微调。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10. 决策树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300"/>
        <w:gridCol w:w="3000"/>
        <w:gridCol w:w="3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观察结果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下一步动作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D-5x/D-10x 明显优于 D-100，残余峰不严重。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PBI 有效负载是主要变量，且过量吸附风险可控。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进入 TiO2 厚度优化。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D-5x/D-10x 对比度高但残余峰严重。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负载过高或聚集/氧化不完全。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优先优化 DCM 冲洗、PBI 浓度/时间和褪色正电压。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ATO-3 明显改善褪色和循环保持率。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对电极容量或面积匹配限制明显。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进入 ATO 层数/退火或面积匹配优化。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ATO 层数影响小，但 +0.3 V 褪色明显改善。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电压窗口是主控因素之一。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确定温和正压褪色窗口，避免 +0.5 V 过度氧化。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所有条件前 500 cycles 都快速衰减。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封装、凝胶接触或 UV 暴露可能主导失效。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优先检查封装和界面接触，不继续增加 PBI 负载。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11. 数据记录模板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11.1 电极制备记录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850"/>
        <w:gridCol w:w="900"/>
        <w:gridCol w:w="950"/>
        <w:gridCol w:w="1100"/>
        <w:gridCol w:w="1000"/>
        <w:gridCol w:w="1000"/>
        <w:gridCol w:w="1000"/>
        <w:gridCol w:w="900"/>
        <w:gridCol w:w="166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样品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TiO2层数</w:t>
            </w:r>
          </w:p>
        </w:tc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TiO2退火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PBI浓度(mM)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染浴体积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染浴时间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DCM冲洗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后处理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电极颜色/吸收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</w:tbl>
    <w:p>
      <w:pPr>
        <w:spacing w:before="0" w:after="60" w:line="300" w:lineRule="auto"/>
      </w:pP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11.2 器件性能记录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50"/>
        <w:gridCol w:w="800"/>
        <w:gridCol w:w="850"/>
        <w:gridCol w:w="750"/>
        <w:gridCol w:w="1100"/>
        <w:gridCol w:w="1000"/>
        <w:gridCol w:w="700"/>
        <w:gridCol w:w="650"/>
        <w:gridCol w:w="650"/>
        <w:gridCol w:w="1100"/>
        <w:gridCol w:w="1010"/>
      </w:tblGrid>
      <w:tr>
        <w:trPr>
          <w:tblHeader w:val="true"/>
        </w:trPr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样品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ATO层数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ATO退火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面积比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电压窗口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ΔT(λmax)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λmax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tc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tb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500cy保持率</w:t>
            </w:r>
          </w:p>
        </w:tc>
        <w:tc>
          <w:tcPr>
            <w:tcW w:type="dxa" w:w="1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残余峰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</w:tbl>
    <w:p>
      <w:pPr>
        <w:spacing w:before="0" w:after="60" w:line="300" w:lineRule="auto"/>
      </w:pP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11.3 电荷匹配记录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000"/>
        <w:gridCol w:w="1800"/>
        <w:gridCol w:w="1800"/>
        <w:gridCol w:w="1600"/>
        <w:gridCol w:w="1700"/>
        <w:gridCol w:w="14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样品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Q_PBI (mC/cm²)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Q_ATO (mC/cm²)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Q_ATO/Q_PBI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褪色是否完全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</w:tbl>
    <w:p>
      <w:pPr>
        <w:spacing w:before="0" w:after="60" w:line="300" w:lineRule="auto"/>
      </w:pP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11.4 循环稳定性记录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00"/>
        <w:gridCol w:w="800"/>
        <w:gridCol w:w="650"/>
        <w:gridCol w:w="700"/>
        <w:gridCol w:w="700"/>
        <w:gridCol w:w="700"/>
        <w:gridCol w:w="800"/>
        <w:gridCol w:w="800"/>
        <w:gridCol w:w="800"/>
        <w:gridCol w:w="800"/>
        <w:gridCol w:w="850"/>
        <w:gridCol w:w="1060"/>
      </w:tblGrid>
      <w:tr>
        <w:trPr>
          <w:tblHeader w:val="true"/>
        </w:trPr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样品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初始ΔT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50cy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100cy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300cy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500cy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1000cy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3000cy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5000cy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8000cy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13000cy</w:t>
            </w:r>
          </w:p>
        </w:tc>
        <w:tc>
          <w:tcPr>
            <w:tcW w:type="dxa" w:w="1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失效现象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12. 参考文献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1. H. J. Kim, J. K. Seo, Y.-J. Kim et al. Formation of ultrafast-switching viologen-anchored TiO2 electrochromic device. Solar Energy Materials and Solar Cells, 2009, 93, 1982-1987. DOI: 10.1016/j.solmat.2009.05.007.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2. D. Nunes, T. L. Freire, A. Barranger et al. TiO2 Nanostructured Films for Electrochromic Paper Based-Devices. Applied Sciences, 2020, 10, 1200. DOI: 10.3390/app10041200.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3. R. Lundy, E. R. Draper, J. J. Walsh et al. Amino acid appended perylene bisimides: self-assembly, immobilization on nanocrystalline TiO2, and electrochromic properties. New Journal of Chemistry, 2018, 42, 19020-19025. DOI: 10.1039/C8NJ04214D.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4. M. Gratzel. Dye-sensitized solar cells. Journal of Photochemistry and Photobiology C, 2003, 4, 145-153. DOI: 10.1016/S1389-5567(03)00026-1.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5. F. Sauvage, J.-D. Decoppet, M. Zhang, S. M. Zakeeruddin, P. Comte, M. K. Nazeeruddin, P. Wang, M. Gratzel. Effect of Sensitizer Adsorption Temperature on the Performance of Dye-Sensitized Solar Cells. Journal of the American Chemical Society, 2011, 133, 9304-9310. DOI: 10.1021/ja110541t.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6. D. Choi, M. Lee, H. Kim et al. Investigation of dry-deposited ion storage layers using various oxide particles to enhance electrochemical performance. Solar Energy Materials and Solar Cells, 2017, 179, 422-428. DOI: 10.1016/j.solmat.2017.10.001.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7. S. Lee et al. Polymer-Assisted Generation of Antimony-Doped SnO2 Nanoparticles with High Conductivity. Small, 2008, 4, 1906-1912.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8. Y. Alesanco, A. Vinuales, J. Rodriguez et al. All-in-One Gel-Based Electrochromic Devices: Strengths and Recent Developments. Materials, 2018, 11, 414. DOI: 10.3390/ma11030414.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9. P.-W. Chen, C.-T. Chang, T.-F. Ko et al. Fast response of complementary electrochromic device based on WO3/NiO electrodes. Scientific Reports, 2020, 10, 8431. DOI: 10.1038/s41598-020-65191-x.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10. R. Li, X. Ma, J. Li et al. Flexible and high-performance electrochromic devices enabled by self-assembled 2D TiO2/MXene heterostructures. Nature Communications, 2021, 12, 1587. DOI: 10.1038/s41467-021-21852-7.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11. V. K. Thakur, G. Ding, J. Ma, P. S. Lee, X. Lu. Hybrid Materials and Polymer Electrolytes for Electrochromic Device Applications. Advanced Materials, 2012, 24, 4071-4096. DOI: 10.1002/adma.201200213.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sz w:val="17"/>
        </w:rPr>
        <w:t>12. P. M. S. Monk, R. J. Mortimer, D. R. Rosseinsky. Electrochromism and Electrochromic Devices. Cambridge University Press, 2007.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595959"/>
        <w:sz w:val="17"/>
      </w:rPr>
      <w:t>实验方案表格版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595959"/>
        <w:sz w:val="17"/>
      </w:rPr>
      <w:t>DA凝胶器件优化方案 | 2026-06-29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