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民事诉讼法</w:t>
      </w:r>
    </w:p>
    <w:p>
      <w:pPr>
        <w:jc w:val="center"/>
      </w:pPr>
      <w:r>
        <w:rPr>
          <w:i/>
        </w:rPr>
        <w:t>（完整真题版）</w:t>
      </w:r>
    </w:p>
    <w:p>
      <w:pPr>
        <w:spacing w:after="400"/>
        <w:jc w:val="center"/>
      </w:pPr>
      <w:r>
        <w:rPr>
          <w:b/>
        </w:rPr>
        <w:t>共 12 道题</w:t>
      </w:r>
    </w:p>
    <w:p>
      <w:pPr>
        <w:jc w:val="center"/>
      </w:pPr>
      <w:r>
        <w:t>============================================================</w:t>
      </w:r>
    </w:p>
    <w:p/>
    <w:p>
      <w:r>
        <w:rPr>
          <w:b/>
          <w:sz w:val="24"/>
        </w:rPr>
        <w:t>64.</w:t>
      </w:r>
    </w:p>
    <w:p>
      <w:pPr>
        <w:spacing w:after="160"/>
      </w:pPr>
      <w:r>
        <w:t>朱某与毛某约定，由朱某给毛某500万元，代为成立星力公司。之后，毛某与赖某、李某成立星 力公司，毛某占股80%。星力公司未设董事会，毛某担任董事，但公司事务实际由朱某执行。赖某利用朱  某、毛某的管理疏忽，抽逃出资，给星力公司造成损失。对此，下列说法正确的是?</w:t>
      </w:r>
    </w:p>
    <w:p>
      <w:pPr>
        <w:spacing w:before="160"/>
      </w:pPr>
      <w:r>
        <w:rPr>
          <w:b/>
          <w:color w:val="006400"/>
        </w:rPr>
        <w:t>正确答案：ABD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65.</w:t>
      </w:r>
    </w:p>
    <w:p>
      <w:pPr>
        <w:spacing w:after="160"/>
      </w:pPr>
      <w:r>
        <w:t>王某在鼎好公司从事外墙清洗工作，2023年9月公司为王某购买包含死亡赔付条款的人身保险并 交费(约定按月分期支付保险费),王某口头同意公司指定其妻为保险受益人，2023年12月公司停止交  费，2024年3月王某坠亡。下列说法错误的是?</w:t>
      </w:r>
    </w:p>
    <w:p>
      <w:pPr>
        <w:spacing w:before="160"/>
      </w:pPr>
      <w:r>
        <w:rPr>
          <w:b/>
          <w:color w:val="006400"/>
        </w:rPr>
        <w:t>正确答案：ABCD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66.</w:t>
      </w:r>
    </w:p>
    <w:p>
      <w:pPr>
        <w:spacing w:after="160"/>
      </w:pPr>
      <w:r>
        <w:t>2023年，晨曦公司欠朝阳公司200万元，并将公司厂房抵押给朝阳公司但是未办理登记。2024 年，晨曦公司进入破产重整程序，管理人经法院同意后向银行借款100万元，并将公司厂房抵押给银行且 已经办理了抵押登记。对此，下列说法正确的是?</w:t>
      </w:r>
    </w:p>
    <w:p>
      <w:pPr>
        <w:spacing w:before="160"/>
      </w:pPr>
      <w:r>
        <w:rPr>
          <w:b/>
          <w:color w:val="006400"/>
        </w:rPr>
        <w:t>正确答案：ACD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67.</w:t>
      </w:r>
    </w:p>
    <w:p>
      <w:pPr>
        <w:spacing w:after="160"/>
      </w:pPr>
      <w:r>
        <w:t>某基金管理公司预申请公开发售一支名为“基金利达”的封闭式基金。关于该基金的发售，下列 哪些选项是正确的?</w:t>
      </w:r>
    </w:p>
    <w:p>
      <w:pPr>
        <w:spacing w:before="160"/>
      </w:pPr>
      <w:r>
        <w:rPr>
          <w:b/>
          <w:color w:val="006400"/>
        </w:rPr>
        <w:t>正确答案：ABD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68.</w:t>
      </w:r>
    </w:p>
    <w:p>
      <w:pPr>
        <w:spacing w:after="160"/>
      </w:pPr>
      <w:r>
        <w:t>2020年6月，王某在某服装专卖店参加“五倍储值首件免单”的活动，王某共计付款8890元，  购买完毕后卡内余额998元。2023年7月，该服装店向王某发微信告知有人要接手此店，请王某尽快到  店选购衣服。次日，王某到店后表示因处于哺乳期，身材并未完全恢复，不能盲目消费，要求店家退费但  遭到拒绝。双方遂对能否退费产生争议。下列说法正确的是?</w:t>
      </w:r>
    </w:p>
    <w:p>
      <w:pPr>
        <w:spacing w:before="160"/>
      </w:pPr>
      <w:r>
        <w:rPr>
          <w:b/>
          <w:color w:val="006400"/>
        </w:rPr>
        <w:t>正确答案：CD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69.</w:t>
      </w:r>
    </w:p>
    <w:p>
      <w:pPr>
        <w:spacing w:after="160"/>
      </w:pPr>
      <w:r>
        <w:t>小月超市销售“弯弯”牌牛奶，后发现饮用该品牌牛奶的消费者腹泻，经过查验是因为生产商在 生产过程中没有做好消毒致使大肠杆菌超标。为避免危险扩大，小月超市须采取哪些措施?</w:t>
      </w:r>
    </w:p>
    <w:p>
      <w:pPr>
        <w:spacing w:before="160"/>
      </w:pPr>
      <w:r>
        <w:rPr>
          <w:b/>
          <w:color w:val="006400"/>
        </w:rPr>
        <w:t>正确答案：BCD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70.</w:t>
      </w:r>
    </w:p>
    <w:p>
      <w:pPr>
        <w:spacing w:after="160"/>
      </w:pPr>
      <w:r>
        <w:t>某市政府发布《无人驾驶用车指引》,规定外地公司的无人驾驶汽车不得在该市运营。市内的唯一 一家无人驾驶汽车公司甲公司在该市运营500辆无人驾驶汽车，起步5元，加价0.5元/km 。经查，该市  人工驾驶汽车2万辆，起步10元，加价1元/km。根据《反垄断法》,以下说法正确的是?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71.</w:t>
      </w:r>
    </w:p>
    <w:p>
      <w:pPr>
        <w:spacing w:after="160"/>
      </w:pPr>
      <w:r>
        <w:t>甲公司在自己的餐饮包装上使用商标“明月馆”时间久且被附近群众所熟知，与甲公司相邻的乙 服装店向商标局申请注册“明月馆”商标后将其使用在服装上，乙服装店认为甲使用“明月馆”商标的行  为侵犯了自己的商标权，下列说法正确的是?</w:t>
      </w:r>
    </w:p>
    <w:p>
      <w:pPr>
        <w:spacing w:before="160"/>
      </w:pPr>
      <w:r>
        <w:rPr>
          <w:b/>
          <w:color w:val="006400"/>
        </w:rPr>
        <w:t>正确答案：CD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72.</w:t>
      </w:r>
    </w:p>
    <w:p>
      <w:pPr>
        <w:spacing w:after="160"/>
      </w:pPr>
      <w:r>
        <w:t>某医院打算扩建，扩建工期为一年，扩建期间因缺乏就诊引导人员，医院秩序十分混乱。为规范  就医秩序，加强引导措施，医院拟通过劳务派遣方式向社会招聘多名引导工作人员，该工作平时需要加班。 对此，下列说法正确的是?</w:t>
      </w:r>
    </w:p>
    <w:p>
      <w:pPr>
        <w:spacing w:before="160"/>
      </w:pPr>
      <w:r>
        <w:rPr>
          <w:b/>
          <w:color w:val="006400"/>
        </w:rPr>
        <w:t>正确答案：AB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73.</w:t>
      </w:r>
    </w:p>
    <w:p>
      <w:pPr>
        <w:spacing w:after="160"/>
      </w:pPr>
      <w:r>
        <w:t>甲和乙签订了股权转让协议A,  又就同一股权和丙签订了股权转让协议B。乙知道后向法院起诉， 提出两个诉讼请求：(1)确认协议 B 无效，(2)请求法院判决甲继续履行协议A 。丙知道后也向法院起  诉，诉讼请求为：请求甲履行协议B。法院将案件合并审理。关于该诉的合并的种类，下列说法正确的是?</w:t>
      </w:r>
    </w:p>
    <w:p>
      <w:pPr>
        <w:spacing w:before="160"/>
      </w:pPr>
      <w:r>
        <w:rPr>
          <w:b/>
          <w:color w:val="006400"/>
        </w:rPr>
        <w:t>正确答案：BD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74.</w:t>
      </w:r>
    </w:p>
    <w:p>
      <w:pPr>
        <w:spacing w:after="160"/>
      </w:pPr>
      <w:r>
        <w:t>下列体现民事检察监督原则的是?</w:t>
      </w:r>
    </w:p>
    <w:p>
      <w:pPr>
        <w:spacing w:before="160"/>
      </w:pPr>
      <w:r>
        <w:rPr>
          <w:b/>
          <w:color w:val="006400"/>
        </w:rPr>
        <w:t>正确答案：AD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75.</w:t>
      </w:r>
    </w:p>
    <w:p>
      <w:pPr>
        <w:spacing w:after="160"/>
      </w:pPr>
      <w:r>
        <w:t>甲乙两人串通进行虚假仲裁，仲裁庭审理中发现二人是恶意串通，下列仲裁机构的处理正确的是?</w:t>
      </w:r>
    </w:p>
    <w:p>
      <w:pPr>
        <w:spacing w:before="160"/>
      </w:pPr>
      <w:r>
        <w:rPr>
          <w:b/>
          <w:color w:val="006400"/>
        </w:rPr>
        <w:t>正确答案：ABCD</w:t>
      </w:r>
    </w:p>
    <w:p/>
    <w:p>
      <w:pPr>
        <w:spacing w:after="240"/>
        <w:jc w:val="center"/>
      </w:pPr>
      <w:r>
        <w:t>------------------------------------------------------------</w:t>
      </w:r>
    </w:p>
    <w:p/>
    <w:p>
      <w:pPr>
        <w:jc w:val="right"/>
      </w:pPr>
      <w:r>
        <w:rPr>
          <w:i/>
        </w:rPr>
        <w:t>实际包含 12 道题（共 12 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