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2023年国家统一法律职业资格考试客观题</w:t>
      </w:r>
    </w:p>
    <w:p>
      <w:pPr>
        <w:pStyle w:val="Heading1"/>
        <w:jc w:val="center"/>
      </w:pPr>
      <w:r>
        <w:t>三国法专项练习（卷一卷二合并版）</w:t>
      </w:r>
    </w:p>
    <w:p>
      <w:r>
        <w:t>本文档包含2023年法考卷一卷二中的7道三国法题目及详细解析</w:t>
      </w:r>
    </w:p>
    <w:p>
      <w:r>
        <w:t>题目来源：卷一卷二合并</w:t>
      </w:r>
    </w:p>
    <w:p/>
    <w:p>
      <w:r>
        <w:rPr>
          <w:b/>
        </w:rPr>
        <w:t>1. 甲国是新独立的国家， 加入《联合国海洋法公约》， 未加入联合国。甲国将乙国在海上对其武装执  法提请安理会关注这一事件可能带来的安全和平风险。针对海洋纠纷， 甲国进入强制程序选择国际海洋  法法庭， 乙国选择公约附件七的仲裁庭。下列正确的选项是？</w:t>
      </w:r>
    </w:p>
    <w:p>
      <w:r>
        <w:t>──────────────────────────────────────────────────</w:t>
      </w:r>
    </w:p>
    <w:p>
      <w:r>
        <w:t>正确答案：A</w:t>
      </w:r>
    </w:p>
    <w:p>
      <w:r>
        <w:t>【答案解析】A 项：《联合国海洋法公约》强调和平解决争端的原则， 并设定了两个层次的机制： ① 首先采取自行选择的任何和平方式来解决争端； ②强制程序。 目前有 4 个处于平等并列地位的机构可供 当事方选择： 海洋法法庭、国际法院、依附件七组成的仲裁法庭、依附件八组成的特别仲裁法庭； 如果 双方就争端解决的方式无法达成一致， 则由依附件七组成的仲裁法庭审理。因此， A 项正确。</w:t>
      </w:r>
    </w:p>
    <w:p>
      <w:r>
        <w:t>B 项： 国际法院获取管辖权必须争端方全部同意， 单方同意不行。故若甲、乙国就争议解决方式不 能达成一致， 进入强制程序后不能直接选择国际法院。因此， B 项错误。</w:t>
      </w:r>
    </w:p>
    <w:p>
      <w:r>
        <w:t>C 项： 国际海洋法法庭的诉讼管辖权须以争端双方同意为条件。故仅依甲国一方的请求， 国际海洋 法法庭不能解决该争端。因此， C 项错误。</w:t>
      </w:r>
    </w:p>
    <w:p>
      <w:r>
        <w:t>D 项： 安理会是联合国在维持国际和平与安全方面负主要责任的机关， 安理会为制止破坏和平、威 胁和平和侵略行为而作出的决定， 对当事国和所有成员国都有拘束力和执行力。本案中虽然甲国不是联 合国成员， 但对于涉及破坏和平、威胁和平的行为， 仍可以提请安理会注意该争端。因此， D 项错误。</w:t>
      </w:r>
    </w:p>
    <w:p>
      <w:r>
        <w:t>综上所述， 本题答案为 A。</w:t>
      </w:r>
    </w:p>
    <w:p>
      <w:r>
        <w:t>──────────────────────────────────────────────────</w:t>
      </w:r>
    </w:p>
    <w:p/>
    <w:p>
      <w:r>
        <w:rPr>
          <w:b/>
        </w:rPr>
        <w:t>35. 中国奇妙公司从甲国汇锦公司进口网络设备，买卖合同选用了《2020 年国际贸易术语解释通则》  的 FCA 术语，该批货物需要陆海联运， 双方在合同中约定中国奇妙公司应告知海运承运人，货物装船后    向汇锦公司签发已装船清洁提单。根据国际经济法的相关规则和实践， 下列说法正确的是哪项？</w:t>
      </w:r>
    </w:p>
    <w:p>
      <w:r>
        <w:t>──────────────────────────────────────────────────</w:t>
      </w:r>
    </w:p>
    <w:p>
      <w:r>
        <w:t>正确答案：B</w:t>
      </w:r>
    </w:p>
    <w:p>
      <w:r>
        <w:t>【答案解析】A 项： 买卖双方在合同中仅约定签发清洁提单， 并未要求该提单必须是记名提单。因 此， A 项错误。</w:t>
      </w:r>
    </w:p>
    <w:p>
      <w:r>
        <w:t>B 项： 11 个常用贸易术语中， 除了 FAS、FOB、CFR 和 CIF 只能适用于船运， 其他 7 个术语 （包括</w:t>
      </w:r>
    </w:p>
    <w:p>
      <w:r>
        <w:t>FCA） 适用于任何运输方式。因此， B 项正确。</w:t>
      </w:r>
    </w:p>
    <w:p>
      <w:r>
        <w:t>C 项： FCA 贸易术语下， 货物风险自卖方货交第一承运人时转移给买方， 运输中的风险由买方奇妙 公司承担。因此， C 项错误。</w:t>
      </w:r>
    </w:p>
    <w:p>
      <w:r>
        <w:t>D 项： 本题并未说明买卖的网络设备涉及国家安全、网络安全、个人数据信息等问题， 故无法得出 必须经过国家网络安全审查的结论。因此， D 项错误。</w:t>
      </w:r>
    </w:p>
    <w:p>
      <w:r>
        <w:t>综上所述， 本题答案为 B。</w:t>
      </w:r>
    </w:p>
    <w:p>
      <w:r>
        <w:t>──────────────────────────────────────────────────</w:t>
      </w:r>
    </w:p>
    <w:p/>
    <w:p>
      <w:r>
        <w:rPr>
          <w:b/>
        </w:rPr>
        <w:t>48. 大卫是甲国派驻乙国的武官， 根据《维也纳外交关系公约》， 下列哪一选项是正确的？</w:t>
      </w:r>
    </w:p>
    <w:p>
      <w:r>
        <w:t>──────────────────────────────────────────────────</w:t>
      </w:r>
    </w:p>
    <w:p>
      <w:r>
        <w:t>正确答案：D</w:t>
      </w:r>
    </w:p>
    <w:p>
      <w:r>
        <w:t>【答案解析】A 项： 大卫作为外交人员， 享有完全的刑事管辖豁免， 但豁免的是管辖而非刑事责任。 因此， A 项错误。</w:t>
      </w:r>
    </w:p>
    <w:p>
      <w:r>
        <w:t>B 项： 外交人员的特权与豁免只能由派遣国明示放弃， 外交人员本身没有作出这种放弃的权利。因 此， B 项错误。</w:t>
      </w:r>
    </w:p>
    <w:p>
      <w:r>
        <w:t>C 项： 外交人员不应在接受国为私人利益从事任何专业或商业活动。因此， C 项错误。</w:t>
      </w:r>
    </w:p>
    <w:p>
      <w:r>
        <w:t>D 项： 外交人员不得干涉接受国的内政， 不得参加或支持旨在反对接受国政府的集会、游行示威活 动等。因此， D 项正确。</w:t>
      </w:r>
    </w:p>
    <w:p>
      <w:r>
        <w:t>综上所述， 本题答案为 D。</w:t>
      </w:r>
    </w:p>
    <w:p>
      <w:r>
        <w:t>──────────────────────────────────────────────────</w:t>
      </w:r>
    </w:p>
    <w:p/>
    <w:p>
      <w:r>
        <w:rPr>
          <w:b/>
        </w:rPr>
        <w:t>49. 甲国以保护侨民为由派军队进入乙国境内采取特别军事行动， 乙国对甲国宣战，未进行抵抗。乙  国的盟国丙国也对甲国宣战， 并与甲国发生激烈的武装冲突， 其间俘虏了大量甲国战俘。甲国请求联合  国安理会谴责和制裁丙国， 乙丙两国请求安理会谴责和制裁甲国。根据国际法的相关规则和实践， 下列  哪一选项是正确的？</w:t>
      </w:r>
    </w:p>
    <w:p>
      <w:r>
        <w:t>──────────────────────────────────────────────────</w:t>
      </w:r>
    </w:p>
    <w:p>
      <w:r>
        <w:t>正确答案：A</w:t>
      </w:r>
    </w:p>
    <w:p>
      <w:r>
        <w:t>【答案解析】A 项： 国际法意义上的战争状态以交战各方是否存在“交战意思”为决定性因素， 因 此乙国和丙国的宣战， 构成了战争开始的标志。因此， A 项正确。</w:t>
      </w:r>
    </w:p>
    <w:p>
      <w:r>
        <w:t>BC 项： 根据《日内瓦第三公约》和人道主义原则， 应准许战俘与其家属通讯和收寄邮件， 应尊重战 俘的风俗习惯和宗教信仰， 允许他们从事宗教、文化和体育活动。因此， BC 项错误。</w:t>
      </w:r>
    </w:p>
    <w:p>
      <w:r>
        <w:t>D 项：安理会为制止破坏和平、威胁和平和侵略行为而作出的决定以及在其职能范围内作出的决定， 对争端当事国和所有成员国都具有拘束力。因此， D 项错误。</w:t>
      </w:r>
    </w:p>
    <w:p>
      <w:r>
        <w:t>综上所述， 本题答案为 A。</w:t>
      </w:r>
    </w:p>
    <w:p>
      <w:r>
        <w:t>二、多项选择题</w:t>
      </w:r>
    </w:p>
    <w:p>
      <w:r>
        <w:t>──────────────────────────────────────────────────</w:t>
      </w:r>
    </w:p>
    <w:p/>
    <w:p>
      <w:r>
        <w:rPr>
          <w:b/>
        </w:rPr>
        <w:t>79. 中国某产业认为甲国出口到中国的某种商品存在专向补贴，侵害了中国相关产业的利益，向商务  部申请反补贴调查。中国和甲国都是 WTO 成员国， 根据我国《反补贴条例》和 WTO 相关规则， 下列  哪些说法是正确的？</w:t>
      </w:r>
    </w:p>
    <w:p>
      <w:r>
        <w:t>──────────────────────────────────────────────────</w:t>
      </w:r>
    </w:p>
    <w:p>
      <w:r>
        <w:t>正确答案：BD</w:t>
      </w:r>
    </w:p>
    <w:p>
      <w:r>
        <w:t>【答案解析】A 项： 政府投资进行基础设施的建设， 不属于《反补贴条例》中调整的补贴。 甲国政 府出资兴建通往某口岸的高速公路属于基础设施建设， 不具有专向性， 不构成专向补贴。因此， A 项错 误。</w:t>
      </w:r>
    </w:p>
    <w:p>
      <w:r>
        <w:t>B 项： 对商务部反补贴终局裁定不服的， 利害关系人可以依法申请行政复议， 也可以依法向人民法 院提起诉讼。因此， B 项正确。</w:t>
      </w:r>
    </w:p>
    <w:p>
      <w:r>
        <w:t>CD 项： WTO 受理成员方之间因履行 WTO 义务产生的争端， 甲国出口商不是 WTO 成员方， 无权 在 WTO 提起争端解决申请， 但中国政府可以对甲国的补贴行为在 WTO 启动争端解决程序。因此， C 项错误， D 项正确。</w:t>
      </w:r>
    </w:p>
    <w:p>
      <w:r>
        <w:t>综上所述， 本题答案为 BD。</w:t>
      </w:r>
    </w:p>
    <w:p>
      <w:r>
        <w:t>──────────────────────────────────────────────────</w:t>
      </w:r>
    </w:p>
    <w:p/>
    <w:p>
      <w:r>
        <w:rPr>
          <w:b/>
        </w:rPr>
        <w:t>89. 甲乙两国协议铺设海底天然气管道，由甲国向乙国输气。该管道须在穿过丙国的专属经济区和丁   国的大陆架后， 经乙国领海接入乙国陆地天然气管道。甲乙丙丁四国均是《联合国海洋法公约》缔约国。  下列哪些选项是正确的？</w:t>
      </w:r>
    </w:p>
    <w:p>
      <w:r>
        <w:t>──────────────────────────────────────────────────</w:t>
      </w:r>
    </w:p>
    <w:p>
      <w:r>
        <w:t>正确答案：ACD</w:t>
      </w:r>
    </w:p>
    <w:p>
      <w:r>
        <w:t>【答案解析】A 项： 专属经济区不是沿海国本身自然存在的权利， 需要沿海国以某种形式宣布建立  并说明其宽度。沿海国对大陆架的权利不取决于有效或象征性的占领或任何明文公告。因此， A 项正确。</w:t>
      </w:r>
    </w:p>
    <w:p>
      <w:r>
        <w:t>BC 项：沿海国对专属经济区和大陆架的自然资源享有专属的勘探、开发和与此相关的管辖权，但自 然资源以外的权利不是沿海国专属， 故他国在专属经济区或大陆架铺设海底管道无须经沿海国同意。但 铺设管道有可能影响沿海国对该区域自然资源的勘探开发， 故铺设管道线路的划定须经沿海国同意。因 此， B 项错误， C 项正确。</w:t>
      </w:r>
    </w:p>
    <w:p>
      <w:r>
        <w:t>D 项： 为行使对自然资源的专属权利， 沿海国可以制定与《联合国海洋法公约》规定一致的专属经 济区或大陆架法规， 并可采取必要的措施以确保其法规得以遵守， 故丙国有权依其国内法对其区域内的 天然气泄漏事故进行管辖并采取相应的措施。因此， D 项正确。</w:t>
      </w:r>
    </w:p>
    <w:p>
      <w:r>
        <w:t>综上所述， 本题答案为 ACD。</w:t>
      </w:r>
    </w:p>
    <w:p>
      <w:r>
        <w:t>──────────────────────────────────────────────────</w:t>
      </w:r>
    </w:p>
    <w:p/>
    <w:p>
      <w:r>
        <w:rPr>
          <w:b/>
        </w:rPr>
        <w:t>90. 甲国请求乙国引渡甲国人艾伦和乙国人玛丽， 指控他们在甲国境内的商业活动中存在腐败行为。  甲乙两国都是《联合国反腐败公约》的缔约国， 且甲国和乙国有双边引渡条约。艾伦和玛丽被指控的行   为依乙国法律不构成犯罪， 但构成《联合国反腐败公约》的可引渡犯罪行为。请判断下列哪些说法是正   确的？</w:t>
      </w:r>
    </w:p>
    <w:p>
      <w:r>
        <w:t>──────────────────────────────────────────────────</w:t>
      </w:r>
    </w:p>
    <w:p>
      <w:r>
        <w:t>正确答案：ABD</w:t>
      </w:r>
    </w:p>
    <w:p>
      <w:r>
        <w:t>【答案解析】A 项：《联合国反腐败公约》可以但不必然成为缔约国之间产生引渡义务的法律依据。 因此， A 项正确。</w:t>
      </w:r>
    </w:p>
    <w:p>
      <w:r>
        <w:t>B 项：《联合国反腐败公约》所规定的可引渡犯罪应扩展普适于缔约国的其他引渡条约。因此， B 项 正确。</w:t>
      </w:r>
    </w:p>
    <w:p>
      <w:r>
        <w:t>C 项： 艾伦被指控的犯罪行为根据乙国法律不构成犯罪， 故根据“双重犯罪原则”不应引渡。但《联 合国反腐败公约》放宽了双重犯罪的条件， 即如果缔约国本国法律允许， 可以就本公约所涵盖但依照本 国法律不予处罚的任何犯罪准予引渡。 甲乙两国都是《联合国反腐败公约》的缔约国， 艾伦的行为也构 成公约的可引渡犯罪行为， 故乙国可以将艾伦引渡至甲国。因此， C 项错误。</w:t>
      </w:r>
    </w:p>
    <w:p>
      <w:r>
        <w:t>D 项：“本国国民不引渡”是国际法上引渡的基本原则之一， 也被《联合国反腐败公约》纳入。乙国 可以玛丽为本国国民为由， 拒绝将其引渡至甲国。因此， D 项正确。</w:t>
      </w:r>
    </w:p>
    <w:p>
      <w:r>
        <w:t>综上所述， 本题答案为 ABD。</w:t>
      </w:r>
    </w:p>
    <w:p>
      <w:r>
        <w:t>三、不定项选择题</w:t>
      </w:r>
    </w:p>
    <w:p>
      <w:r>
        <w: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