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18555">
      <w:pPr>
        <w:rPr>
          <w:rFonts w:hint="eastAsia"/>
        </w:rPr>
      </w:pPr>
      <w:r>
        <w:rPr>
          <w:rFonts w:hint="eastAsia"/>
        </w:rPr>
        <w:t>实验数据</w:t>
      </w:r>
    </w:p>
    <w:p w14:paraId="724665C6">
      <w:pPr>
        <w:rPr>
          <w:rFonts w:hint="eastAsia"/>
        </w:rPr>
      </w:pPr>
      <w:r>
        <w:rPr>
          <w:rFonts w:hint="eastAsia"/>
        </w:rPr>
        <w:t>日期: 2025-12-22</w:t>
      </w:r>
    </w:p>
    <w:p w14:paraId="494B888B">
      <w:pPr>
        <w:rPr>
          <w:rFonts w:hint="eastAsia"/>
        </w:rPr>
      </w:pPr>
    </w:p>
    <w:p w14:paraId="0CE0EAFB">
      <w:pPr>
        <w:rPr>
          <w:rFonts w:hint="eastAsia"/>
        </w:rPr>
      </w:pPr>
    </w:p>
    <w:p w14:paraId="6507B945">
      <w:pPr>
        <w:rPr>
          <w:rFonts w:hint="eastAsia"/>
        </w:rPr>
      </w:pPr>
      <w:r>
        <w:rPr>
          <w:rFonts w:hint="eastAsia"/>
        </w:rPr>
        <w:t>一、投毒率影响</w:t>
      </w:r>
    </w:p>
    <w:p w14:paraId="08F48CAB">
      <w:pPr>
        <w:rPr>
          <w:rFonts w:hint="eastAsia"/>
        </w:rPr>
      </w:pPr>
      <w:r>
        <w:rPr>
          <w:rFonts w:hint="eastAsia"/>
        </w:rPr>
        <w:t>已知数据:</w:t>
      </w:r>
    </w:p>
    <w:p w14:paraId="6B9CCD31">
      <w:pPr>
        <w:rPr>
          <w:rFonts w:hint="eastAsia"/>
        </w:rPr>
      </w:pPr>
      <w:r>
        <w:rPr>
          <w:rFonts w:hint="eastAsia"/>
        </w:rPr>
        <w:t>- 0%   -&gt; CA 77.50, ASR 0.8</w:t>
      </w:r>
    </w:p>
    <w:p w14:paraId="649C05EA">
      <w:pPr>
        <w:rPr>
          <w:rFonts w:hint="eastAsia"/>
        </w:rPr>
      </w:pPr>
      <w:r>
        <w:rPr>
          <w:rFonts w:hint="eastAsia"/>
        </w:rPr>
        <w:t>- 0.1% -&gt; CA 77.32, ASR 65.2</w:t>
      </w:r>
    </w:p>
    <w:p w14:paraId="7770ABA8">
      <w:pPr>
        <w:rPr>
          <w:rFonts w:hint="eastAsia"/>
        </w:rPr>
      </w:pPr>
      <w:r>
        <w:rPr>
          <w:rFonts w:hint="eastAsia"/>
        </w:rPr>
        <w:t>- 0.5% -&gt; CA 77.21, ASR 82.5</w:t>
      </w:r>
    </w:p>
    <w:p w14:paraId="7CA1FFE3">
      <w:pPr>
        <w:rPr>
          <w:rFonts w:hint="eastAsia"/>
        </w:rPr>
      </w:pPr>
      <w:r>
        <w:rPr>
          <w:rFonts w:hint="eastAsia"/>
        </w:rPr>
        <w:t>- 1%   -&gt; CA 77.17, ASR 89.6</w:t>
      </w:r>
    </w:p>
    <w:p w14:paraId="3A3F6F65">
      <w:pPr>
        <w:rPr>
          <w:rFonts w:hint="eastAsia"/>
        </w:rPr>
      </w:pPr>
      <w:r>
        <w:rPr>
          <w:rFonts w:hint="eastAsia"/>
        </w:rPr>
        <w:t>- 2%   -&gt; CA 77.05, ASR 92.71</w:t>
      </w:r>
    </w:p>
    <w:p w14:paraId="1419B864">
      <w:pPr>
        <w:rPr>
          <w:rFonts w:hint="eastAsia"/>
        </w:rPr>
      </w:pPr>
    </w:p>
    <w:p w14:paraId="6E5C51E7">
      <w:pPr>
        <w:rPr>
          <w:rFonts w:hint="eastAsia"/>
        </w:rPr>
      </w:pPr>
      <w:r>
        <w:rPr>
          <w:rFonts w:hint="eastAsia"/>
        </w:rPr>
        <w:t>预测（在相同训练/触发器/后处理设置下，插值并考虑 ASR 随投毒率快速饱和）：</w:t>
      </w:r>
    </w:p>
    <w:p w14:paraId="1A52A847">
      <w:pPr>
        <w:rPr>
          <w:rFonts w:hint="eastAsia"/>
        </w:rPr>
      </w:pPr>
    </w:p>
    <w:p w14:paraId="05DDEB8F">
      <w:pPr>
        <w:rPr>
          <w:rFonts w:hint="eastAsia"/>
        </w:rPr>
      </w:pPr>
      <w:r>
        <w:rPr>
          <w:rFonts w:hint="eastAsia"/>
        </w:rPr>
        <w:t>投毒率(%)</w:t>
      </w:r>
      <w:r>
        <w:rPr>
          <w:rFonts w:hint="eastAsia"/>
        </w:rPr>
        <w:tab/>
      </w:r>
      <w:r>
        <w:rPr>
          <w:rFonts w:hint="eastAsia"/>
        </w:rPr>
        <w:t>预测 CA (%)</w:t>
      </w:r>
      <w:r>
        <w:rPr>
          <w:rFonts w:hint="eastAsia"/>
        </w:rPr>
        <w:tab/>
      </w:r>
      <w:r>
        <w:rPr>
          <w:rFonts w:hint="eastAsia"/>
        </w:rPr>
        <w:t>预测 ASR (%)</w:t>
      </w:r>
      <w:r>
        <w:rPr>
          <w:rFonts w:hint="eastAsia"/>
        </w:rPr>
        <w:tab/>
      </w:r>
      <w:r>
        <w:rPr>
          <w:rFonts w:hint="eastAsia"/>
        </w:rPr>
        <w:t xml:space="preserve"> 备注</w:t>
      </w:r>
    </w:p>
    <w:p w14:paraId="58D2EB9E">
      <w:pPr>
        <w:rPr>
          <w:rFonts w:hint="eastAsia"/>
        </w:rPr>
      </w:pP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77.50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基线</w:t>
      </w:r>
    </w:p>
    <w:p w14:paraId="2321FA5E">
      <w:pPr>
        <w:rPr>
          <w:rFonts w:hint="eastAsia"/>
        </w:rPr>
      </w:pPr>
      <w:r>
        <w:rPr>
          <w:rFonts w:hint="eastAsia"/>
        </w:rPr>
        <w:t>0.05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77.44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40.0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低投毒但已出现显著跳跃（介于 0 与 0.1 之间）</w:t>
      </w:r>
    </w:p>
    <w:p w14:paraId="7B2B68C7">
      <w:pPr>
        <w:rPr>
          <w:rFonts w:hint="eastAsia"/>
        </w:rPr>
      </w:pPr>
      <w:r>
        <w:rPr>
          <w:rFonts w:hint="eastAsia"/>
        </w:rPr>
        <w:t>0.1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77.32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65.2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实际观测值</w:t>
      </w:r>
    </w:p>
    <w:p w14:paraId="59DA6885">
      <w:pPr>
        <w:rPr>
          <w:rFonts w:hint="eastAsia"/>
        </w:rPr>
      </w:pPr>
      <w:r>
        <w:rPr>
          <w:rFonts w:hint="eastAsia"/>
        </w:rPr>
        <w:t>0.5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77.21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82.5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实际观测值</w:t>
      </w:r>
    </w:p>
    <w:p w14:paraId="132B3FCD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77.17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89.6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实际观测值</w:t>
      </w:r>
    </w:p>
    <w:p w14:paraId="678120E8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77.05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92.71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实际观测值</w:t>
      </w:r>
    </w:p>
    <w:p w14:paraId="500501FD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76.90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96.0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饱和趋近 95–98%</w:t>
      </w:r>
    </w:p>
    <w:p w14:paraId="271C2CC6">
      <w:pPr>
        <w:rPr>
          <w:rFonts w:hint="eastAsia"/>
        </w:rPr>
      </w:pPr>
    </w:p>
    <w:p w14:paraId="073B1118">
      <w:pPr>
        <w:rPr>
          <w:rFonts w:hint="eastAsia"/>
        </w:rPr>
      </w:pPr>
      <w:r>
        <w:rPr>
          <w:rFonts w:hint="eastAsia"/>
        </w:rPr>
        <w:t>理由: ASR 随投毒率迅速上升并在中低率（1–5%）趋于饱和；Clean Acc 下降非常缓慢（小幅退化），与原表一致。</w:t>
      </w:r>
    </w:p>
    <w:p w14:paraId="1F920DD3">
      <w:pPr>
        <w:rPr>
          <w:rFonts w:hint="eastAsia"/>
        </w:rPr>
      </w:pPr>
    </w:p>
    <w:p w14:paraId="574B84AD">
      <w:pPr>
        <w:rPr>
          <w:rFonts w:hint="eastAsia"/>
        </w:rPr>
      </w:pPr>
      <w:r>
        <w:rPr>
          <w:rFonts w:hint="eastAsia"/>
        </w:rPr>
        <w:t>二、预训练方法与骨干（扩展预测）</w:t>
      </w:r>
    </w:p>
    <w:p w14:paraId="66BFC892">
      <w:pPr>
        <w:rPr>
          <w:rFonts w:hint="eastAsia"/>
        </w:rPr>
      </w:pPr>
      <w:r>
        <w:rPr>
          <w:rFonts w:hint="eastAsia"/>
        </w:rPr>
        <w:t>已知数据（你给出）：</w:t>
      </w:r>
    </w:p>
    <w:p w14:paraId="4A10B048">
      <w:pPr>
        <w:rPr>
          <w:rFonts w:hint="eastAsia"/>
        </w:rPr>
      </w:pPr>
      <w:r>
        <w:rPr>
          <w:rFonts w:hint="eastAsia"/>
        </w:rPr>
        <w:t>- MoCo v1-ResNet-18: CA 76.2, ASR 78.5</w:t>
      </w:r>
    </w:p>
    <w:p w14:paraId="1B0F2758">
      <w:pPr>
        <w:rPr>
          <w:rFonts w:hint="eastAsia"/>
        </w:rPr>
      </w:pPr>
      <w:r>
        <w:rPr>
          <w:rFonts w:hint="eastAsia"/>
        </w:rPr>
        <w:t>- MoCo v1-ResNet-50: CA 76.85, ASR 85.3</w:t>
      </w:r>
    </w:p>
    <w:p w14:paraId="2CDA5436">
      <w:pPr>
        <w:rPr>
          <w:rFonts w:hint="eastAsia"/>
        </w:rPr>
      </w:pPr>
      <w:r>
        <w:rPr>
          <w:rFonts w:hint="eastAsia"/>
        </w:rPr>
        <w:t>- MoCo v2-ResNet-18: CA 76.92, ASR 88.1</w:t>
      </w:r>
    </w:p>
    <w:p w14:paraId="35FDFA81">
      <w:pPr>
        <w:rPr>
          <w:rFonts w:hint="eastAsia"/>
        </w:rPr>
      </w:pPr>
      <w:r>
        <w:rPr>
          <w:rFonts w:hint="eastAsia"/>
        </w:rPr>
        <w:t>- MoCo v2-ResNet-50: CA 77.17, ASR 92.71</w:t>
      </w:r>
    </w:p>
    <w:p w14:paraId="6ED24DF5">
      <w:pPr>
        <w:rPr>
          <w:rFonts w:hint="eastAsia"/>
        </w:rPr>
      </w:pPr>
    </w:p>
    <w:p w14:paraId="2B89F6F6">
      <w:pPr>
        <w:rPr>
          <w:rFonts w:hint="eastAsia"/>
        </w:rPr>
      </w:pPr>
      <w:r>
        <w:rPr>
          <w:rFonts w:hint="eastAsia"/>
        </w:rPr>
        <w:t>预测（新增方法/规模，保持投毒率 1% 作为对比基线）:</w:t>
      </w:r>
    </w:p>
    <w:p w14:paraId="0D888029">
      <w:pPr>
        <w:rPr>
          <w:rFonts w:hint="eastAsia"/>
        </w:rPr>
      </w:pPr>
      <w:r>
        <w:rPr>
          <w:rFonts w:hint="eastAsia"/>
        </w:rPr>
        <w:t>方法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骨干</w:t>
      </w:r>
      <w:r>
        <w:rPr>
          <w:rFonts w:hint="eastAsia"/>
        </w:rPr>
        <w:tab/>
      </w:r>
      <w:r>
        <w:rPr>
          <w:rFonts w:hint="eastAsia"/>
        </w:rPr>
        <w:t>预测 CA (%)</w:t>
      </w:r>
      <w:r>
        <w:rPr>
          <w:rFonts w:hint="eastAsia"/>
        </w:rPr>
        <w:tab/>
      </w:r>
      <w:r>
        <w:rPr>
          <w:rFonts w:hint="eastAsia"/>
        </w:rPr>
        <w:t>预测 ASR (%)</w:t>
      </w:r>
    </w:p>
    <w:p w14:paraId="56DC6526">
      <w:pPr>
        <w:rPr>
          <w:rFonts w:hint="eastAsia"/>
        </w:rPr>
      </w:pPr>
      <w:r>
        <w:rPr>
          <w:rFonts w:hint="eastAsia"/>
        </w:rPr>
        <w:t>SimCLR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ResNet-18</w:t>
      </w:r>
      <w:r>
        <w:rPr>
          <w:rFonts w:hint="eastAsia"/>
        </w:rPr>
        <w:tab/>
      </w:r>
      <w:r>
        <w:rPr>
          <w:rFonts w:hint="eastAsia"/>
        </w:rPr>
        <w:t>76.9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86.0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SimCLR 通常对某些攻击较敏感</w:t>
      </w:r>
    </w:p>
    <w:p w14:paraId="28389CC6">
      <w:pPr>
        <w:rPr>
          <w:rFonts w:hint="eastAsia"/>
        </w:rPr>
      </w:pPr>
      <w:r>
        <w:rPr>
          <w:rFonts w:hint="eastAsia"/>
        </w:rPr>
        <w:t>整理说明：按“每个表（实验）包含四部分”重写内容，便于阅读与直接复制到论文/报告。</w:t>
      </w:r>
    </w:p>
    <w:p w14:paraId="03BB7494">
      <w:pPr>
        <w:rPr>
          <w:rFonts w:hint="eastAsia"/>
        </w:rPr>
      </w:pPr>
    </w:p>
    <w:p w14:paraId="68321D6C">
      <w:pPr>
        <w:rPr>
          <w:rFonts w:hint="eastAsia"/>
        </w:rPr>
      </w:pPr>
      <w:r>
        <w:rPr>
          <w:rFonts w:hint="eastAsia"/>
        </w:rPr>
        <w:t>日期: 2025-12-23</w:t>
      </w:r>
    </w:p>
    <w:p w14:paraId="0882FD0A">
      <w:pPr>
        <w:rPr>
          <w:rFonts w:hint="eastAsia"/>
        </w:rPr>
      </w:pPr>
    </w:p>
    <w:p w14:paraId="7D9EA994">
      <w:pPr>
        <w:rPr>
          <w:rFonts w:hint="eastAsia"/>
        </w:rPr>
      </w:pPr>
      <w:r>
        <w:rPr>
          <w:rFonts w:hint="eastAsia"/>
        </w:rPr>
        <w:t>下列每个实验节都包含：</w:t>
      </w:r>
    </w:p>
    <w:p w14:paraId="5B917F3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1) 实验说明与数据分析</w:t>
      </w:r>
    </w:p>
    <w:p w14:paraId="316F49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2) 图注 / 表注（实验名称）</w:t>
      </w:r>
    </w:p>
    <w:p w14:paraId="4C92B9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3) 实验表格与数据（现有测量 + 估算标注）</w:t>
      </w:r>
    </w:p>
    <w:p w14:paraId="6216FA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4) 推荐绘图类型与用途</w:t>
      </w:r>
    </w:p>
    <w:p w14:paraId="623AF601">
      <w:pPr>
        <w:rPr>
          <w:rFonts w:hint="eastAsia"/>
        </w:rPr>
      </w:pPr>
    </w:p>
    <w:p w14:paraId="6F45971E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03B131BB">
      <w:pPr>
        <w:rPr>
          <w:rFonts w:hint="eastAsia"/>
        </w:rPr>
      </w:pPr>
      <w:r>
        <w:rPr>
          <w:rFonts w:hint="eastAsia"/>
        </w:rPr>
        <w:t>实验 A — 投毒率影响（Poisoning Rate Sweep）</w:t>
      </w:r>
    </w:p>
    <w:p w14:paraId="2FBAD35D">
      <w:pPr>
        <w:rPr>
          <w:rFonts w:hint="eastAsia"/>
        </w:rPr>
      </w:pPr>
      <w:r>
        <w:rPr>
          <w:rFonts w:hint="eastAsia"/>
        </w:rPr>
        <w:t>1) 实验说明与数据分析：</w:t>
      </w:r>
    </w:p>
    <w:p w14:paraId="704F36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说明: 在预训练数据集中按不同投毒率注入触发器（0,0.05,0.1,0.5,1,2,5%），训练 encoder，评估 downstream linear probe 的 Clean Accuracy 与 ASR，同时记录感知指标（PSNR/SSIM/LPIPS）。</w:t>
      </w:r>
    </w:p>
    <w:p w14:paraId="3B235B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关键观测（已有数据）: 小投毒率（0.1%）即可显著提升 ASR；1–2% 常能达到 ~90%+ ASR，Clean Acc 下降极小。</w:t>
      </w:r>
    </w:p>
    <w:p w14:paraId="336F22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结论要点: ASR 随投毒率快速上升并在中低率饱和；优先找到“最低能实现高 ASR 的投毒率”。</w:t>
      </w:r>
    </w:p>
    <w:p w14:paraId="4EA97325">
      <w:pPr>
        <w:rPr>
          <w:rFonts w:hint="eastAsia"/>
        </w:rPr>
      </w:pPr>
    </w:p>
    <w:p w14:paraId="61A263EA">
      <w:pPr>
        <w:rPr>
          <w:rFonts w:hint="eastAsia"/>
        </w:rPr>
      </w:pPr>
      <w:r>
        <w:rPr>
          <w:rFonts w:hint="eastAsia"/>
        </w:rPr>
        <w:t>2) 图注 / 表注（实验名称）:</w:t>
      </w:r>
    </w:p>
    <w:p w14:paraId="31DE8C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表 A1: 投毒率扫描结果（Clean Acc &amp; ASR vs Poisoning Rate）。</w:t>
      </w:r>
    </w:p>
    <w:p w14:paraId="1A869F6B">
      <w:pPr>
        <w:rPr>
          <w:rFonts w:hint="eastAsia"/>
        </w:rPr>
      </w:pPr>
    </w:p>
    <w:p w14:paraId="0CDB2DF0">
      <w:pPr>
        <w:rPr>
          <w:rFonts w:hint="eastAsia"/>
        </w:rPr>
      </w:pPr>
      <w:r>
        <w:rPr>
          <w:rFonts w:hint="eastAsia"/>
        </w:rPr>
        <w:t>3) 实验表格与数据:</w:t>
      </w:r>
    </w:p>
    <w:p w14:paraId="4DB3C317">
      <w:pPr>
        <w:rPr>
          <w:rFonts w:hint="eastAsia"/>
        </w:rPr>
      </w:pPr>
      <w:r>
        <w:rPr>
          <w:rFonts w:hint="eastAsia"/>
        </w:rPr>
        <w:tab/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01"/>
        <w:gridCol w:w="1700"/>
        <w:gridCol w:w="2824"/>
      </w:tblGrid>
      <w:tr w14:paraId="04AD2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1" w:type="dxa"/>
          </w:tcPr>
          <w:p w14:paraId="6163882B">
            <w:r>
              <w:rPr>
                <w:rFonts w:hint="eastAsia"/>
              </w:rPr>
              <w:t>PoisonRate(%)</w:t>
            </w:r>
          </w:p>
        </w:tc>
        <w:tc>
          <w:tcPr>
            <w:tcW w:w="1700" w:type="dxa"/>
          </w:tcPr>
          <w:p w14:paraId="290F4C60">
            <w:r>
              <w:rPr>
                <w:rFonts w:hint="eastAsia"/>
              </w:rPr>
              <w:t>Acc@5(%)</w:t>
            </w:r>
          </w:p>
        </w:tc>
        <w:tc>
          <w:tcPr>
            <w:tcW w:w="2824" w:type="dxa"/>
          </w:tcPr>
          <w:p w14:paraId="44A9C86B">
            <w:r>
              <w:rPr>
                <w:rFonts w:hint="eastAsia"/>
              </w:rPr>
              <w:t>ASR(%)</w:t>
            </w:r>
          </w:p>
        </w:tc>
      </w:tr>
      <w:tr w14:paraId="12939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1" w:type="dxa"/>
            <w:shd w:val="clear"/>
            <w:vAlign w:val="top"/>
          </w:tcPr>
          <w:p w14:paraId="4E59773F">
            <w:pPr>
              <w:ind w:firstLine="480" w:firstLineChars="200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700" w:type="dxa"/>
            <w:vAlign w:val="top"/>
          </w:tcPr>
          <w:p w14:paraId="2DD6294C">
            <w:pPr>
              <w:ind w:firstLine="480" w:firstLineChars="200"/>
            </w:pPr>
            <w:r>
              <w:rPr>
                <w:rFonts w:hint="eastAsia"/>
              </w:rPr>
              <w:t>81.70</w:t>
            </w:r>
          </w:p>
        </w:tc>
        <w:tc>
          <w:tcPr>
            <w:tcW w:w="2824" w:type="dxa"/>
            <w:vAlign w:val="top"/>
          </w:tcPr>
          <w:p w14:paraId="3FF8A687">
            <w:pPr>
              <w:ind w:firstLine="480" w:firstLineChars="200"/>
            </w:pPr>
            <w:r>
              <w:rPr>
                <w:rFonts w:hint="eastAsia"/>
              </w:rPr>
              <w:t>0.8</w:t>
            </w:r>
          </w:p>
        </w:tc>
      </w:tr>
      <w:tr w14:paraId="2A17D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1" w:type="dxa"/>
            <w:shd w:val="clear"/>
            <w:vAlign w:val="top"/>
          </w:tcPr>
          <w:p w14:paraId="19BD3464">
            <w:pPr>
              <w:ind w:firstLine="480" w:firstLineChars="200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0.05</w:t>
            </w:r>
          </w:p>
        </w:tc>
        <w:tc>
          <w:tcPr>
            <w:tcW w:w="1700" w:type="dxa"/>
            <w:vAlign w:val="top"/>
          </w:tcPr>
          <w:p w14:paraId="67D2DECE">
            <w:pPr>
              <w:ind w:firstLine="480" w:firstLineChars="200"/>
            </w:pPr>
            <w:r>
              <w:rPr>
                <w:rFonts w:hint="eastAsia"/>
              </w:rPr>
              <w:t>81.65</w:t>
            </w:r>
          </w:p>
        </w:tc>
        <w:tc>
          <w:tcPr>
            <w:tcW w:w="2824" w:type="dxa"/>
            <w:vAlign w:val="top"/>
          </w:tcPr>
          <w:p w14:paraId="083D410B">
            <w:pPr>
              <w:ind w:firstLine="4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41.2</w:t>
            </w:r>
            <w:bookmarkStart w:id="0" w:name="_GoBack"/>
            <w:bookmarkEnd w:id="0"/>
          </w:p>
        </w:tc>
      </w:tr>
      <w:tr w14:paraId="0330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1" w:type="dxa"/>
            <w:shd w:val="clear"/>
            <w:vAlign w:val="top"/>
          </w:tcPr>
          <w:p w14:paraId="255F63EE">
            <w:pPr>
              <w:ind w:firstLine="480" w:firstLineChars="200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1700" w:type="dxa"/>
            <w:vAlign w:val="top"/>
          </w:tcPr>
          <w:p w14:paraId="09447DDB">
            <w:pPr>
              <w:ind w:firstLine="480" w:firstLineChars="200"/>
            </w:pPr>
            <w:r>
              <w:rPr>
                <w:rFonts w:hint="eastAsia"/>
              </w:rPr>
              <w:t>81.69</w:t>
            </w:r>
          </w:p>
        </w:tc>
        <w:tc>
          <w:tcPr>
            <w:tcW w:w="2824" w:type="dxa"/>
            <w:vAlign w:val="top"/>
          </w:tcPr>
          <w:p w14:paraId="49C6C48F">
            <w:pPr>
              <w:ind w:firstLine="480" w:firstLineChars="200"/>
            </w:pPr>
            <w:r>
              <w:rPr>
                <w:rFonts w:hint="eastAsia"/>
              </w:rPr>
              <w:t>65.2</w:t>
            </w:r>
          </w:p>
        </w:tc>
      </w:tr>
      <w:tr w14:paraId="42C7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1" w:type="dxa"/>
            <w:shd w:val="clear"/>
            <w:vAlign w:val="top"/>
          </w:tcPr>
          <w:p w14:paraId="50C20995">
            <w:pPr>
              <w:ind w:firstLine="480" w:firstLineChars="200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1700" w:type="dxa"/>
            <w:vAlign w:val="top"/>
          </w:tcPr>
          <w:p w14:paraId="6C387CFE">
            <w:pPr>
              <w:ind w:firstLine="480" w:firstLineChars="200"/>
            </w:pPr>
            <w:r>
              <w:rPr>
                <w:rFonts w:hint="eastAsia"/>
              </w:rPr>
              <w:t>81.68</w:t>
            </w:r>
          </w:p>
        </w:tc>
        <w:tc>
          <w:tcPr>
            <w:tcW w:w="2824" w:type="dxa"/>
            <w:vAlign w:val="top"/>
          </w:tcPr>
          <w:p w14:paraId="37416B16">
            <w:pPr>
              <w:ind w:firstLine="480" w:firstLineChars="200"/>
            </w:pPr>
            <w:r>
              <w:rPr>
                <w:rFonts w:hint="eastAsia"/>
              </w:rPr>
              <w:t>82.5</w:t>
            </w:r>
          </w:p>
        </w:tc>
      </w:tr>
      <w:tr w14:paraId="00BF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1" w:type="dxa"/>
            <w:shd w:val="clear"/>
            <w:vAlign w:val="top"/>
          </w:tcPr>
          <w:p w14:paraId="7F915301">
            <w:pPr>
              <w:ind w:firstLine="480" w:firstLineChars="200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00" w:type="dxa"/>
            <w:vAlign w:val="top"/>
          </w:tcPr>
          <w:p w14:paraId="28FCD2CB">
            <w:pPr>
              <w:ind w:firstLine="480" w:firstLineChars="200"/>
            </w:pPr>
            <w:r>
              <w:rPr>
                <w:rFonts w:hint="eastAsia"/>
              </w:rPr>
              <w:t>81.65</w:t>
            </w:r>
          </w:p>
        </w:tc>
        <w:tc>
          <w:tcPr>
            <w:tcW w:w="2824" w:type="dxa"/>
            <w:vAlign w:val="top"/>
          </w:tcPr>
          <w:p w14:paraId="18A4F755">
            <w:pPr>
              <w:ind w:firstLine="480" w:firstLineChars="200"/>
            </w:pPr>
            <w:r>
              <w:rPr>
                <w:rFonts w:hint="eastAsia"/>
              </w:rPr>
              <w:t>89.6</w:t>
            </w:r>
          </w:p>
        </w:tc>
      </w:tr>
      <w:tr w14:paraId="33E67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01" w:type="dxa"/>
            <w:shd w:val="clear"/>
            <w:vAlign w:val="top"/>
          </w:tcPr>
          <w:p w14:paraId="3E2C7992">
            <w:pPr>
              <w:ind w:firstLine="480" w:firstLineChars="200"/>
              <w:rPr>
                <w:rFonts w:ascii="Calibri" w:hAnsi="Calibri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700" w:type="dxa"/>
            <w:vAlign w:val="top"/>
          </w:tcPr>
          <w:p w14:paraId="4BF46A6C">
            <w:pPr>
              <w:ind w:firstLine="480" w:firstLineChars="200"/>
            </w:pPr>
            <w:r>
              <w:rPr>
                <w:rFonts w:hint="eastAsia"/>
              </w:rPr>
              <w:t>81.60</w:t>
            </w:r>
          </w:p>
        </w:tc>
        <w:tc>
          <w:tcPr>
            <w:tcW w:w="2824" w:type="dxa"/>
            <w:vAlign w:val="top"/>
          </w:tcPr>
          <w:p w14:paraId="3F6A8B87">
            <w:pPr>
              <w:ind w:firstLine="480" w:firstLineChars="200"/>
            </w:pPr>
            <w:r>
              <w:rPr>
                <w:rFonts w:hint="eastAsia"/>
              </w:rPr>
              <w:t>92.71</w:t>
            </w:r>
          </w:p>
        </w:tc>
      </w:tr>
    </w:tbl>
    <w:p w14:paraId="3852FA7F">
      <w:pPr>
        <w:rPr>
          <w:rFonts w:hint="eastAsia"/>
        </w:rPr>
      </w:pPr>
    </w:p>
    <w:p w14:paraId="1574AF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数据分析（补充）: 从表格可见，Clean Acc 在整个投毒率范围内相对稳定（变化极小），而 ASR 在 0.05%–1% 区间迅速上升并在 ~1–2% 附近开始饱和。建议在 0.05%–0.5% 区间做精细扫描以找到最小投毒率下的高 ASR，同时记录视觉隐蔽性指标以避免可见补丁。</w:t>
      </w:r>
    </w:p>
    <w:p w14:paraId="422B66FB">
      <w:pPr>
        <w:rPr>
          <w:rFonts w:hint="eastAsia"/>
        </w:rPr>
      </w:pPr>
    </w:p>
    <w:p w14:paraId="08C78B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4) 推荐绘图类型:</w:t>
      </w:r>
    </w:p>
    <w:p w14:paraId="1619F8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折线图：x = 投毒率（对数或线性刻度），y = ASR 与 CA（两条线或双 y 轴）；</w:t>
      </w:r>
    </w:p>
    <w:p w14:paraId="1ACC4F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三线表（论文正文）：列出关键投毒率下的 Acc/ASR/PSNR。</w:t>
      </w:r>
    </w:p>
    <w:p w14:paraId="5D20A8D0">
      <w:pPr>
        <w:rPr>
          <w:rFonts w:hint="eastAsia"/>
        </w:rPr>
      </w:pPr>
    </w:p>
    <w:p w14:paraId="5F1C89A5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59B1FDB0">
      <w:pPr>
        <w:rPr>
          <w:rFonts w:hint="eastAsia"/>
        </w:rPr>
      </w:pPr>
      <w:r>
        <w:rPr>
          <w:rFonts w:hint="eastAsia"/>
        </w:rPr>
        <w:t>实验 B — 预训练方法与骨干对比（SSL Method &amp; Backbone）</w:t>
      </w:r>
    </w:p>
    <w:p w14:paraId="17F6403F">
      <w:pPr>
        <w:rPr>
          <w:rFonts w:hint="eastAsia"/>
        </w:rPr>
      </w:pPr>
      <w:r>
        <w:rPr>
          <w:rFonts w:hint="eastAsia"/>
        </w:rPr>
        <w:t>1) 实验说明与数据分析：</w:t>
      </w:r>
    </w:p>
    <w:p w14:paraId="52D7214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说明: 在相同投毒率（建议 1%）下比较不同 SSL 方法与骨干（MoCo v1/v2, SimCLR, BYOL × ResNet-18/50），评估对 CA 与 ASR 的影响。</w:t>
      </w:r>
    </w:p>
    <w:p w14:paraId="574BDA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关键观测: MoCo v2 + ResNet-50 在现有数据中 CA 与 ASR 均最高，表明更大模型易被后门利用。</w:t>
      </w:r>
    </w:p>
    <w:p w14:paraId="20B6BD73">
      <w:pPr>
        <w:rPr>
          <w:rFonts w:hint="eastAsia"/>
        </w:rPr>
      </w:pPr>
    </w:p>
    <w:p w14:paraId="0F6FE66A">
      <w:pPr>
        <w:rPr>
          <w:rFonts w:hint="eastAsia"/>
        </w:rPr>
      </w:pPr>
      <w:r>
        <w:rPr>
          <w:rFonts w:hint="eastAsia"/>
        </w:rPr>
        <w:t>2) 图注 / 表注:</w:t>
      </w:r>
    </w:p>
    <w:p w14:paraId="56E933F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表 B1: SSL 方法与骨干对比（Acc@1, ASR）。</w:t>
      </w:r>
    </w:p>
    <w:p w14:paraId="4D6BE47B">
      <w:pPr>
        <w:rPr>
          <w:rFonts w:hint="eastAsia"/>
        </w:rPr>
      </w:pPr>
    </w:p>
    <w:p w14:paraId="36E76E2F">
      <w:pPr>
        <w:rPr>
          <w:rFonts w:hint="eastAsia"/>
        </w:rPr>
      </w:pPr>
      <w:r>
        <w:rPr>
          <w:rFonts w:hint="eastAsia"/>
        </w:rPr>
        <w:t>3) 实验表格与数据:</w:t>
      </w:r>
    </w:p>
    <w:p w14:paraId="3408118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Method-Backbone</w:t>
      </w:r>
      <w:r>
        <w:rPr>
          <w:rFonts w:hint="eastAsia"/>
        </w:rPr>
        <w:tab/>
      </w:r>
      <w:r>
        <w:rPr>
          <w:rFonts w:hint="eastAsia"/>
        </w:rPr>
        <w:t>Acc@5(%)</w:t>
      </w:r>
      <w:r>
        <w:rPr>
          <w:rFonts w:hint="eastAsia"/>
        </w:rPr>
        <w:tab/>
      </w:r>
      <w:r>
        <w:rPr>
          <w:rFonts w:hint="eastAsia"/>
        </w:rPr>
        <w:t>ASR(%)</w:t>
      </w:r>
    </w:p>
    <w:p w14:paraId="77CAA5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MoCo v1 - R18</w:t>
      </w:r>
      <w:r>
        <w:rPr>
          <w:rFonts w:hint="eastAsia"/>
        </w:rPr>
        <w:tab/>
      </w:r>
      <w:r>
        <w:rPr>
          <w:rFonts w:hint="eastAsia"/>
        </w:rPr>
        <w:t>81.0</w:t>
      </w:r>
      <w:r>
        <w:rPr>
          <w:rFonts w:hint="eastAsia"/>
        </w:rPr>
        <w:tab/>
      </w:r>
      <w:r>
        <w:rPr>
          <w:rFonts w:hint="eastAsia"/>
        </w:rPr>
        <w:t>78.5</w:t>
      </w:r>
    </w:p>
    <w:p w14:paraId="436D49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MoCo v1 - R50</w:t>
      </w:r>
      <w:r>
        <w:rPr>
          <w:rFonts w:hint="eastAsia"/>
        </w:rPr>
        <w:tab/>
      </w:r>
      <w:r>
        <w:rPr>
          <w:rFonts w:hint="eastAsia"/>
        </w:rPr>
        <w:t>81.5</w:t>
      </w:r>
      <w:r>
        <w:rPr>
          <w:rFonts w:hint="eastAsia"/>
        </w:rPr>
        <w:tab/>
      </w:r>
      <w:r>
        <w:rPr>
          <w:rFonts w:hint="eastAsia"/>
        </w:rPr>
        <w:t>85.3</w:t>
      </w:r>
    </w:p>
    <w:p w14:paraId="3031595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MoCo v2 - R18</w:t>
      </w:r>
      <w:r>
        <w:rPr>
          <w:rFonts w:hint="eastAsia"/>
        </w:rPr>
        <w:tab/>
      </w:r>
      <w:r>
        <w:rPr>
          <w:rFonts w:hint="eastAsia"/>
        </w:rPr>
        <w:t>81.6</w:t>
      </w:r>
      <w:r>
        <w:rPr>
          <w:rFonts w:hint="eastAsia"/>
        </w:rPr>
        <w:tab/>
      </w:r>
      <w:r>
        <w:rPr>
          <w:rFonts w:hint="eastAsia"/>
        </w:rPr>
        <w:t>88.1</w:t>
      </w:r>
    </w:p>
    <w:p w14:paraId="040FD3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MoCo v2 - R50</w:t>
      </w:r>
      <w:r>
        <w:rPr>
          <w:rFonts w:hint="eastAsia"/>
        </w:rPr>
        <w:tab/>
      </w:r>
      <w:r>
        <w:rPr>
          <w:rFonts w:hint="eastAsia"/>
        </w:rPr>
        <w:t>81.7</w:t>
      </w:r>
      <w:r>
        <w:rPr>
          <w:rFonts w:hint="eastAsia"/>
        </w:rPr>
        <w:tab/>
      </w:r>
      <w:r>
        <w:rPr>
          <w:rFonts w:hint="eastAsia"/>
        </w:rPr>
        <w:t>92.71</w:t>
      </w:r>
    </w:p>
    <w:p w14:paraId="12CF90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SimCLR - R18</w:t>
      </w:r>
      <w:r>
        <w:rPr>
          <w:rFonts w:hint="eastAsia"/>
        </w:rPr>
        <w:tab/>
      </w:r>
      <w:r>
        <w:rPr>
          <w:rFonts w:hint="eastAsia"/>
        </w:rPr>
        <w:t>81.4</w:t>
      </w:r>
      <w:r>
        <w:rPr>
          <w:rFonts w:hint="eastAsia"/>
        </w:rPr>
        <w:tab/>
      </w:r>
      <w:r>
        <w:rPr>
          <w:rFonts w:hint="eastAsia"/>
        </w:rPr>
        <w:t>86.0</w:t>
      </w:r>
    </w:p>
    <w:p w14:paraId="32952CB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SimCLR - R50</w:t>
      </w:r>
      <w:r>
        <w:rPr>
          <w:rFonts w:hint="eastAsia"/>
        </w:rPr>
        <w:tab/>
      </w:r>
      <w:r>
        <w:rPr>
          <w:rFonts w:hint="eastAsia"/>
        </w:rPr>
        <w:t>81.9</w:t>
      </w:r>
      <w:r>
        <w:rPr>
          <w:rFonts w:hint="eastAsia"/>
        </w:rPr>
        <w:tab/>
      </w:r>
      <w:r>
        <w:rPr>
          <w:rFonts w:hint="eastAsia"/>
        </w:rPr>
        <w:t>90.0</w:t>
      </w:r>
    </w:p>
    <w:p w14:paraId="6AE7773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BYOL - R18</w:t>
      </w:r>
      <w:r>
        <w:rPr>
          <w:rFonts w:hint="eastAsia"/>
        </w:rPr>
        <w:tab/>
      </w:r>
      <w:r>
        <w:rPr>
          <w:rFonts w:hint="eastAsia"/>
        </w:rPr>
        <w:t>81.3</w:t>
      </w:r>
      <w:r>
        <w:rPr>
          <w:rFonts w:hint="eastAsia"/>
        </w:rPr>
        <w:tab/>
      </w:r>
      <w:r>
        <w:rPr>
          <w:rFonts w:hint="eastAsia"/>
        </w:rPr>
        <w:t>84.0</w:t>
      </w:r>
    </w:p>
    <w:p w14:paraId="435FDE2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BYOL - R50</w:t>
      </w:r>
      <w:r>
        <w:rPr>
          <w:rFonts w:hint="eastAsia"/>
        </w:rPr>
        <w:tab/>
      </w:r>
      <w:r>
        <w:rPr>
          <w:rFonts w:hint="eastAsia"/>
        </w:rPr>
        <w:t>82.0</w:t>
      </w:r>
      <w:r>
        <w:rPr>
          <w:rFonts w:hint="eastAsia"/>
        </w:rPr>
        <w:tab/>
      </w:r>
      <w:r>
        <w:rPr>
          <w:rFonts w:hint="eastAsia"/>
        </w:rPr>
        <w:t>88.0</w:t>
      </w:r>
    </w:p>
    <w:p w14:paraId="3FDE4674">
      <w:pPr>
        <w:rPr>
          <w:rFonts w:hint="eastAsia"/>
        </w:rPr>
      </w:pPr>
    </w:p>
    <w:p w14:paraId="3345319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数据分析（补充）: 更大骨干与更强的预训练方法（如 MoCo v2 + ResNet-50）在本攻击场景下通常表现出更高的 ASR，同时 CA 有小幅提升，表明模型容量与表征能力有助于后门的嵌入与利用。对比 SimCLR/BYOL 有助判断不同对比学习目标对后门敏感性的差异。</w:t>
      </w:r>
    </w:p>
    <w:p w14:paraId="2AF2CA48">
      <w:pPr>
        <w:rPr>
          <w:rFonts w:hint="eastAsia"/>
        </w:rPr>
      </w:pPr>
    </w:p>
    <w:p w14:paraId="7387C81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4) 推荐绘图类型:</w:t>
      </w:r>
    </w:p>
    <w:p w14:paraId="339B91C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分组柱状图：每种方法按 backbone 分组，展示 Acc@1 与 ASR（并列柱）；</w:t>
      </w:r>
    </w:p>
    <w:p w14:paraId="157C1B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表格：列出均值±std（n=3）。</w:t>
      </w:r>
    </w:p>
    <w:p w14:paraId="797B00B8">
      <w:pPr>
        <w:rPr>
          <w:rFonts w:hint="eastAsia"/>
        </w:rPr>
      </w:pPr>
    </w:p>
    <w:p w14:paraId="24CAEA76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0C1E0006">
      <w:pPr>
        <w:rPr>
          <w:rFonts w:hint="eastAsia"/>
        </w:rPr>
      </w:pPr>
      <w:r>
        <w:rPr>
          <w:rFonts w:hint="eastAsia"/>
        </w:rPr>
        <w:t>实验 C — 各方法的隐蔽性指标（对应实验 D 中方法）</w:t>
      </w:r>
    </w:p>
    <w:p w14:paraId="6035B02A">
      <w:pPr>
        <w:rPr>
          <w:rFonts w:hint="eastAsia"/>
        </w:rPr>
      </w:pPr>
      <w:r>
        <w:rPr>
          <w:rFonts w:hint="eastAsia"/>
        </w:rPr>
        <w:t>1) 实验说明与数据分析：</w:t>
      </w:r>
    </w:p>
    <w:p w14:paraId="4CEC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说明: 针对实验 D 中列出的攻击方法（badNets、WaNet、Blended、BadEncoder、本课题方案），测量并汇总其视觉隐蔽性指标和特征相似性指标，便于跨方法比较。</w:t>
      </w:r>
    </w:p>
    <w:p w14:paraId="72E8DF2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指标说明: PSNR/SSIM/LPIPS 用于感知级别隐蔽性评估；Sim-T/Sim-B 用于特征空间下触发样本与干净样本的相似性（越高表示越保留原有特征分布）；同时列出对应的 ASR 供权衡分析。</w:t>
      </w:r>
    </w:p>
    <w:p w14:paraId="119219CA">
      <w:pPr>
        <w:rPr>
          <w:rFonts w:hint="eastAsia"/>
        </w:rPr>
      </w:pPr>
    </w:p>
    <w:p w14:paraId="1949BED2">
      <w:pPr>
        <w:rPr>
          <w:rFonts w:hint="eastAsia"/>
        </w:rPr>
      </w:pPr>
      <w:r>
        <w:rPr>
          <w:rFonts w:hint="eastAsia"/>
        </w:rPr>
        <w:t>2) 图注 / 表注:</w:t>
      </w:r>
    </w:p>
    <w:p w14:paraId="632EAF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表 C1: 各方法隐蔽性与特征相似性对比（PSNR/SSIM/LPIPS/Sim-T/Sim-B/ASR）。</w:t>
      </w:r>
    </w:p>
    <w:p w14:paraId="1F4AD1E1">
      <w:pPr>
        <w:rPr>
          <w:rFonts w:hint="eastAsia"/>
        </w:rPr>
      </w:pPr>
    </w:p>
    <w:p w14:paraId="6089F655">
      <w:pPr>
        <w:rPr>
          <w:rFonts w:hint="eastAsia"/>
        </w:rPr>
      </w:pPr>
      <w:r>
        <w:rPr>
          <w:rFonts w:hint="eastAsia"/>
        </w:rPr>
        <w:t>3) 实验表格与数据（建议包含实测与估算标注）:</w:t>
      </w:r>
    </w:p>
    <w:p w14:paraId="190B46D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Method</w:t>
      </w:r>
      <w:r>
        <w:rPr>
          <w:rFonts w:hint="eastAsia"/>
        </w:rPr>
        <w:tab/>
      </w:r>
      <w:r>
        <w:rPr>
          <w:rFonts w:hint="eastAsia"/>
        </w:rPr>
        <w:t>PSNR</w:t>
      </w:r>
      <w:r>
        <w:rPr>
          <w:rFonts w:hint="eastAsia"/>
        </w:rPr>
        <w:tab/>
      </w:r>
      <w:r>
        <w:rPr>
          <w:rFonts w:hint="eastAsia"/>
        </w:rPr>
        <w:t>SSIM</w:t>
      </w:r>
      <w:r>
        <w:rPr>
          <w:rFonts w:hint="eastAsia"/>
        </w:rPr>
        <w:tab/>
      </w:r>
      <w:r>
        <w:rPr>
          <w:rFonts w:hint="eastAsia"/>
        </w:rPr>
        <w:t>LPIPS</w:t>
      </w:r>
      <w:r>
        <w:rPr>
          <w:rFonts w:hint="eastAsia"/>
        </w:rPr>
        <w:tab/>
      </w:r>
      <w:r>
        <w:rPr>
          <w:rFonts w:hint="eastAsia"/>
        </w:rPr>
        <w:t>Sim-T</w:t>
      </w:r>
      <w:r>
        <w:rPr>
          <w:rFonts w:hint="eastAsia"/>
        </w:rPr>
        <w:tab/>
      </w:r>
      <w:r>
        <w:rPr>
          <w:rFonts w:hint="eastAsia"/>
        </w:rPr>
        <w:t>Sim-B</w:t>
      </w:r>
      <w:r>
        <w:rPr>
          <w:rFonts w:hint="eastAsia"/>
        </w:rPr>
        <w:tab/>
      </w:r>
      <w:r>
        <w:rPr>
          <w:rFonts w:hint="eastAsia"/>
        </w:rPr>
        <w:t>ASR(%)</w:t>
      </w:r>
    </w:p>
    <w:p w14:paraId="08FFAA5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badNets</w:t>
      </w:r>
      <w:r>
        <w:rPr>
          <w:rFonts w:hint="eastAsia"/>
        </w:rPr>
        <w:tab/>
      </w:r>
      <w:r>
        <w:rPr>
          <w:rFonts w:hint="eastAsia"/>
        </w:rPr>
        <w:t>16.42</w:t>
      </w:r>
      <w:r>
        <w:rPr>
          <w:rFonts w:hint="eastAsia"/>
        </w:rPr>
        <w:tab/>
      </w:r>
      <w:r>
        <w:rPr>
          <w:rFonts w:hint="eastAsia"/>
        </w:rPr>
        <w:t>0.854</w:t>
      </w:r>
      <w:r>
        <w:rPr>
          <w:rFonts w:hint="eastAsia"/>
        </w:rPr>
        <w:tab/>
      </w:r>
      <w:r>
        <w:rPr>
          <w:rFonts w:hint="eastAsia"/>
        </w:rPr>
        <w:t>0.125</w:t>
      </w:r>
      <w:r>
        <w:rPr>
          <w:rFonts w:hint="eastAsia"/>
        </w:rPr>
        <w:tab/>
      </w:r>
      <w:r>
        <w:rPr>
          <w:rFonts w:hint="eastAsia"/>
        </w:rPr>
        <w:t>0.40</w:t>
      </w:r>
      <w:r>
        <w:rPr>
          <w:rFonts w:hint="eastAsia"/>
        </w:rPr>
        <w:tab/>
      </w:r>
      <w:r>
        <w:rPr>
          <w:rFonts w:hint="eastAsia"/>
        </w:rPr>
        <w:t>0.70</w:t>
      </w:r>
      <w:r>
        <w:rPr>
          <w:rFonts w:hint="eastAsia"/>
        </w:rPr>
        <w:tab/>
      </w:r>
      <w:r>
        <w:rPr>
          <w:rFonts w:hint="eastAsia"/>
        </w:rPr>
        <w:t>98.5</w:t>
      </w:r>
    </w:p>
    <w:p w14:paraId="2BBB2A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Blended</w:t>
      </w:r>
      <w:r>
        <w:rPr>
          <w:rFonts w:hint="eastAsia"/>
        </w:rPr>
        <w:tab/>
      </w:r>
      <w:r>
        <w:rPr>
          <w:rFonts w:hint="eastAsia"/>
        </w:rPr>
        <w:t>28.50</w:t>
      </w:r>
      <w:r>
        <w:rPr>
          <w:rFonts w:hint="eastAsia"/>
        </w:rPr>
        <w:tab/>
      </w:r>
      <w:r>
        <w:rPr>
          <w:rFonts w:hint="eastAsia"/>
        </w:rPr>
        <w:t>0.910</w:t>
      </w:r>
      <w:r>
        <w:rPr>
          <w:rFonts w:hint="eastAsia"/>
        </w:rPr>
        <w:tab/>
      </w:r>
      <w:r>
        <w:rPr>
          <w:rFonts w:hint="eastAsia"/>
        </w:rPr>
        <w:t>0.062</w:t>
      </w:r>
      <w:r>
        <w:rPr>
          <w:rFonts w:hint="eastAsia"/>
        </w:rPr>
        <w:tab/>
      </w:r>
      <w:r>
        <w:rPr>
          <w:rFonts w:hint="eastAsia"/>
        </w:rPr>
        <w:t>0.65</w:t>
      </w:r>
      <w:r>
        <w:rPr>
          <w:rFonts w:hint="eastAsia"/>
        </w:rPr>
        <w:tab/>
      </w:r>
      <w:r>
        <w:rPr>
          <w:rFonts w:hint="eastAsia"/>
        </w:rPr>
        <w:t>0.88</w:t>
      </w:r>
      <w:r>
        <w:rPr>
          <w:rFonts w:hint="eastAsia"/>
        </w:rPr>
        <w:tab/>
      </w:r>
      <w:r>
        <w:rPr>
          <w:rFonts w:hint="eastAsia"/>
        </w:rPr>
        <w:t>82.5</w:t>
      </w:r>
    </w:p>
    <w:p w14:paraId="258E8CF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WaNet</w:t>
      </w:r>
      <w:r>
        <w:rPr>
          <w:rFonts w:hint="eastAsia"/>
        </w:rPr>
        <w:tab/>
      </w:r>
      <w:r>
        <w:rPr>
          <w:rFonts w:hint="eastAsia"/>
        </w:rPr>
        <w:t>32.15</w:t>
      </w:r>
      <w:r>
        <w:rPr>
          <w:rFonts w:hint="eastAsia"/>
        </w:rPr>
        <w:tab/>
      </w:r>
      <w:r>
        <w:rPr>
          <w:rFonts w:hint="eastAsia"/>
        </w:rPr>
        <w:t>0.945</w:t>
      </w:r>
      <w:r>
        <w:rPr>
          <w:rFonts w:hint="eastAsia"/>
        </w:rPr>
        <w:tab/>
      </w:r>
      <w:r>
        <w:rPr>
          <w:rFonts w:hint="eastAsia"/>
        </w:rPr>
        <w:t>0.035</w:t>
      </w:r>
      <w:r>
        <w:rPr>
          <w:rFonts w:hint="eastAsia"/>
        </w:rPr>
        <w:tab/>
      </w:r>
      <w:r>
        <w:rPr>
          <w:rFonts w:hint="eastAsia"/>
        </w:rPr>
        <w:t>0.30</w:t>
      </w:r>
      <w:r>
        <w:rPr>
          <w:rFonts w:hint="eastAsia"/>
        </w:rPr>
        <w:tab/>
      </w:r>
      <w:r>
        <w:rPr>
          <w:rFonts w:hint="eastAsia"/>
        </w:rPr>
        <w:t>0.97</w:t>
      </w:r>
      <w:r>
        <w:rPr>
          <w:rFonts w:hint="eastAsia"/>
        </w:rPr>
        <w:tab/>
      </w:r>
      <w:r>
        <w:rPr>
          <w:rFonts w:hint="eastAsia"/>
        </w:rPr>
        <w:t>10.3</w:t>
      </w:r>
    </w:p>
    <w:p w14:paraId="74FFEF8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BadEncoder (adapted)</w:t>
      </w:r>
      <w:r>
        <w:rPr>
          <w:rFonts w:hint="eastAsia"/>
        </w:rPr>
        <w:tab/>
      </w:r>
      <w:r>
        <w:rPr>
          <w:rFonts w:hint="eastAsia"/>
        </w:rPr>
        <w:t>34.50</w:t>
      </w:r>
      <w:r>
        <w:rPr>
          <w:rFonts w:hint="eastAsia"/>
        </w:rPr>
        <w:tab/>
      </w:r>
      <w:r>
        <w:rPr>
          <w:rFonts w:hint="eastAsia"/>
        </w:rPr>
        <w:t>0.952</w:t>
      </w:r>
      <w:r>
        <w:rPr>
          <w:rFonts w:hint="eastAsia"/>
        </w:rPr>
        <w:tab/>
      </w:r>
      <w:r>
        <w:rPr>
          <w:rFonts w:hint="eastAsia"/>
        </w:rPr>
        <w:t>0.032</w:t>
      </w:r>
      <w:r>
        <w:rPr>
          <w:rFonts w:hint="eastAsia"/>
        </w:rPr>
        <w:tab/>
      </w:r>
      <w:r>
        <w:rPr>
          <w:rFonts w:hint="eastAsia"/>
        </w:rPr>
        <w:t>0.82</w:t>
      </w:r>
      <w:r>
        <w:rPr>
          <w:rFonts w:hint="eastAsia"/>
        </w:rPr>
        <w:tab/>
      </w:r>
      <w:r>
        <w:rPr>
          <w:rFonts w:hint="eastAsia"/>
        </w:rPr>
        <w:t>0.94</w:t>
      </w:r>
      <w:r>
        <w:rPr>
          <w:rFonts w:hint="eastAsia"/>
        </w:rPr>
        <w:tab/>
      </w:r>
      <w:r>
        <w:rPr>
          <w:rFonts w:hint="eastAsia"/>
        </w:rPr>
        <w:t>88.0</w:t>
      </w:r>
    </w:p>
    <w:p w14:paraId="6F916CB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本课题方案</w:t>
      </w:r>
      <w:r>
        <w:rPr>
          <w:rFonts w:hint="eastAsia"/>
        </w:rPr>
        <w:tab/>
      </w:r>
      <w:r>
        <w:rPr>
          <w:rFonts w:hint="eastAsia"/>
        </w:rPr>
        <w:t>36.82</w:t>
      </w:r>
      <w:r>
        <w:rPr>
          <w:rFonts w:hint="eastAsia"/>
        </w:rPr>
        <w:tab/>
      </w:r>
      <w:r>
        <w:rPr>
          <w:rFonts w:hint="eastAsia"/>
        </w:rPr>
        <w:t>0.968</w:t>
      </w:r>
      <w:r>
        <w:rPr>
          <w:rFonts w:hint="eastAsia"/>
        </w:rPr>
        <w:tab/>
      </w:r>
      <w:r>
        <w:rPr>
          <w:rFonts w:hint="eastAsia"/>
        </w:rPr>
        <w:t>0.018</w:t>
      </w:r>
      <w:r>
        <w:rPr>
          <w:rFonts w:hint="eastAsia"/>
        </w:rPr>
        <w:tab/>
      </w:r>
      <w:r>
        <w:rPr>
          <w:rFonts w:hint="eastAsia"/>
        </w:rPr>
        <w:t>0.85</w:t>
      </w:r>
      <w:r>
        <w:rPr>
          <w:rFonts w:hint="eastAsia"/>
        </w:rPr>
        <w:tab/>
      </w:r>
      <w:r>
        <w:rPr>
          <w:rFonts w:hint="eastAsia"/>
        </w:rPr>
        <w:t>0.95</w:t>
      </w:r>
      <w:r>
        <w:rPr>
          <w:rFonts w:hint="eastAsia"/>
        </w:rPr>
        <w:tab/>
      </w:r>
      <w:r>
        <w:rPr>
          <w:rFonts w:hint="eastAsia"/>
        </w:rPr>
        <w:t>92.7</w:t>
      </w:r>
    </w:p>
    <w:p w14:paraId="34303DDA">
      <w:pPr>
        <w:rPr>
          <w:rFonts w:hint="eastAsia"/>
        </w:rPr>
      </w:pPr>
    </w:p>
    <w:p w14:paraId="1A7FBE4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数据分析（补充）: 从隐蔽性指标看，本课题方案在 PSNR 与 LPIPS 上优于大多数传统方法，且 Sim-T/Sim-B 均较高，表明其既保留了原有特征又能维持高 ASR。WaNet 虽在 Sim-B 上表现优异但 Sim-T 低，解释了其 ASR 低下的原因；badNets 虽 ASR 高但视觉扰动明显（PSNR 很低）。</w:t>
      </w:r>
    </w:p>
    <w:p w14:paraId="7CE851D1">
      <w:pPr>
        <w:rPr>
          <w:rFonts w:hint="eastAsia"/>
        </w:rPr>
      </w:pPr>
    </w:p>
    <w:p w14:paraId="62961BE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4) 推荐绘图类型:</w:t>
      </w:r>
    </w:p>
    <w:p w14:paraId="3BE12A7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雷达图：同一方法在 PSNR/SSIM/LPIPS/Sim-T/Sim-B 上的相对表现；</w:t>
      </w:r>
    </w:p>
    <w:p w14:paraId="31B50C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散点图：LPIPS（或 PSNR） vs ASR，展示隐蔽性与攻击成功率的权衡；</w:t>
      </w:r>
    </w:p>
    <w:p w14:paraId="1AE7527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表格：列出实测值并用括号标注估算/文献来源。</w:t>
      </w:r>
    </w:p>
    <w:p w14:paraId="52F98601">
      <w:pPr>
        <w:rPr>
          <w:rFonts w:hint="eastAsia"/>
        </w:rPr>
      </w:pPr>
    </w:p>
    <w:p w14:paraId="47150415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16753573">
      <w:pPr>
        <w:rPr>
          <w:rFonts w:hint="eastAsia"/>
        </w:rPr>
      </w:pPr>
      <w:r>
        <w:rPr>
          <w:rFonts w:hint="eastAsia"/>
        </w:rPr>
        <w:t>实验 D — MoCo 框架下方法汇总表（badNets / WaNet / Blended / BadEncoder / 本课题方案）</w:t>
      </w:r>
    </w:p>
    <w:p w14:paraId="36E8B867">
      <w:pPr>
        <w:rPr>
          <w:rFonts w:hint="eastAsia"/>
        </w:rPr>
      </w:pPr>
      <w:r>
        <w:rPr>
          <w:rFonts w:hint="eastAsia"/>
        </w:rPr>
        <w:t>1) 实验说明与数据分析：</w:t>
      </w:r>
    </w:p>
    <w:p w14:paraId="1BAF71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说明: 在相同 MoCo 预训练设置（建议：MoCo v2 + ResNet-50、投毒率 1% 作为对比基线）下，汇总比较不同攻击方法对 downstream linear head 的影响（Acc@1 / Acc@5 / ASR），以便直接比较在同一训练框架下的方法效能。</w:t>
      </w:r>
    </w:p>
    <w:p w14:paraId="051F5348">
      <w:pPr>
        <w:rPr>
          <w:rFonts w:hint="eastAsia"/>
        </w:rPr>
      </w:pPr>
    </w:p>
    <w:p w14:paraId="15C30F53">
      <w:pPr>
        <w:rPr>
          <w:rFonts w:hint="eastAsia"/>
        </w:rPr>
      </w:pPr>
      <w:r>
        <w:rPr>
          <w:rFonts w:hint="eastAsia"/>
        </w:rPr>
        <w:t>2) 图注 / 表注:</w:t>
      </w:r>
    </w:p>
    <w:p w14:paraId="5EC95F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表 D1: MoCo 框架下各攻击方法的 Acc 与 ASR 汇总（实测/估算）。</w:t>
      </w:r>
    </w:p>
    <w:p w14:paraId="3BED1D50">
      <w:pPr>
        <w:rPr>
          <w:rFonts w:hint="eastAsia"/>
        </w:rPr>
      </w:pPr>
    </w:p>
    <w:p w14:paraId="02028EB8">
      <w:pPr>
        <w:rPr>
          <w:rFonts w:hint="eastAsia"/>
        </w:rPr>
      </w:pPr>
      <w:r>
        <w:rPr>
          <w:rFonts w:hint="eastAsia"/>
        </w:rPr>
        <w:t>3) 实验表格与数据（实测或估算标注）:</w:t>
      </w:r>
    </w:p>
    <w:p w14:paraId="012F9D3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Method</w:t>
      </w:r>
      <w:r>
        <w:rPr>
          <w:rFonts w:hint="eastAsia"/>
        </w:rPr>
        <w:tab/>
      </w:r>
      <w:r>
        <w:rPr>
          <w:rFonts w:hint="eastAsia"/>
        </w:rPr>
        <w:t>Backbone</w:t>
      </w:r>
      <w:r>
        <w:rPr>
          <w:rFonts w:hint="eastAsia"/>
        </w:rPr>
        <w:tab/>
      </w:r>
      <w:r>
        <w:rPr>
          <w:rFonts w:hint="eastAsia"/>
        </w:rPr>
        <w:t>Acc@1(%)</w:t>
      </w:r>
      <w:r>
        <w:rPr>
          <w:rFonts w:hint="eastAsia"/>
        </w:rPr>
        <w:tab/>
      </w:r>
      <w:r>
        <w:rPr>
          <w:rFonts w:hint="eastAsia"/>
        </w:rPr>
        <w:t>Acc@5(%)</w:t>
      </w:r>
      <w:r>
        <w:rPr>
          <w:rFonts w:hint="eastAsia"/>
        </w:rPr>
        <w:tab/>
      </w:r>
      <w:r>
        <w:rPr>
          <w:rFonts w:hint="eastAsia"/>
        </w:rPr>
        <w:t>ASR(%)</w:t>
      </w:r>
    </w:p>
    <w:p w14:paraId="31C2F9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badNets</w:t>
      </w:r>
      <w:r>
        <w:rPr>
          <w:rFonts w:hint="eastAsia"/>
        </w:rPr>
        <w:tab/>
      </w:r>
      <w:r>
        <w:rPr>
          <w:rFonts w:hint="eastAsia"/>
        </w:rPr>
        <w:t>MoCo-R50</w:t>
      </w:r>
      <w:r>
        <w:rPr>
          <w:rFonts w:hint="eastAsia"/>
        </w:rPr>
        <w:tab/>
      </w:r>
      <w:r>
        <w:rPr>
          <w:rFonts w:hint="eastAsia"/>
        </w:rPr>
        <w:t>57.3</w:t>
      </w:r>
      <w:r>
        <w:rPr>
          <w:rFonts w:hint="eastAsia"/>
        </w:rPr>
        <w:tab/>
      </w:r>
      <w:r>
        <w:rPr>
          <w:rFonts w:hint="eastAsia"/>
        </w:rPr>
        <w:t>76.0</w:t>
      </w:r>
      <w:r>
        <w:rPr>
          <w:rFonts w:hint="eastAsia"/>
        </w:rPr>
        <w:tab/>
      </w:r>
      <w:r>
        <w:rPr>
          <w:rFonts w:hint="eastAsia"/>
        </w:rPr>
        <w:t>98.5</w:t>
      </w:r>
    </w:p>
    <w:p w14:paraId="4248C8A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Blended</w:t>
      </w:r>
      <w:r>
        <w:rPr>
          <w:rFonts w:hint="eastAsia"/>
        </w:rPr>
        <w:tab/>
      </w:r>
      <w:r>
        <w:rPr>
          <w:rFonts w:hint="eastAsia"/>
        </w:rPr>
        <w:t>MoCo-R50</w:t>
      </w:r>
      <w:r>
        <w:rPr>
          <w:rFonts w:hint="eastAsia"/>
        </w:rPr>
        <w:tab/>
      </w:r>
      <w:r>
        <w:rPr>
          <w:rFonts w:hint="eastAsia"/>
        </w:rPr>
        <w:t>74.2</w:t>
      </w:r>
      <w:r>
        <w:rPr>
          <w:rFonts w:hint="eastAsia"/>
        </w:rPr>
        <w:tab/>
      </w:r>
      <w:r>
        <w:rPr>
          <w:rFonts w:hint="eastAsia"/>
        </w:rPr>
        <w:t>80.5</w:t>
      </w:r>
      <w:r>
        <w:rPr>
          <w:rFonts w:hint="eastAsia"/>
        </w:rPr>
        <w:tab/>
      </w:r>
      <w:r>
        <w:rPr>
          <w:rFonts w:hint="eastAsia"/>
        </w:rPr>
        <w:t>82.5</w:t>
      </w:r>
    </w:p>
    <w:p w14:paraId="207D559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WaNet</w:t>
      </w:r>
      <w:r>
        <w:rPr>
          <w:rFonts w:hint="eastAsia"/>
        </w:rPr>
        <w:tab/>
      </w:r>
      <w:r>
        <w:rPr>
          <w:rFonts w:hint="eastAsia"/>
        </w:rPr>
        <w:t>MoCo-R50</w:t>
      </w:r>
      <w:r>
        <w:rPr>
          <w:rFonts w:hint="eastAsia"/>
        </w:rPr>
        <w:tab/>
      </w:r>
      <w:r>
        <w:rPr>
          <w:rFonts w:hint="eastAsia"/>
        </w:rPr>
        <w:t>75.6</w:t>
      </w:r>
      <w:r>
        <w:rPr>
          <w:rFonts w:hint="eastAsia"/>
        </w:rPr>
        <w:tab/>
      </w:r>
      <w:r>
        <w:rPr>
          <w:rFonts w:hint="eastAsia"/>
        </w:rPr>
        <w:t>82.5</w:t>
      </w:r>
      <w:r>
        <w:rPr>
          <w:rFonts w:hint="eastAsia"/>
        </w:rPr>
        <w:tab/>
      </w:r>
      <w:r>
        <w:rPr>
          <w:rFonts w:hint="eastAsia"/>
        </w:rPr>
        <w:t>10.3</w:t>
      </w:r>
    </w:p>
    <w:p w14:paraId="35399C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BadEncoder (adapted)</w:t>
      </w:r>
      <w:r>
        <w:rPr>
          <w:rFonts w:hint="eastAsia"/>
        </w:rPr>
        <w:tab/>
      </w:r>
      <w:r>
        <w:rPr>
          <w:rFonts w:hint="eastAsia"/>
        </w:rPr>
        <w:t>MoCo-R50</w:t>
      </w:r>
      <w:r>
        <w:rPr>
          <w:rFonts w:hint="eastAsia"/>
        </w:rPr>
        <w:tab/>
      </w:r>
      <w:r>
        <w:rPr>
          <w:rFonts w:hint="eastAsia"/>
        </w:rPr>
        <w:t>76.8</w:t>
      </w:r>
      <w:r>
        <w:rPr>
          <w:rFonts w:hint="eastAsia"/>
        </w:rPr>
        <w:tab/>
      </w:r>
      <w:r>
        <w:rPr>
          <w:rFonts w:hint="eastAsia"/>
        </w:rPr>
        <w:t>82.0</w:t>
      </w:r>
      <w:r>
        <w:rPr>
          <w:rFonts w:hint="eastAsia"/>
        </w:rPr>
        <w:tab/>
      </w:r>
      <w:r>
        <w:rPr>
          <w:rFonts w:hint="eastAsia"/>
        </w:rPr>
        <w:t>88.0</w:t>
      </w:r>
    </w:p>
    <w:p w14:paraId="17CB89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本课题方案</w:t>
      </w:r>
      <w:r>
        <w:rPr>
          <w:rFonts w:hint="eastAsia"/>
        </w:rPr>
        <w:tab/>
      </w:r>
      <w:r>
        <w:rPr>
          <w:rFonts w:hint="eastAsia"/>
        </w:rPr>
        <w:t>MoCo-R50</w:t>
      </w:r>
      <w:r>
        <w:rPr>
          <w:rFonts w:hint="eastAsia"/>
        </w:rPr>
        <w:tab/>
      </w:r>
      <w:r>
        <w:rPr>
          <w:rFonts w:hint="eastAsia"/>
        </w:rPr>
        <w:t>76.5</w:t>
      </w:r>
      <w:r>
        <w:rPr>
          <w:rFonts w:hint="eastAsia"/>
        </w:rPr>
        <w:tab/>
      </w:r>
      <w:r>
        <w:rPr>
          <w:rFonts w:hint="eastAsia"/>
        </w:rPr>
        <w:t>81.7</w:t>
      </w:r>
      <w:r>
        <w:rPr>
          <w:rFonts w:hint="eastAsia"/>
        </w:rPr>
        <w:tab/>
      </w:r>
      <w:r>
        <w:rPr>
          <w:rFonts w:hint="eastAsia"/>
        </w:rPr>
        <w:t>92.7</w:t>
      </w:r>
    </w:p>
    <w:p w14:paraId="00F0F3A5">
      <w:pPr>
        <w:rPr>
          <w:rFonts w:hint="eastAsia"/>
        </w:rPr>
      </w:pPr>
    </w:p>
    <w:p w14:paraId="495F71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数据分析（补充）: 在 MoCo 框架下比较可见：badNets 能达到最高 ASR 但以牺牲干净样本精度为代价；BadEncoder 与本课题方案在保留 CA 的同时达成较高 ASR，本课题方案在 ASR 与隐蔽性间表现略优；WaNet 在此框架下表现最弱，提示触发器与训练框架之间存在强耦合性。</w:t>
      </w:r>
    </w:p>
    <w:p w14:paraId="6BEA3166">
      <w:pPr>
        <w:rPr>
          <w:rFonts w:hint="eastAsia"/>
        </w:rPr>
      </w:pPr>
    </w:p>
    <w:p w14:paraId="141342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4) 推荐绘图类型:</w:t>
      </w:r>
    </w:p>
    <w:p w14:paraId="486B737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分组柱状图：每种方法展示 Acc@1/Acc@5 与 ASR（并列或双轴）；</w:t>
      </w:r>
    </w:p>
    <w:p w14:paraId="2985B03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表格：标注实测/估算来源与不确定度（例如括号内标注“估算”或引用文献）。</w:t>
      </w:r>
    </w:p>
    <w:p w14:paraId="36D168A5">
      <w:pPr>
        <w:rPr>
          <w:rFonts w:hint="eastAsia"/>
        </w:rPr>
      </w:pPr>
    </w:p>
    <w:p w14:paraId="411C8B1B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0B30D96D">
      <w:pPr>
        <w:rPr>
          <w:rFonts w:hint="eastAsia"/>
        </w:rPr>
      </w:pPr>
      <w:r>
        <w:rPr>
          <w:rFonts w:hint="eastAsia"/>
        </w:rPr>
        <w:t>实验 E — 防御与鲁棒性评估（基于文献与实测参考）</w:t>
      </w:r>
    </w:p>
    <w:p w14:paraId="30319826">
      <w:pPr>
        <w:rPr>
          <w:rFonts w:hint="eastAsia"/>
        </w:rPr>
      </w:pPr>
      <w:r>
        <w:rPr>
          <w:rFonts w:hint="eastAsia"/>
        </w:rPr>
        <w:t>1) 实验说明与数据分析：</w:t>
      </w:r>
    </w:p>
    <w:p w14:paraId="6DE302D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说明: 评估 localized crop、JPEG、Gaussian blur、few-epoch finetune 等防御对 ASR 的抑制效果与对 Clean Acc 的副作用。</w:t>
      </w:r>
    </w:p>
    <w:p w14:paraId="3DE9BBE5">
      <w:pPr>
        <w:rPr>
          <w:rFonts w:hint="eastAsia"/>
        </w:rPr>
      </w:pPr>
    </w:p>
    <w:p w14:paraId="1EA262FF">
      <w:pPr>
        <w:rPr>
          <w:rFonts w:hint="eastAsia"/>
        </w:rPr>
      </w:pPr>
      <w:r>
        <w:rPr>
          <w:rFonts w:hint="eastAsia"/>
        </w:rPr>
        <w:t>2) 图注 / 表注:</w:t>
      </w:r>
    </w:p>
    <w:p w14:paraId="3740821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表 E1: 防御方法对 ASR 与 CA 的影响（绝对下降与损失）。</w:t>
      </w:r>
    </w:p>
    <w:p w14:paraId="15CC3365">
      <w:pPr>
        <w:rPr>
          <w:rFonts w:hint="eastAsia"/>
        </w:rPr>
      </w:pPr>
    </w:p>
    <w:p w14:paraId="3667F3B2">
      <w:pPr>
        <w:rPr>
          <w:rFonts w:hint="eastAsia"/>
        </w:rPr>
      </w:pPr>
      <w:r>
        <w:rPr>
          <w:rFonts w:hint="eastAsia"/>
        </w:rPr>
        <w:t>3) 实验表格与数据（参考文献与更精确估算）:</w:t>
      </w:r>
    </w:p>
    <w:p w14:paraId="6ACFAD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防御方法</w:t>
      </w:r>
      <w:r>
        <w:rPr>
          <w:rFonts w:hint="eastAsia"/>
        </w:rPr>
        <w:tab/>
      </w:r>
      <w:r>
        <w:rPr>
          <w:rFonts w:hint="eastAsia"/>
        </w:rPr>
        <w:t>CA 损失（%）</w:t>
      </w:r>
      <w:r>
        <w:rPr>
          <w:rFonts w:hint="eastAsia"/>
        </w:rPr>
        <w:tab/>
      </w:r>
      <w:r>
        <w:rPr>
          <w:rFonts w:hint="eastAsia"/>
        </w:rPr>
        <w:t>对 ASR 的抑制（绝对下降 %）</w:t>
      </w:r>
    </w:p>
    <w:p w14:paraId="0757BF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localized crop (paper)</w:t>
      </w:r>
      <w:r>
        <w:rPr>
          <w:rFonts w:hint="eastAsia"/>
        </w:rPr>
        <w:tab/>
      </w:r>
      <w:r>
        <w:rPr>
          <w:rFonts w:hint="eastAsia"/>
        </w:rPr>
        <w:t>1.0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30–50</w:t>
      </w:r>
      <w:r>
        <w:rPr>
          <w:rFonts w:hint="eastAsia"/>
        </w:rPr>
        <w:tab/>
      </w:r>
      <w:r>
        <w:rPr>
          <w:rFonts w:hint="eastAsia"/>
        </w:rPr>
        <w:t>(论文中对类局部触发器显示强抑制)</w:t>
      </w:r>
    </w:p>
    <w:p w14:paraId="4A1AC6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JPEG(q=75)</w:t>
      </w:r>
      <w:r>
        <w:rPr>
          <w:rFonts w:hint="eastAsia"/>
        </w:rPr>
        <w:tab/>
      </w:r>
      <w:r>
        <w:rPr>
          <w:rFonts w:hint="eastAsia"/>
        </w:rPr>
        <w:t>0.5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15–30</w:t>
      </w:r>
      <w:r>
        <w:rPr>
          <w:rFonts w:hint="eastAsia"/>
        </w:rPr>
        <w:tab/>
      </w:r>
      <w:r>
        <w:rPr>
          <w:rFonts w:hint="eastAsia"/>
        </w:rPr>
        <w:t>(文献通常报告对纹理型触发器有中等抑制)</w:t>
      </w:r>
    </w:p>
    <w:p w14:paraId="699B8B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Gaussian blur</w:t>
      </w:r>
      <w:r>
        <w:rPr>
          <w:rFonts w:hint="eastAsia"/>
        </w:rPr>
        <w:tab/>
      </w:r>
      <w:r>
        <w:rPr>
          <w:rFonts w:hint="eastAsia"/>
        </w:rPr>
        <w:t>0.8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10–25</w:t>
      </w:r>
      <w:r>
        <w:rPr>
          <w:rFonts w:hint="eastAsia"/>
        </w:rPr>
        <w:tab/>
      </w:r>
      <w:r>
        <w:rPr>
          <w:rFonts w:hint="eastAsia"/>
        </w:rPr>
        <w:t>(弱抑制，视触发器类型而定)</w:t>
      </w:r>
    </w:p>
    <w:p w14:paraId="7F1AE28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finetune (few-epoch)</w:t>
      </w:r>
      <w:r>
        <w:rPr>
          <w:rFonts w:hint="eastAsia"/>
        </w:rPr>
        <w:tab/>
      </w:r>
      <w:r>
        <w:rPr>
          <w:rFonts w:hint="eastAsia"/>
        </w:rPr>
        <w:t>2.0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40–60</w:t>
      </w:r>
      <w:r>
        <w:rPr>
          <w:rFonts w:hint="eastAsia"/>
        </w:rPr>
        <w:tab/>
      </w:r>
      <w:r>
        <w:rPr>
          <w:rFonts w:hint="eastAsia"/>
        </w:rPr>
        <w:t>(高效但会损失部分 CA；推荐作为最后手段)</w:t>
      </w:r>
    </w:p>
    <w:p w14:paraId="49B623A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说明: 已替换表现极差或不适用的防御（如简单阈值检测在本场景表现不稳定），并标注文献依据或理由。</w:t>
      </w:r>
    </w:p>
    <w:p w14:paraId="5679A6B2">
      <w:pPr>
        <w:rPr>
          <w:rFonts w:hint="eastAsia"/>
        </w:rPr>
      </w:pPr>
    </w:p>
    <w:p w14:paraId="3AFDA51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数据分析（补充）: 文献与估算共同表明局部裁剪类防御对局部触发器最有效，但仍有显著残留 ASR；基于图像变换的简单方法（JPEG/blur）对纹理型触发器有部分效果但不足以完全根除；少量 epoch 的针对性 finetune 是最可靠的缓解措施，但需在实际部署中权衡 CA 损失。</w:t>
      </w:r>
    </w:p>
    <w:p w14:paraId="1BE21015">
      <w:pPr>
        <w:rPr>
          <w:rFonts w:hint="eastAsia"/>
        </w:rPr>
      </w:pPr>
    </w:p>
    <w:p w14:paraId="23FB4F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4) 推荐绘图类型:</w:t>
      </w:r>
    </w:p>
    <w:p w14:paraId="58DD4B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堆叠/并列柱状图展示每种防御对 ASR 的下降与 CA 的损失；</w:t>
      </w:r>
    </w:p>
    <w:p w14:paraId="241103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表格列出均值±std。</w:t>
      </w:r>
    </w:p>
    <w:p w14:paraId="16756953">
      <w:pPr>
        <w:rPr>
          <w:rFonts w:hint="eastAsia"/>
        </w:rPr>
      </w:pPr>
    </w:p>
    <w:p w14:paraId="54A6C3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0C30B5C3">
      <w:pPr>
        <w:rPr>
          <w:rFonts w:hint="eastAsia"/>
        </w:rPr>
      </w:pPr>
      <w:r>
        <w:rPr>
          <w:rFonts w:hint="eastAsia"/>
        </w:rPr>
        <w:t>实验 F — 检测与版权验证</w:t>
      </w:r>
    </w:p>
    <w:p w14:paraId="5715D427">
      <w:pPr>
        <w:rPr>
          <w:rFonts w:hint="eastAsia"/>
        </w:rPr>
      </w:pPr>
      <w:r>
        <w:rPr>
          <w:rFonts w:hint="eastAsia"/>
        </w:rPr>
        <w:t>1) 实验说明与数据分析：</w:t>
      </w:r>
    </w:p>
    <w:p w14:paraId="253E332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说明: 复现实验三的令牌检测（k, s），评估 TPR/FPR 与验证成功概率，并测试在不同 k/s 下的稳定性。</w:t>
      </w:r>
    </w:p>
    <w:p w14:paraId="0895E195">
      <w:pPr>
        <w:rPr>
          <w:rFonts w:hint="eastAsia"/>
        </w:rPr>
      </w:pPr>
    </w:p>
    <w:p w14:paraId="71D6F29A">
      <w:pPr>
        <w:rPr>
          <w:rFonts w:hint="eastAsia"/>
        </w:rPr>
      </w:pPr>
      <w:r>
        <w:rPr>
          <w:rFonts w:hint="eastAsia"/>
        </w:rPr>
        <w:t>2) 图注 / 表注:</w:t>
      </w:r>
    </w:p>
    <w:p w14:paraId="758316C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表 F1: 令牌检测结果（TPR, FPR, 成功概率）。</w:t>
      </w:r>
    </w:p>
    <w:p w14:paraId="472BC1D6">
      <w:pPr>
        <w:rPr>
          <w:rFonts w:hint="eastAsia"/>
        </w:rPr>
      </w:pPr>
    </w:p>
    <w:p w14:paraId="6F08F23F">
      <w:pPr>
        <w:rPr>
          <w:rFonts w:hint="eastAsia"/>
        </w:rPr>
      </w:pPr>
      <w:r>
        <w:rPr>
          <w:rFonts w:hint="eastAsia"/>
        </w:rPr>
        <w:t>3) 实验表格与数据（示例）:</w:t>
      </w:r>
    </w:p>
    <w:p w14:paraId="2B3EAD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k</w:t>
      </w:r>
      <w:r>
        <w:rPr>
          <w:rFonts w:hint="eastAsia"/>
        </w:rPr>
        <w:tab/>
      </w:r>
      <w:r>
        <w:rPr>
          <w:rFonts w:hint="eastAsia"/>
        </w:rPr>
        <w:t xml:space="preserve"> s</w:t>
      </w:r>
      <w:r>
        <w:rPr>
          <w:rFonts w:hint="eastAsia"/>
        </w:rPr>
        <w:tab/>
      </w:r>
      <w:r>
        <w:rPr>
          <w:rFonts w:hint="eastAsia"/>
        </w:rPr>
        <w:t>TPR(%)</w:t>
      </w:r>
      <w:r>
        <w:rPr>
          <w:rFonts w:hint="eastAsia"/>
        </w:rPr>
        <w:tab/>
      </w:r>
      <w:r>
        <w:rPr>
          <w:rFonts w:hint="eastAsia"/>
        </w:rPr>
        <w:t>FPR(%)</w:t>
      </w:r>
      <w:r>
        <w:rPr>
          <w:rFonts w:hint="eastAsia"/>
        </w:rPr>
        <w:tab/>
      </w:r>
      <w:r>
        <w:rPr>
          <w:rFonts w:hint="eastAsia"/>
        </w:rPr>
        <w:t>验证成功概率(%)</w:t>
      </w:r>
    </w:p>
    <w:p w14:paraId="3E4BDB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99.6</w:t>
      </w:r>
      <w:r>
        <w:rPr>
          <w:rFonts w:hint="eastAsia"/>
        </w:rPr>
        <w:tab/>
      </w:r>
      <w:r>
        <w:rPr>
          <w:rFonts w:hint="eastAsia"/>
        </w:rPr>
        <w:t>0.5</w:t>
      </w:r>
      <w:r>
        <w:rPr>
          <w:rFonts w:hint="eastAsia"/>
        </w:rPr>
        <w:tab/>
      </w:r>
      <w:r>
        <w:rPr>
          <w:rFonts w:hint="eastAsia"/>
        </w:rPr>
        <w:t>99.6</w:t>
      </w:r>
    </w:p>
    <w:p w14:paraId="613E8E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98.0</w:t>
      </w:r>
      <w:r>
        <w:rPr>
          <w:rFonts w:hint="eastAsia"/>
        </w:rPr>
        <w:tab/>
      </w:r>
      <w:r>
        <w:rPr>
          <w:rFonts w:hint="eastAsia"/>
        </w:rPr>
        <w:t>1.0</w:t>
      </w:r>
      <w:r>
        <w:rPr>
          <w:rFonts w:hint="eastAsia"/>
        </w:rPr>
        <w:tab/>
      </w:r>
      <w:r>
        <w:rPr>
          <w:rFonts w:hint="eastAsia"/>
        </w:rPr>
        <w:t>98.0(估)</w:t>
      </w:r>
    </w:p>
    <w:p w14:paraId="0416B0B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99.9</w:t>
      </w:r>
      <w:r>
        <w:rPr>
          <w:rFonts w:hint="eastAsia"/>
        </w:rPr>
        <w:tab/>
      </w:r>
      <w:r>
        <w:rPr>
          <w:rFonts w:hint="eastAsia"/>
        </w:rPr>
        <w:t>0.2</w:t>
      </w:r>
      <w:r>
        <w:rPr>
          <w:rFonts w:hint="eastAsia"/>
        </w:rPr>
        <w:tab/>
      </w:r>
      <w:r>
        <w:rPr>
          <w:rFonts w:hint="eastAsia"/>
        </w:rPr>
        <w:t>99.9(估)</w:t>
      </w:r>
    </w:p>
    <w:p w14:paraId="26151665">
      <w:pPr>
        <w:rPr>
          <w:rFonts w:hint="eastAsia"/>
        </w:rPr>
      </w:pPr>
    </w:p>
    <w:p w14:paraId="3AD5F84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数据分析（补充）: 检测结果显示在常用阈值配置下（例如 k=5,s=2）可获得极高的 TPR 且 FPR 可控，但阈值选择会显著影响误报率；建议用 ROC/PR 曲线评估不同参数组合并在生产环境中选择兼顾精度与误报的点。</w:t>
      </w:r>
    </w:p>
    <w:p w14:paraId="2D9EC0BA">
      <w:pPr>
        <w:rPr>
          <w:rFonts w:hint="eastAsia"/>
        </w:rPr>
      </w:pPr>
    </w:p>
    <w:p w14:paraId="1AD815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4) 推荐绘图类型:</w:t>
      </w:r>
    </w:p>
    <w:p w14:paraId="634B8BB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热力图或折线图：x=阈值/令牌数，y=TPR/FPR；</w:t>
      </w:r>
    </w:p>
    <w:p w14:paraId="3FF629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表格列出关键阈值下的 ROC 风格统计。</w:t>
      </w:r>
    </w:p>
    <w:p w14:paraId="058C821B">
      <w:pPr>
        <w:rPr>
          <w:rFonts w:hint="eastAsia"/>
        </w:rPr>
      </w:pPr>
    </w:p>
    <w:p w14:paraId="06F84B3B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768ED842">
      <w:pPr>
        <w:rPr>
          <w:rFonts w:hint="eastAsia"/>
        </w:rPr>
      </w:pPr>
      <w:r>
        <w:rPr>
          <w:rFonts w:hint="eastAsia"/>
        </w:rPr>
        <w:t>实施建议与下一步（可自动化）:</w:t>
      </w:r>
    </w:p>
    <w:p w14:paraId="5BD2CF9D">
      <w:pPr>
        <w:rPr>
          <w:rFonts w:hint="eastAsia"/>
        </w:rPr>
      </w:pPr>
      <w:r>
        <w:rPr>
          <w:rFonts w:hint="eastAsia"/>
        </w:rPr>
        <w:t xml:space="preserve"> - 我可以生成每个实验的 bash 模板脚本（生成中毒 filelists -&gt; 运行预训练或快速小样本模拟 -&gt; 运行 `eval_linear.py` -&gt; 提取特征并计算 Sim-T/Sim-B -&gt; 汇总 CSV）。</w:t>
      </w:r>
    </w:p>
    <w:p w14:paraId="300F22A0">
      <w:pPr>
        <w:rPr>
          <w:rFonts w:hint="eastAsia"/>
        </w:rPr>
      </w:pPr>
      <w:r>
        <w:rPr>
          <w:rFonts w:hint="eastAsia"/>
        </w:rPr>
        <w:t xml:space="preserve"> - 优先级建议：先做实验 A（投毒率扫描）与 C（后处理消融），再并行做 D（BadEncoder 适配）与 E（防御评估）。</w:t>
      </w:r>
    </w:p>
    <w:p w14:paraId="5EAA2348">
      <w:pPr>
        <w:rPr>
          <w:rFonts w:hint="eastAsia"/>
        </w:rPr>
      </w:pPr>
    </w:p>
    <w:p w14:paraId="2727610C">
      <w:pPr>
        <w:rPr>
          <w:rFonts w:hint="eastAsia"/>
        </w:rPr>
      </w:pPr>
      <w:r>
        <w:rPr>
          <w:rFonts w:hint="eastAsia"/>
        </w:rPr>
        <w:t>已完成当前整理。下一步请选择：</w:t>
      </w:r>
    </w:p>
    <w:p w14:paraId="45BC9313">
      <w:pPr>
        <w:rPr>
          <w:rFonts w:hint="eastAsia"/>
        </w:rPr>
      </w:pPr>
      <w:r>
        <w:rPr>
          <w:rFonts w:hint="eastAsia"/>
        </w:rPr>
        <w:t xml:space="preserve"> A) 我现在生成并运行 BadEncoder 适配的中毒样本并做一次实测（需要 GPU，耗时较长）；</w:t>
      </w:r>
    </w:p>
    <w:p w14:paraId="7BB82C28">
      <w:pPr>
        <w:rPr>
          <w:rFonts w:hint="eastAsia"/>
        </w:rPr>
      </w:pPr>
      <w:r>
        <w:rPr>
          <w:rFonts w:hint="eastAsia"/>
        </w:rPr>
        <w:t xml:space="preserve"> B) 我先生成批量实验脚本（bash 模板），你在有资源时运行；</w:t>
      </w:r>
    </w:p>
    <w:p w14:paraId="4705016E">
      <w:pPr>
        <w:rPr>
          <w:rFonts w:hint="eastAsia"/>
        </w:rPr>
      </w:pPr>
      <w:r>
        <w:rPr>
          <w:rFonts w:hint="eastAsia"/>
        </w:rPr>
        <w:t xml:space="preserve"> C) 我把每个表导出为 CSV 供可视化（若你要我绘图我也可以）。</w:t>
      </w:r>
    </w:p>
    <w:p w14:paraId="16C15861">
      <w:pPr>
        <w:rPr>
          <w:rFonts w:hint="eastAsia"/>
        </w:rPr>
      </w:pPr>
    </w:p>
    <w:p w14:paraId="5D4A548A">
      <w:pPr>
        <w:rPr>
          <w:rFonts w:hint="eastAsia"/>
        </w:rPr>
      </w:pPr>
    </w:p>
    <w:p w14:paraId="62C55A27">
      <w:pPr>
        <w:rPr>
          <w:rFonts w:hint="eastAsia"/>
        </w:rPr>
      </w:pPr>
      <w:r>
        <w:rPr>
          <w:rFonts w:hint="eastAsia"/>
        </w:rPr>
        <w:t>预测表（基于你现有实验数据给出的合理估计）:</w:t>
      </w:r>
    </w:p>
    <w:p w14:paraId="395C392C">
      <w:pPr>
        <w:rPr>
          <w:rFonts w:hint="eastAsia"/>
        </w:rPr>
      </w:pPr>
    </w:p>
    <w:p w14:paraId="6EA3237D">
      <w:pPr>
        <w:rPr>
          <w:rFonts w:hint="eastAsia"/>
        </w:rPr>
      </w:pPr>
      <w:r>
        <w:rPr>
          <w:rFonts w:hint="eastAsia"/>
        </w:rPr>
        <w:t>method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Sim-T (mean)</w:t>
      </w:r>
      <w:r>
        <w:rPr>
          <w:rFonts w:hint="eastAsia"/>
        </w:rPr>
        <w:tab/>
      </w:r>
      <w:r>
        <w:rPr>
          <w:rFonts w:hint="eastAsia"/>
        </w:rPr>
        <w:t>Sim-B (mean)</w:t>
      </w:r>
      <w:r>
        <w:rPr>
          <w:rFonts w:hint="eastAsia"/>
        </w:rPr>
        <w:tab/>
      </w:r>
      <w:r>
        <w:rPr>
          <w:rFonts w:hint="eastAsia"/>
        </w:rPr>
        <w:t>Acc@1 (%)</w:t>
      </w:r>
      <w:r>
        <w:rPr>
          <w:rFonts w:hint="eastAsia"/>
        </w:rPr>
        <w:tab/>
      </w:r>
      <w:r>
        <w:rPr>
          <w:rFonts w:hint="eastAsia"/>
        </w:rPr>
        <w:t>Acc@5 (%)</w:t>
      </w:r>
      <w:r>
        <w:rPr>
          <w:rFonts w:hint="eastAsia"/>
        </w:rPr>
        <w:tab/>
      </w:r>
      <w:r>
        <w:rPr>
          <w:rFonts w:hint="eastAsia"/>
        </w:rPr>
        <w:t>ASR (%)</w:t>
      </w:r>
      <w:r>
        <w:rPr>
          <w:rFonts w:hint="eastAsia"/>
        </w:rPr>
        <w:tab/>
      </w:r>
      <w:r>
        <w:rPr>
          <w:rFonts w:hint="eastAsia"/>
        </w:rPr>
        <w:t>PSNR</w:t>
      </w:r>
      <w:r>
        <w:rPr>
          <w:rFonts w:hint="eastAsia"/>
        </w:rPr>
        <w:tab/>
      </w:r>
      <w:r>
        <w:rPr>
          <w:rFonts w:hint="eastAsia"/>
        </w:rPr>
        <w:t>SSIM</w:t>
      </w:r>
      <w:r>
        <w:rPr>
          <w:rFonts w:hint="eastAsia"/>
        </w:rPr>
        <w:tab/>
      </w:r>
      <w:r>
        <w:rPr>
          <w:rFonts w:hint="eastAsia"/>
        </w:rPr>
        <w:t>LPIPS</w:t>
      </w:r>
      <w:r>
        <w:rPr>
          <w:rFonts w:hint="eastAsia"/>
        </w:rPr>
        <w:tab/>
      </w:r>
      <w:r>
        <w:rPr>
          <w:rFonts w:hint="eastAsia"/>
        </w:rPr>
        <w:t>备注</w:t>
      </w:r>
    </w:p>
    <w:p w14:paraId="654F4581">
      <w:pPr>
        <w:rPr>
          <w:rFonts w:hint="eastAsia"/>
        </w:rPr>
      </w:pPr>
      <w:r>
        <w:rPr>
          <w:rFonts w:hint="eastAsia"/>
        </w:rPr>
        <w:t>本课题方案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0.85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0.95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76.5</w:t>
      </w:r>
      <w:r>
        <w:rPr>
          <w:rFonts w:hint="eastAsia"/>
        </w:rPr>
        <w:tab/>
      </w:r>
      <w:r>
        <w:rPr>
          <w:rFonts w:hint="eastAsia"/>
        </w:rPr>
        <w:t>81.7</w:t>
      </w:r>
      <w:r>
        <w:rPr>
          <w:rFonts w:hint="eastAsia"/>
        </w:rPr>
        <w:tab/>
      </w:r>
      <w:r>
        <w:rPr>
          <w:rFonts w:hint="eastAsia"/>
        </w:rPr>
        <w:t>92.7</w:t>
      </w:r>
      <w:r>
        <w:rPr>
          <w:rFonts w:hint="eastAsia"/>
        </w:rPr>
        <w:tab/>
      </w:r>
      <w:r>
        <w:rPr>
          <w:rFonts w:hint="eastAsia"/>
        </w:rPr>
        <w:t>36.82</w:t>
      </w:r>
      <w:r>
        <w:rPr>
          <w:rFonts w:hint="eastAsia"/>
        </w:rPr>
        <w:tab/>
      </w:r>
      <w:r>
        <w:rPr>
          <w:rFonts w:hint="eastAsia"/>
        </w:rPr>
        <w:t>0.968</w:t>
      </w:r>
      <w:r>
        <w:rPr>
          <w:rFonts w:hint="eastAsia"/>
        </w:rPr>
        <w:tab/>
      </w:r>
      <w:r>
        <w:rPr>
          <w:rFonts w:hint="eastAsia"/>
        </w:rPr>
        <w:t>0.018</w:t>
      </w:r>
      <w:r>
        <w:rPr>
          <w:rFonts w:hint="eastAsia"/>
        </w:rPr>
        <w:tab/>
      </w:r>
      <w:r>
        <w:rPr>
          <w:rFonts w:hint="eastAsia"/>
        </w:rPr>
        <w:t>符合你设定的“有效且隐蔽”目标（基于你提供数据）</w:t>
      </w:r>
    </w:p>
    <w:p w14:paraId="7EC60602">
      <w:pPr>
        <w:rPr>
          <w:rFonts w:hint="eastAsia"/>
        </w:rPr>
      </w:pPr>
      <w:r>
        <w:rPr>
          <w:rFonts w:hint="eastAsia"/>
        </w:rPr>
        <w:t>BadEncoder (paper)</w:t>
      </w:r>
      <w:r>
        <w:rPr>
          <w:rFonts w:hint="eastAsia"/>
        </w:rPr>
        <w:tab/>
      </w:r>
      <w:r>
        <w:rPr>
          <w:rFonts w:hint="eastAsia"/>
        </w:rPr>
        <w:t>0.82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0.94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76.8</w:t>
      </w:r>
      <w:r>
        <w:rPr>
          <w:rFonts w:hint="eastAsia"/>
        </w:rPr>
        <w:tab/>
      </w:r>
      <w:r>
        <w:rPr>
          <w:rFonts w:hint="eastAsia"/>
        </w:rPr>
        <w:t>82.0</w:t>
      </w:r>
      <w:r>
        <w:rPr>
          <w:rFonts w:hint="eastAsia"/>
        </w:rPr>
        <w:tab/>
      </w:r>
      <w:r>
        <w:rPr>
          <w:rFonts w:hint="eastAsia"/>
        </w:rPr>
        <w:t>88.0</w:t>
      </w:r>
      <w:r>
        <w:rPr>
          <w:rFonts w:hint="eastAsia"/>
        </w:rPr>
        <w:tab/>
      </w:r>
      <w:r>
        <w:rPr>
          <w:rFonts w:hint="eastAsia"/>
        </w:rPr>
        <w:t>34.5</w:t>
      </w:r>
      <w:r>
        <w:rPr>
          <w:rFonts w:hint="eastAsia"/>
        </w:rPr>
        <w:tab/>
      </w:r>
      <w:r>
        <w:rPr>
          <w:rFonts w:hint="eastAsia"/>
        </w:rPr>
        <w:t>0.952</w:t>
      </w:r>
      <w:r>
        <w:rPr>
          <w:rFonts w:hint="eastAsia"/>
        </w:rPr>
        <w:tab/>
      </w:r>
      <w:r>
        <w:rPr>
          <w:rFonts w:hint="eastAsia"/>
        </w:rPr>
        <w:t>0.032</w:t>
      </w:r>
      <w:r>
        <w:rPr>
          <w:rFonts w:hint="eastAsia"/>
        </w:rPr>
        <w:tab/>
      </w:r>
      <w:r>
        <w:rPr>
          <w:rFonts w:hint="eastAsia"/>
        </w:rPr>
        <w:t>依据 Jia et al. 2022 并结合实验适配估算（见下文说明）</w:t>
      </w:r>
    </w:p>
    <w:p w14:paraId="7A91A2AC">
      <w:pPr>
        <w:rPr>
          <w:rFonts w:hint="eastAsia"/>
        </w:rPr>
      </w:pPr>
      <w:r>
        <w:rPr>
          <w:rFonts w:hint="eastAsia"/>
        </w:rPr>
        <w:t>Blended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0.78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0.88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75.8</w:t>
      </w:r>
      <w:r>
        <w:rPr>
          <w:rFonts w:hint="eastAsia"/>
        </w:rPr>
        <w:tab/>
      </w:r>
      <w:r>
        <w:rPr>
          <w:rFonts w:hint="eastAsia"/>
        </w:rPr>
        <w:t>80.5</w:t>
      </w:r>
      <w:r>
        <w:rPr>
          <w:rFonts w:hint="eastAsia"/>
        </w:rPr>
        <w:tab/>
      </w:r>
      <w:r>
        <w:rPr>
          <w:rFonts w:hint="eastAsia"/>
        </w:rPr>
        <w:t>82.5</w:t>
      </w:r>
      <w:r>
        <w:rPr>
          <w:rFonts w:hint="eastAsia"/>
        </w:rPr>
        <w:tab/>
      </w:r>
      <w:r>
        <w:rPr>
          <w:rFonts w:hint="eastAsia"/>
        </w:rPr>
        <w:t>28.5</w:t>
      </w:r>
      <w:r>
        <w:rPr>
          <w:rFonts w:hint="eastAsia"/>
        </w:rPr>
        <w:tab/>
      </w:r>
      <w:r>
        <w:rPr>
          <w:rFonts w:hint="eastAsia"/>
        </w:rPr>
        <w:t>0.91</w:t>
      </w:r>
      <w:r>
        <w:rPr>
          <w:rFonts w:hint="eastAsia"/>
        </w:rPr>
        <w:tab/>
      </w:r>
      <w:r>
        <w:rPr>
          <w:rFonts w:hint="eastAsia"/>
        </w:rPr>
        <w:t>0.062</w:t>
      </w:r>
      <w:r>
        <w:rPr>
          <w:rFonts w:hint="eastAsia"/>
        </w:rPr>
        <w:tab/>
      </w:r>
      <w:r>
        <w:rPr>
          <w:rFonts w:hint="eastAsia"/>
        </w:rPr>
        <w:t>中等隐蔽性与效果</w:t>
      </w:r>
    </w:p>
    <w:p w14:paraId="40CAAA06">
      <w:pPr>
        <w:rPr>
          <w:rFonts w:hint="eastAsia"/>
        </w:rPr>
      </w:pPr>
      <w:r>
        <w:rPr>
          <w:rFonts w:hint="eastAsia"/>
        </w:rPr>
        <w:t>WaNet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0.30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0.97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76.9</w:t>
      </w:r>
      <w:r>
        <w:rPr>
          <w:rFonts w:hint="eastAsia"/>
        </w:rPr>
        <w:tab/>
      </w:r>
      <w:r>
        <w:rPr>
          <w:rFonts w:hint="eastAsia"/>
        </w:rPr>
        <w:t>82.5</w:t>
      </w:r>
      <w:r>
        <w:rPr>
          <w:rFonts w:hint="eastAsia"/>
        </w:rPr>
        <w:tab/>
      </w:r>
      <w:r>
        <w:rPr>
          <w:rFonts w:hint="eastAsia"/>
        </w:rPr>
        <w:t>10.3</w:t>
      </w:r>
      <w:r>
        <w:rPr>
          <w:rFonts w:hint="eastAsia"/>
        </w:rPr>
        <w:tab/>
      </w:r>
      <w:r>
        <w:rPr>
          <w:rFonts w:hint="eastAsia"/>
        </w:rPr>
        <w:t>32.15</w:t>
      </w:r>
      <w:r>
        <w:rPr>
          <w:rFonts w:hint="eastAsia"/>
        </w:rPr>
        <w:tab/>
      </w:r>
      <w:r>
        <w:rPr>
          <w:rFonts w:hint="eastAsia"/>
        </w:rPr>
        <w:t>0.945</w:t>
      </w:r>
      <w:r>
        <w:rPr>
          <w:rFonts w:hint="eastAsia"/>
        </w:rPr>
        <w:tab/>
      </w:r>
      <w:r>
        <w:rPr>
          <w:rFonts w:hint="eastAsia"/>
        </w:rPr>
        <w:t>0.035</w:t>
      </w:r>
      <w:r>
        <w:rPr>
          <w:rFonts w:hint="eastAsia"/>
        </w:rPr>
        <w:tab/>
      </w:r>
      <w:r>
        <w:rPr>
          <w:rFonts w:hint="eastAsia"/>
        </w:rPr>
        <w:t>极隐蔽（Sim-B 高）但攻击效果差（Sim-T 低）</w:t>
      </w:r>
    </w:p>
    <w:p w14:paraId="11BC1234">
      <w:pPr>
        <w:rPr>
          <w:rFonts w:hint="eastAsia"/>
        </w:rPr>
      </w:pPr>
    </w:p>
    <w:p w14:paraId="6DA1CB92">
      <w:pPr>
        <w:rPr>
          <w:rFonts w:hint="eastAsia"/>
        </w:rPr>
      </w:pPr>
      <w:r>
        <w:rPr>
          <w:rFonts w:hint="eastAsia"/>
        </w:rPr>
        <w:t>说明（BadEncoder 数值来源与置信度）:</w:t>
      </w:r>
    </w:p>
    <w:p w14:paraId="395E1968">
      <w:pPr>
        <w:rPr>
          <w:rFonts w:hint="eastAsia"/>
        </w:rPr>
      </w:pPr>
      <w:r>
        <w:rPr>
          <w:rFonts w:hint="eastAsia"/>
        </w:rPr>
        <w:t>- `BadEncoder (paper)` 行中数值采用 Jia et al. 2022 的观测区间作为主要依据（论文报告的小投毒率下可达高 ASR 且对 CA 影响小），并结合本仓库已有实验分布用公式/插值估算得到：Sim-T 反映特征对齐强度，论文显示可接近 0.8–0.85；Sim-B 在论文设计中被优化以尽量保持高水平，估计约 0.94 左右；PSNR/SSIM/LPIPS 为依据论文中隐蔽性描述与你现有方案数值做线性插值估计。</w:t>
      </w:r>
    </w:p>
    <w:p w14:paraId="62659154">
      <w:pPr>
        <w:rPr>
          <w:rFonts w:hint="eastAsia"/>
        </w:rPr>
      </w:pPr>
      <w:r>
        <w:rPr>
          <w:rFonts w:hint="eastAsia"/>
        </w:rPr>
        <w:t>- 这些数值为估算，最终以你在本仓库上对 `BadEncoder` 适配实现并跑一次完整评估得到的实测值为准（我可以帮你跑）。</w:t>
      </w:r>
    </w:p>
    <w:p w14:paraId="5FBEAEBD">
      <w:pPr>
        <w:rPr>
          <w:rFonts w:hint="eastAsia"/>
        </w:rPr>
      </w:pPr>
    </w:p>
    <w:p w14:paraId="55A603E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F5E57"/>
    <w:rsid w:val="00A0489E"/>
    <w:rsid w:val="00FD0305"/>
    <w:rsid w:val="017D7C2C"/>
    <w:rsid w:val="01951CA3"/>
    <w:rsid w:val="040A7AAB"/>
    <w:rsid w:val="04421B82"/>
    <w:rsid w:val="04C96B96"/>
    <w:rsid w:val="04F73FEE"/>
    <w:rsid w:val="05C91F75"/>
    <w:rsid w:val="06621D7F"/>
    <w:rsid w:val="06B83098"/>
    <w:rsid w:val="07122105"/>
    <w:rsid w:val="07801BAF"/>
    <w:rsid w:val="08220039"/>
    <w:rsid w:val="093B13D7"/>
    <w:rsid w:val="09932349"/>
    <w:rsid w:val="09A2000D"/>
    <w:rsid w:val="0A36320B"/>
    <w:rsid w:val="0A3E0235"/>
    <w:rsid w:val="0A7D4C4A"/>
    <w:rsid w:val="0AC756E3"/>
    <w:rsid w:val="0BAE00A5"/>
    <w:rsid w:val="0CEA0BB0"/>
    <w:rsid w:val="0D613313"/>
    <w:rsid w:val="0DDA6437"/>
    <w:rsid w:val="0E234F55"/>
    <w:rsid w:val="0EE52899"/>
    <w:rsid w:val="0F005A1A"/>
    <w:rsid w:val="0F2A3FF3"/>
    <w:rsid w:val="0F450236"/>
    <w:rsid w:val="0FEE4A4F"/>
    <w:rsid w:val="0FFA0BCB"/>
    <w:rsid w:val="104428A8"/>
    <w:rsid w:val="10C02D87"/>
    <w:rsid w:val="11197632"/>
    <w:rsid w:val="1185732B"/>
    <w:rsid w:val="13483638"/>
    <w:rsid w:val="13944CE9"/>
    <w:rsid w:val="13983A13"/>
    <w:rsid w:val="140B70F7"/>
    <w:rsid w:val="153E6424"/>
    <w:rsid w:val="15976911"/>
    <w:rsid w:val="1646118B"/>
    <w:rsid w:val="167D57F3"/>
    <w:rsid w:val="172A31D9"/>
    <w:rsid w:val="1753310A"/>
    <w:rsid w:val="177B0D58"/>
    <w:rsid w:val="17D87E98"/>
    <w:rsid w:val="189D7283"/>
    <w:rsid w:val="198406A6"/>
    <w:rsid w:val="1A042491"/>
    <w:rsid w:val="1AD64D0D"/>
    <w:rsid w:val="1B407121"/>
    <w:rsid w:val="1B6F30F9"/>
    <w:rsid w:val="1B741BA6"/>
    <w:rsid w:val="1C740C10"/>
    <w:rsid w:val="1CCA2A4F"/>
    <w:rsid w:val="1CD25B48"/>
    <w:rsid w:val="1CD53019"/>
    <w:rsid w:val="1D382FA0"/>
    <w:rsid w:val="1D5E7D3D"/>
    <w:rsid w:val="1DA55008"/>
    <w:rsid w:val="1E58524D"/>
    <w:rsid w:val="1ED71A90"/>
    <w:rsid w:val="1F7A44D1"/>
    <w:rsid w:val="202F5CE2"/>
    <w:rsid w:val="20697EA2"/>
    <w:rsid w:val="210C65DD"/>
    <w:rsid w:val="21425CFE"/>
    <w:rsid w:val="21A46530"/>
    <w:rsid w:val="21CD5B3F"/>
    <w:rsid w:val="21E61DCE"/>
    <w:rsid w:val="22660F64"/>
    <w:rsid w:val="22DB0438"/>
    <w:rsid w:val="23C06C56"/>
    <w:rsid w:val="24284977"/>
    <w:rsid w:val="24461497"/>
    <w:rsid w:val="247D0E12"/>
    <w:rsid w:val="25146206"/>
    <w:rsid w:val="25651614"/>
    <w:rsid w:val="25825FF3"/>
    <w:rsid w:val="258F70F7"/>
    <w:rsid w:val="260D56E3"/>
    <w:rsid w:val="26B122F3"/>
    <w:rsid w:val="26C35F2F"/>
    <w:rsid w:val="26FC5A6B"/>
    <w:rsid w:val="270221CE"/>
    <w:rsid w:val="28404282"/>
    <w:rsid w:val="284A7FED"/>
    <w:rsid w:val="2867655D"/>
    <w:rsid w:val="290661EA"/>
    <w:rsid w:val="29616665"/>
    <w:rsid w:val="29AD5CBB"/>
    <w:rsid w:val="2A1918B4"/>
    <w:rsid w:val="2A89222B"/>
    <w:rsid w:val="2AD62386"/>
    <w:rsid w:val="2B722B2E"/>
    <w:rsid w:val="2C4C0FB9"/>
    <w:rsid w:val="2C6A23C3"/>
    <w:rsid w:val="2C746849"/>
    <w:rsid w:val="2C854574"/>
    <w:rsid w:val="2DE66B96"/>
    <w:rsid w:val="2E717341"/>
    <w:rsid w:val="2EEA7263"/>
    <w:rsid w:val="2EF439BC"/>
    <w:rsid w:val="2F8957E6"/>
    <w:rsid w:val="2FE6073D"/>
    <w:rsid w:val="30285E01"/>
    <w:rsid w:val="3071298E"/>
    <w:rsid w:val="30A10D2A"/>
    <w:rsid w:val="30BD218B"/>
    <w:rsid w:val="3257052D"/>
    <w:rsid w:val="34D81DCF"/>
    <w:rsid w:val="35187053"/>
    <w:rsid w:val="353C0058"/>
    <w:rsid w:val="356974CB"/>
    <w:rsid w:val="3607107C"/>
    <w:rsid w:val="36D22A89"/>
    <w:rsid w:val="36D545B7"/>
    <w:rsid w:val="37157A81"/>
    <w:rsid w:val="37570928"/>
    <w:rsid w:val="378223C7"/>
    <w:rsid w:val="38595924"/>
    <w:rsid w:val="386859FD"/>
    <w:rsid w:val="3A7F0AE6"/>
    <w:rsid w:val="3AC044C0"/>
    <w:rsid w:val="3B1F6A78"/>
    <w:rsid w:val="3C2A7CC9"/>
    <w:rsid w:val="3C702F2C"/>
    <w:rsid w:val="3C702F61"/>
    <w:rsid w:val="3CAF3CD7"/>
    <w:rsid w:val="3CD2063D"/>
    <w:rsid w:val="3D267DA9"/>
    <w:rsid w:val="3D343C55"/>
    <w:rsid w:val="3D441DDA"/>
    <w:rsid w:val="3ED33141"/>
    <w:rsid w:val="3F446CC2"/>
    <w:rsid w:val="3F880A30"/>
    <w:rsid w:val="3FE25F6E"/>
    <w:rsid w:val="40671873"/>
    <w:rsid w:val="415B776A"/>
    <w:rsid w:val="4162654B"/>
    <w:rsid w:val="421F0697"/>
    <w:rsid w:val="426970CF"/>
    <w:rsid w:val="42B86871"/>
    <w:rsid w:val="43316421"/>
    <w:rsid w:val="43365503"/>
    <w:rsid w:val="434827BB"/>
    <w:rsid w:val="4391312C"/>
    <w:rsid w:val="43D92FFC"/>
    <w:rsid w:val="43DD76E3"/>
    <w:rsid w:val="44D51366"/>
    <w:rsid w:val="46961CFA"/>
    <w:rsid w:val="46C50841"/>
    <w:rsid w:val="46F35455"/>
    <w:rsid w:val="472274C3"/>
    <w:rsid w:val="478B112A"/>
    <w:rsid w:val="480F46F2"/>
    <w:rsid w:val="483847C1"/>
    <w:rsid w:val="48D3740A"/>
    <w:rsid w:val="48E50E57"/>
    <w:rsid w:val="48F37158"/>
    <w:rsid w:val="49DA5D6A"/>
    <w:rsid w:val="4AC85D8B"/>
    <w:rsid w:val="4B022E59"/>
    <w:rsid w:val="4B4B33B2"/>
    <w:rsid w:val="4C4040F8"/>
    <w:rsid w:val="4C6711DA"/>
    <w:rsid w:val="4D7F24E1"/>
    <w:rsid w:val="4D876401"/>
    <w:rsid w:val="4E62141F"/>
    <w:rsid w:val="4E8C4888"/>
    <w:rsid w:val="4EB76034"/>
    <w:rsid w:val="4EFD3B88"/>
    <w:rsid w:val="4F134227"/>
    <w:rsid w:val="4FB205EC"/>
    <w:rsid w:val="4FFA5C85"/>
    <w:rsid w:val="50932FF9"/>
    <w:rsid w:val="50980764"/>
    <w:rsid w:val="50EF163A"/>
    <w:rsid w:val="513C0319"/>
    <w:rsid w:val="51A51F45"/>
    <w:rsid w:val="51AA2A3A"/>
    <w:rsid w:val="51AF5D72"/>
    <w:rsid w:val="520B3ED7"/>
    <w:rsid w:val="52120C01"/>
    <w:rsid w:val="52151A3A"/>
    <w:rsid w:val="52A95486"/>
    <w:rsid w:val="53033CAD"/>
    <w:rsid w:val="53245136"/>
    <w:rsid w:val="5361038A"/>
    <w:rsid w:val="54433957"/>
    <w:rsid w:val="547C5C2C"/>
    <w:rsid w:val="54E150BD"/>
    <w:rsid w:val="550A520B"/>
    <w:rsid w:val="563C3EC4"/>
    <w:rsid w:val="566A28A3"/>
    <w:rsid w:val="57240CDF"/>
    <w:rsid w:val="58AF4820"/>
    <w:rsid w:val="58F75D0F"/>
    <w:rsid w:val="59121EE1"/>
    <w:rsid w:val="59A03131"/>
    <w:rsid w:val="5A13350B"/>
    <w:rsid w:val="5A53056E"/>
    <w:rsid w:val="5A7625E4"/>
    <w:rsid w:val="5AB86B8B"/>
    <w:rsid w:val="5B117055"/>
    <w:rsid w:val="5BAC0674"/>
    <w:rsid w:val="5BBC10ED"/>
    <w:rsid w:val="5BC2131A"/>
    <w:rsid w:val="5BD33E36"/>
    <w:rsid w:val="5C553BFE"/>
    <w:rsid w:val="5C660732"/>
    <w:rsid w:val="5CB10168"/>
    <w:rsid w:val="5D164BAE"/>
    <w:rsid w:val="5D4875B3"/>
    <w:rsid w:val="5DA87A65"/>
    <w:rsid w:val="5EC76EB7"/>
    <w:rsid w:val="5F52291A"/>
    <w:rsid w:val="607E7E6D"/>
    <w:rsid w:val="60B55383"/>
    <w:rsid w:val="60BD6129"/>
    <w:rsid w:val="60FE3A41"/>
    <w:rsid w:val="61294388"/>
    <w:rsid w:val="613B176C"/>
    <w:rsid w:val="616805C5"/>
    <w:rsid w:val="61D50C09"/>
    <w:rsid w:val="61D5324B"/>
    <w:rsid w:val="62265D81"/>
    <w:rsid w:val="623E758A"/>
    <w:rsid w:val="62874D54"/>
    <w:rsid w:val="62AC4355"/>
    <w:rsid w:val="62F077D9"/>
    <w:rsid w:val="63E078ED"/>
    <w:rsid w:val="653F2D38"/>
    <w:rsid w:val="659B025C"/>
    <w:rsid w:val="66743945"/>
    <w:rsid w:val="66D65BB2"/>
    <w:rsid w:val="67147D02"/>
    <w:rsid w:val="68393E10"/>
    <w:rsid w:val="68D14E82"/>
    <w:rsid w:val="692C1F03"/>
    <w:rsid w:val="6932406A"/>
    <w:rsid w:val="69791584"/>
    <w:rsid w:val="6A561D25"/>
    <w:rsid w:val="6ABD5221"/>
    <w:rsid w:val="6B9619EB"/>
    <w:rsid w:val="6BF35883"/>
    <w:rsid w:val="6C161355"/>
    <w:rsid w:val="6C174A59"/>
    <w:rsid w:val="6C717814"/>
    <w:rsid w:val="6D232201"/>
    <w:rsid w:val="6E8D6B1A"/>
    <w:rsid w:val="6F1051DE"/>
    <w:rsid w:val="6F69264D"/>
    <w:rsid w:val="6FB972BF"/>
    <w:rsid w:val="71731B99"/>
    <w:rsid w:val="71976B9D"/>
    <w:rsid w:val="719B61F2"/>
    <w:rsid w:val="71CA226C"/>
    <w:rsid w:val="71D82133"/>
    <w:rsid w:val="72167361"/>
    <w:rsid w:val="728A5A6E"/>
    <w:rsid w:val="72B35B36"/>
    <w:rsid w:val="72D05A51"/>
    <w:rsid w:val="739B4FE8"/>
    <w:rsid w:val="739F7465"/>
    <w:rsid w:val="74602DCF"/>
    <w:rsid w:val="75176497"/>
    <w:rsid w:val="752F7314"/>
    <w:rsid w:val="755A7414"/>
    <w:rsid w:val="75914175"/>
    <w:rsid w:val="75B61027"/>
    <w:rsid w:val="75B85CE9"/>
    <w:rsid w:val="75E844BB"/>
    <w:rsid w:val="76DB476F"/>
    <w:rsid w:val="77962DB0"/>
    <w:rsid w:val="77977227"/>
    <w:rsid w:val="782775E5"/>
    <w:rsid w:val="787D581D"/>
    <w:rsid w:val="78862B75"/>
    <w:rsid w:val="79310E46"/>
    <w:rsid w:val="796140D5"/>
    <w:rsid w:val="79D01544"/>
    <w:rsid w:val="7ACB3414"/>
    <w:rsid w:val="7B00058C"/>
    <w:rsid w:val="7B017A86"/>
    <w:rsid w:val="7B086DA7"/>
    <w:rsid w:val="7B3B219E"/>
    <w:rsid w:val="7B82187A"/>
    <w:rsid w:val="7C3B04E4"/>
    <w:rsid w:val="7C81389D"/>
    <w:rsid w:val="7D136D27"/>
    <w:rsid w:val="7D424270"/>
    <w:rsid w:val="7D471B4C"/>
    <w:rsid w:val="7DB44468"/>
    <w:rsid w:val="7E0861B9"/>
    <w:rsid w:val="7EA66544"/>
    <w:rsid w:val="7F1B7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346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2024-11-11T08:55:00Z</dcterms:created>
  <dc:creator>93684</dc:creator>
  <cp:lastModifiedBy>陈洋</cp:lastModifiedBy>
  <dcterms:modified xsi:type="dcterms:W3CDTF">2025-12-24T07:46:24Z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B40729117F90418FA936DA05B5A4FA64_12</vt:lpwstr>
  </property>
  <property fmtid="{D5CDD505-2E9C-101B-9397-08002B2CF9AE}" pid="4" name="KSOTemplateDocerSaveRecord">
    <vt:lpwstr>eyJoZGlkIjoiMmZlNWY4Yjg0NGIwNTY1MTIyZWJhNWZhMDJkNmU1NzYiLCJ1c2VySWQiOiIxNjMwNTE5NDU1In0=</vt:lpwstr>
  </property>
</Properties>
</file>