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8zq7y7x3tb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PressPlay AI 智慧學習生態系升級計畫書 (Data-Driven Final)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團隊名稱：</w:t>
      </w:r>
      <w:r w:rsidDel="00000000" w:rsidR="00000000" w:rsidRPr="00000000">
        <w:rPr>
          <w:rtl w:val="0"/>
        </w:rPr>
        <w:t xml:space="preserve"> fish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專案定位：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透過 AWS 環境與 Amazon Bedrock，將 AI 助教從「右側被動客服」升級為「主動攔截與社群導購引擎」。利用遊戲化養成與動態懸念機制，建立「讓 AI 更有用 ➔ 驅動更多人看課程 ➔ 提升付費轉換」的產品驅動成長 (PLG) 商業閉環。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qvbk1h28ia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01. 商業洞察與現狀痛點剖析 (The Before)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PressPlay (PPA) 作為知識付費的標竿平台，目前正面臨將遊戲化流量轉化為深度核心付費價值的關鍵瓶頸。經過團隊深度分析官方 Dataset 加上產品實測，現行漏斗面臨以下核心痛點：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答錯後的「懲罰性付費牆」 (Hard Paywall Friction)：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用戶在挑戰答錯、求知慾最高峰時，往往會撞上被鎖死的推薦課程，造成極高的跳出率。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被動 AI 的黏著度危機：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助教滲透率僅 11.7%，且缺乏讓用戶「每日持續使用」的強烈動機，淪為用完即走的被動工具。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排行榜的天花板效應：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單一全站總榜的高積分對普通與新手用戶產生強烈的「勸退效應」，扼殺了長期的參與動力。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推薦機制的「死循環」與敷衍感：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助教尚未與個人觀看紀錄深度綁定，語意檢索系統極易重覆推薦已看過或相同的內容。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a7aoq9fpahg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02. 產品戰略核心：漏斗無縫變現 (The Strategy)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本計畫捨棄全面開放 AI 的高成本思維，導入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Product-Led Growth (產品驅動成長)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戰略，並以官方現有 Dataset 作為驅動引擎。我們利用組織行為學中的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「努力補償效應 (Effort Justification)」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重塑用戶旅程：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透過「AI 知識精靈養成」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創造高頻打開率 ➔ 測驗答錯時，AI 主動給予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「45秒精華試吃 (軟著陸)」 ➔ 體驗最高潮時產生懸念，無縫引導至「完整課程付費牆」。同時賦予 AI 去識別化的長期記憶，確保推陳出新。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cplh3kivj7n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03. 核心功能模組設計 (The How &amp; What)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我們將 5 大核心模組與官方資料庫完美對接，確保 100% 的技術落地可行性：</w:t>
      </w:r>
    </w:p>
    <w:p w:rsidR="00000000" w:rsidDel="00000000" w:rsidP="00000000" w:rsidRDefault="00000000" w:rsidRPr="00000000" w14:paraId="0000000F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模組 A：知識精靈養成與雙軌退路（完美吻合現有資料結構）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拋棄傳統死板的積分，系統將直接抓取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會員個人挑戰資料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中的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挑戰分類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欄位（如：投資理財:63、烘焙料理:197）作為寵物的「經驗值 (EXP)」。投資理財次數高，即進化為「西裝 PP」；烘焙料理高，則進化為「廚師 PP」。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完全不需額外開發追蹤系統，利用現有 Data 即可啟動！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退路設計：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針對偏好極簡介面的重度專業學習者，提供「一鍵切換開關」，可秒切換回純粹的「實力雷達圖與靜態徽章」專業模式。</w:t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模組 B：動態懸念剪輯與「軟著陸」引流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當用戶挑戰答錯時，AI 助教主動攔截，不再丟出鎖死的連結。運用 RAG 技術，精準抓出對應的「45~60 秒免費精華錨點」作為試吃墊。在用戶獲得解答的最佳時刻進行懸念截斷 (Cliffhanger)，強力引發解鎖渴望。</w:t>
      </w:r>
    </w:p>
    <w:p w:rsidR="00000000" w:rsidDel="00000000" w:rsidP="00000000" w:rsidRDefault="00000000" w:rsidRPr="00000000" w14:paraId="00000014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模組 C：AI 記憶去重與熱門流量加乘（解決 Beta 版敷衍感）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記憶去重：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透過呼叫現有的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會員觀看紀錄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資料表，Amazon Bedrock 在推薦 45 秒精華短影音之前，會自動比對並 Filter（過濾）掉用戶已經存在的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內容ID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，精準實現「動態去重推薦」。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熱門加乘機制：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結合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課程內容資料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，若用戶觀看的是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近7天觀看數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飆升的熱門趨勢課程，其寵物獲得的經驗值將有 1.5 倍加乘。利用遊戲化機制主動引導全站流量集中，創造平台爆款。</w:t>
      </w:r>
    </w:p>
    <w:p w:rsidR="00000000" w:rsidDel="00000000" w:rsidP="00000000" w:rsidRDefault="00000000" w:rsidRPr="00000000" w14:paraId="00000017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模組 D：多模態學習與權限分級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在短影音下方導入「展開看更多」。免費用戶僅獲取片段文字；付費會員則解鎖由 AI 轉換的「全文本電子書模式」與「純聲 Podcast 模式」，極大化同一套課程內容的商業載體價值。</w:t>
      </w:r>
    </w:p>
    <w:p w:rsidR="00000000" w:rsidDel="00000000" w:rsidP="00000000" w:rsidRDefault="00000000" w:rsidRPr="00000000" w14:paraId="00000019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模組 E：AI 學習戰隊與社群裂變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允許組建 2-5 人的彈性熟人戰隊。AI 化身教練發派共同任務，並展示隊友的寵物進化連線狀態。利用小群體同舟共濟的社交榮譽感，強力約束並拯救低於 10% 的 DAU 留存率。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a05jj0helit5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04. AWS 數據架構與商業實證 (Data &amp; Tracking Architecture)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為確保評審對我們商業模式的信任，本計畫具備極度嚴謹的合規與數據實證架構：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版權合規與 IP 防禦：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採用具備智慧財產權賠償保證 (IP Indemnity) 的 AWS 繪圖模型（如 Amazon Titan）。搭配「參數化紙娃娃系統」，由 AI 動態融合官方合法授權的配件素材，確保寵物生成 100% 商業安全。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證明商業價值的「漏斗 A/B 測試」：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產品上線後，團隊將直接利用 Dataset 中的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會員首次使用AI前後行為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日誌（包含 </w:t>
      </w:r>
      <w:r w:rsidDel="00000000" w:rsidR="00000000" w:rsidRPr="00000000">
        <w:rPr>
          <w:color w:val="188038"/>
          <w:rtl w:val="0"/>
        </w:rPr>
        <w:t xml:space="preserve">page_view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等事件名稱）進行 A/B 測試。對比舊版「直接撞付費牆」與新版「45秒精華軟著陸」，精準追蹤其觸發「進入結帳頁面」事件的轉換率差異，以硬核數據向高層證明我們的 PLG 策略能真正帶來營收。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cz7sqhvw6wrg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05. 商業影響力預估 (Business Impact)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驅動營收大爆發：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將「知識挑戰」的高流量轉化為 AI 的精準試吃池。透過 45 秒動態懸念，將工具型互動強力導回「核心長影音」，大幅提升付費轉化率與完課率。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拯救 AI 助教 DAU 死亡谷：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結合陪伴養成、熱門經驗值加乘與戰隊社交羈絆，賦予用戶每日開啟的強烈動機，強勢拉抬 AI 助教日活躍度。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CAC (獲客成本) 顯著下降：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憑藉專屬異色版寵物的社群炫耀心理與 2 人即可開局的戰隊機制，驅動自發性外部引流，啟動極低成本的病毒式增長飛輪。</w:t>
      </w:r>
    </w:p>
    <w:sectPr>
      <w:pgSz w:h="16838" w:w="11906" w:orient="portrait"/>
      <w:pgMar w:bottom="1559.0551181102364" w:top="1417.3228346456694" w:left="1984.2519685039372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