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基于Vue的校园食堂点餐系统的设计与实现</w:t>
      </w:r>
    </w:p>
    <w:p>
      <w:r>
        <w:rPr>
          <w:rFonts w:ascii="黑体" w:hAnsi="黑体" w:eastAsia="黑体"/>
          <w:b/>
          <w:sz w:val="32"/>
        </w:rPr>
        <w:t>摘要</w:t>
      </w:r>
    </w:p>
    <w:p>
      <w:r>
        <w:t>随着我国高等教育规模的不断扩大和高校后勤信息化的快速推进，传统的校园食堂就餐模式逐渐暴露出诸多痛点。在就餐高峰期，学生往往需要长时间排队，同时面临菜品信息不透明、选餐效率低下的问题；对于食堂商户而言，缺乏有效的数据统计手段导致菜品备量难以准确预估，常常出现部分菜品供不应求或严重滞销、食材浪费的情况。为了有效解决上述关键难题，提升校园后勤餐饮服务的信息化和智能化水平，本文设计并开发了一套基于现代前后端分离架构的“校园食堂点餐系统”。</w:t>
      </w:r>
    </w:p>
    <w:p>
      <w:r>
        <w:t>本系统采用Vue 3作为前端核心框架，结合TypeScript增强代码健壮性，利用Vite实现极速构建，并使用Pinia进行全局状态管理。在管理平台，系统使用了业界流行的Soybean Admin模板，配合ECharts实现了直观的商家数据可视化看板。后端服务基于Node.js环境下的NestJS企业级框架搭建，利用其优秀的模块化设计和依赖注入体系，构建了高内聚低耦合的RESTful API服务。数据层依托稳定的关系型数据库MySQL 8.0，并通过Prisma ORM（对象关系映射）极大简化了数据库的读写与关联查询操作。项目最终使用Docker与Docker Compose进行了容器化编排，实现了全组件（前端、后端、数据库）的一键式部署。</w:t>
      </w:r>
    </w:p>
    <w:p>
      <w:r>
        <w:t>系统根据校园实际业务拆分为三个核心端：学生点餐端、食堂商家管理平台以及系统总后台。学生不仅可以在线预览各大食堂、各个档口的菜谱，还可以进行购物车管理、在线下单预估取餐时间，并支持对菜品进行评价反馈；食堂商家能够通过专属工作台实时接收订单通知、一键接单出餐、管理商品上下架及价格波动，更可以通过动态报表掌握营收情况和菜品热销榜；系统管理员则负责全局维度的区域划分、商户资质审核及角色权限管控。经过严格的功能测试和高并发性能实测，该系统操作界面清晰友好，运行状态平稳可靠，核心交易链路畅通无阻。本课题的研究和实践不仅为智慧校园的建设提供了有效的应用落地方案，也为传统餐饮行业的数字化转型积累了宝贵的工程经验。</w:t>
      </w:r>
    </w:p>
    <w:p>
      <w:r/>
      <w:r>
        <w:rPr>
          <w:b/>
        </w:rPr>
        <w:t>关键词</w:t>
      </w:r>
      <w:r>
        <w:t>：校园点餐系统；Vue 3；NestJS；前后端分离；Docker容器化；数据可视化</w:t>
      </w:r>
    </w:p>
    <w:p>
      <w:r>
        <w:t>---</w:t>
      </w:r>
    </w:p>
    <w:p>
      <w:r>
        <w:rPr>
          <w:rFonts w:ascii="黑体" w:hAnsi="黑体" w:eastAsia="黑体"/>
          <w:b/>
          <w:sz w:val="32"/>
        </w:rPr>
        <w:t>第一章 引言</w:t>
      </w:r>
    </w:p>
    <w:p>
      <w:r>
        <w:rPr>
          <w:rFonts w:ascii="黑体" w:hAnsi="黑体" w:eastAsia="黑体"/>
          <w:b/>
          <w:sz w:val="28"/>
        </w:rPr>
        <w:t>1.1 课题背景与研究意义</w:t>
      </w:r>
    </w:p>
    <w:p>
      <w:r/>
      <w:r>
        <w:rPr>
          <w:b/>
        </w:rPr>
        <w:t>目前校园餐饮现状分析：</w:t>
      </w:r>
      <w:r/>
    </w:p>
    <w:p>
      <w:r>
        <w:t>校园食堂是高校师生每天必不可少的生活场所。然而，由于校园师生作息时间的高度统一性，食堂的就餐流量常常呈现出“潮汐式”的极端波峰。每逢中午或傍晚的就餐高峰期，由于窗口人工点单、确认及支付耗时累加，食堂经常会出现严重排队长龙的现象。同时，学生在排队前难以第一时间获取各档口今日菜品的供需状况（如某热门菜品是否已售罄），常在排到窗口时才被告知无菜可取，体验极其不佳。商户为了应对这一问题，往往凭借主观经验进行盲目备餐，这极易引发部分菜品不够卖、另一部分大量废弃的尴尬局面，极大地增加了经营成本。</w:t>
      </w:r>
    </w:p>
    <w:p>
      <w:r/>
      <w:r>
        <w:rPr>
          <w:b/>
        </w:rPr>
        <w:t>系统研发的现实意义：</w:t>
      </w:r>
      <w:r/>
    </w:p>
    <w:p>
      <w:r>
        <w:t>“智慧校园”是目前国内高校信息化发展的必然趋势。将传统的面对面口头点餐转变为在线自助下单并结合状态追踪机制，是对校园整体后勤服务质量跃升的关键一步。本系统正是基于此背景下诞生，其实际应用价值体现在：</w:t>
      </w:r>
    </w:p>
    <w:p>
      <w:r>
        <w:t xml:space="preserve">1. </w:t>
      </w:r>
      <w:r>
        <w:rPr>
          <w:b/>
        </w:rPr>
        <w:t>缓解物理拥挤，提升用户体验：</w:t>
      </w:r>
      <w:r>
        <w:t xml:space="preserve"> 允许学生跨越时间和物理空间的限制，提前在宿舍或自习室完成浏览菜单和下单动作，到达食堂后凭号“立取”，极大地压缩了中间环节的时间消耗。</w:t>
      </w:r>
    </w:p>
    <w:p>
      <w:r>
        <w:t xml:space="preserve">2. </w:t>
      </w:r>
      <w:r>
        <w:rPr>
          <w:b/>
        </w:rPr>
        <w:t>用数据驱动商家运营，降本增效：</w:t>
      </w:r>
      <w:r>
        <w:t xml:space="preserve"> 系统全面记录并沉淀了订单与菜品的交易数据。商户可通过后台数据看板，清晰直观地察觉哪些是人气菜品、哪些是滞销菜品，从而科学制定第二天的采购计划和备餐策略，从源头上减少浪费。</w:t>
      </w:r>
    </w:p>
    <w:p>
      <w:r>
        <w:t xml:space="preserve">3. </w:t>
      </w:r>
      <w:r>
        <w:rPr>
          <w:b/>
        </w:rPr>
        <w:t>强化食品安全与后勤监管：</w:t>
      </w:r>
      <w:r>
        <w:t xml:space="preserve"> 系统后台收拢了所有窗口的准入审核及客诉评价信息，管理部门能够以数据反馈为依据对相关档口进行末位淘汰或整改提醒。</w:t>
      </w:r>
    </w:p>
    <w:p>
      <w:r>
        <w:rPr>
          <w:rFonts w:ascii="黑体" w:hAnsi="黑体" w:eastAsia="黑体"/>
          <w:b/>
          <w:sz w:val="28"/>
        </w:rPr>
        <w:t>1.2 国内外研究现状</w:t>
      </w:r>
    </w:p>
    <w:p>
      <w:r>
        <w:t>目前市面上虽然已经存在诸如美团、饿了么等成熟的超级外卖App，但它们主要针对的是开放式社会餐饮生态，存在平台抽成比例高、配送体系冗杂、对校园内细粒度“食堂-楼层-档口”的层级结构水土不服等问题。相比之下，专门针对高校内需开发的局域点餐系统能够结合校内特定的场景进行高度定制，剥离复杂的骑手调度逻辑，专注于自提体验与校方内部管理。近眼发展来看，国内各高校自研的点餐系统技术栈正逐渐由传统的JSP、PHP向更现代化的微服务、前后端分离体系迈进。</w:t>
      </w:r>
    </w:p>
    <w:p>
      <w:r>
        <w:rPr>
          <w:rFonts w:ascii="黑体" w:hAnsi="黑体" w:eastAsia="黑体"/>
          <w:b/>
          <w:sz w:val="28"/>
        </w:rPr>
        <w:t>1.3 论文主要研究内容及章节安排</w:t>
      </w:r>
    </w:p>
    <w:p>
      <w:r>
        <w:t>本论文重点阐述基于Vue 3和NestJS技术栈搭建校园食堂点餐系统的全生命周期，从需求获取、系统设计到代码实现、验证测试。全文结构安排如下：</w:t>
      </w:r>
    </w:p>
    <w:p>
      <w:pPr>
        <w:pStyle w:val="ListBullet"/>
      </w:pPr>
      <w:r>
        <w:t>**第一章 引言：** 阐述本项目的研究背景、现实意义及本文的内容结构安排。</w:t>
      </w:r>
    </w:p>
    <w:p>
      <w:pPr>
        <w:pStyle w:val="ListBullet"/>
      </w:pPr>
      <w:r>
        <w:t>**第二章 系统相关技术介绍：** 对本系统开发过程中所用的前沿选型（Vue3、NestJS、Prisma、Docker构建等）进行原理性的简述与探讨。</w:t>
      </w:r>
    </w:p>
    <w:p>
      <w:pPr>
        <w:pStyle w:val="ListBullet"/>
      </w:pPr>
      <w:r>
        <w:t>**第三章 系统需求分析：** 具体从学生、商户、管理员三个维度的痛点出发，梳理业务流程并萃取出系统必须完成的功能性与非功能性需求。</w:t>
      </w:r>
    </w:p>
    <w:p>
      <w:pPr>
        <w:pStyle w:val="ListBullet"/>
      </w:pPr>
      <w:r>
        <w:t>**第四章 系统设计：** 包含整个系统的高可用网络拓扑架构设计，功能模块的精细划分，及MySQL关系型数据库底层结构设计（E-R模型与核心表骨架）。</w:t>
      </w:r>
    </w:p>
    <w:p>
      <w:pPr>
        <w:pStyle w:val="ListBullet"/>
      </w:pPr>
      <w:r>
        <w:t>**第五章 系统实现：** 结合核心代码片段展示后台权限隔离机制、业务逻辑及前端的数据可视化集成手段，并分享开发遇到的痛点和破局思路。</w:t>
      </w:r>
    </w:p>
    <w:p>
      <w:pPr>
        <w:pStyle w:val="ListBullet"/>
      </w:pPr>
      <w:r>
        <w:t>**第六章 系统测试与运行：** 详述基于回归测试与黑盒测试验证系统稳健性的结果。</w:t>
      </w:r>
    </w:p>
    <w:p>
      <w:pPr>
        <w:pStyle w:val="ListBullet"/>
      </w:pPr>
      <w:r>
        <w:t>**第七章 总结与展望：** 对项目开发历程及成果进行汇总，并对后续演进方向提出设想。</w:t>
      </w:r>
    </w:p>
    <w:p>
      <w:r>
        <w:t>---</w:t>
      </w:r>
    </w:p>
    <w:p>
      <w:r>
        <w:rPr>
          <w:rFonts w:ascii="黑体" w:hAnsi="黑体" w:eastAsia="黑体"/>
          <w:b/>
          <w:sz w:val="32"/>
        </w:rPr>
        <w:t>第二章 相关技术介绍与可行性分析</w:t>
      </w:r>
    </w:p>
    <w:p>
      <w:r>
        <w:t>为确保项目具备良好的可维护性、高并发承载力以及优雅的代码规范，本系统采用最新的工程化技术选型。</w:t>
      </w:r>
    </w:p>
    <w:p>
      <w:r>
        <w:rPr>
          <w:rFonts w:ascii="黑体" w:hAnsi="黑体" w:eastAsia="黑体"/>
          <w:b/>
          <w:sz w:val="28"/>
        </w:rPr>
        <w:t>2.1 前端核心技术栈</w:t>
      </w:r>
    </w:p>
    <w:p>
      <w:r>
        <w:t xml:space="preserve">1. </w:t>
      </w:r>
      <w:r>
        <w:rPr>
          <w:b/>
        </w:rPr>
        <w:t>Vue 3 与 Composition API：</w:t>
      </w:r>
      <w:r/>
    </w:p>
    <w:p>
      <w:r>
        <w:t>相对于Vue 2版本，Vue 3在响应式系统底层使用了Proxy代理对象替代了原有的Object.defineProperty劫持，突破了对数组和嵌套对象监听的限制，提升了内存追踪性能。通过其引入的Composition API（组合式架构），本系统彻底解决了以往大型组件中由各类Options带来的逻辑高度碎片化问题，将诸如购物车计算逻辑、API请求逻辑提取为可复用的Hooks。</w:t>
      </w:r>
    </w:p>
    <w:p>
      <w:r>
        <w:t xml:space="preserve">2. </w:t>
      </w:r>
      <w:r>
        <w:rPr>
          <w:b/>
        </w:rPr>
        <w:t>TypeScript (TS)：</w:t>
      </w:r>
      <w:r/>
    </w:p>
    <w:p>
      <w:r>
        <w:t>作为JavaScript的超集，TS提供了严格的强类型推断。在多人协作开发和大规模重构中，由TS接口(Interfaces)定义的类和函数防呆机制将60%以上的潜在TypeError低级错误掐灭在了IDE编译阶段。</w:t>
      </w:r>
    </w:p>
    <w:p>
      <w:r>
        <w:t xml:space="preserve">3. </w:t>
      </w:r>
      <w:r>
        <w:rPr>
          <w:b/>
        </w:rPr>
        <w:t>Pinia：</w:t>
      </w:r>
      <w:r/>
    </w:p>
    <w:p>
      <w:r>
        <w:t>作为新一代官方的状态管理库，本系统全面抛弃Vuex，转而使用更加轻量无冗杂Mutation、完全支持TS推导的Pinia，来持久化管理用户的Token凭据、选购档口的购物车队列以及应用主题配置。</w:t>
      </w:r>
    </w:p>
    <w:p>
      <w:r>
        <w:t xml:space="preserve">4. </w:t>
      </w:r>
      <w:r>
        <w:rPr>
          <w:b/>
        </w:rPr>
        <w:t>Vite 与 UI框架：</w:t>
      </w:r>
      <w:r/>
    </w:p>
    <w:p>
      <w:r>
        <w:t>使用基于ESM原生特性的Vite作为打包构建工具，使系统冷启动达到毫秒级。UI组件库广泛引入了Naive UI及开源的Soybean Admin控制台骨架，实现极高辨识度的中后台视觉张力。数据图表部分主要依赖Apache ECharts插件驱动。</w:t>
      </w:r>
    </w:p>
    <w:p>
      <w:r>
        <w:rPr>
          <w:rFonts w:ascii="黑体" w:hAnsi="黑体" w:eastAsia="黑体"/>
          <w:b/>
          <w:sz w:val="28"/>
        </w:rPr>
        <w:t>2.2 后端及接口技术栈</w:t>
      </w:r>
    </w:p>
    <w:p>
      <w:r>
        <w:t xml:space="preserve">1. </w:t>
      </w:r>
      <w:r>
        <w:rPr>
          <w:b/>
        </w:rPr>
        <w:t>NestJS 框架：</w:t>
      </w:r>
      <w:r/>
    </w:p>
    <w:p>
      <w:r>
        <w:t>NestJS是基于Node.js的渐进式框架，它通过底层的Express或Fastify驱动。本项目之所以选择NestJS，是因为其借鉴了Angular和Spring Boot的诸多优秀设计思想——如强力依赖注入（DI）、AOP面向切面编程（通过Guards拦阻授权，通过Interceptors格式化响应结构）。这使得业务逻辑控制器(Controllers)与具体服务执行者(Services)分离，保障了本系统代码层级规范有序。</w:t>
      </w:r>
    </w:p>
    <w:p>
      <w:r>
        <w:t xml:space="preserve">2. </w:t>
      </w:r>
      <w:r>
        <w:rPr>
          <w:b/>
        </w:rPr>
        <w:t>Passport 与 JWT 鉴权：</w:t>
      </w:r>
      <w:r/>
    </w:p>
    <w:p>
      <w:r>
        <w:t>在无服务器会话(Session-less)的现代API交互中，本系统采用JSON Web Token机制。服务端验证用户账号密码后签发含特定生命周期和角色载荷(Payload)的令牌，客户端存入Local Storage并在后续业务请求中由HTTP Header的Bearer段携带。</w:t>
      </w:r>
    </w:p>
    <w:p>
      <w:r>
        <w:rPr>
          <w:rFonts w:ascii="黑体" w:hAnsi="黑体" w:eastAsia="黑体"/>
          <w:b/>
          <w:sz w:val="28"/>
        </w:rPr>
        <w:t>2.3 数据库及架构技术</w:t>
      </w:r>
    </w:p>
    <w:p>
      <w:r>
        <w:t xml:space="preserve">1. </w:t>
      </w:r>
      <w:r>
        <w:rPr>
          <w:b/>
        </w:rPr>
        <w:t>MySQL 8.0：</w:t>
      </w:r>
      <w:r/>
    </w:p>
    <w:p>
      <w:r>
        <w:t>作为经典健壮的关系型数据库，拥有优异的ACID事务级别处理能力，有效保证在高并发下的类似“超卖”、“订单金额错误”等脏数据防范。</w:t>
      </w:r>
    </w:p>
    <w:p>
      <w:r>
        <w:t xml:space="preserve">2. </w:t>
      </w:r>
      <w:r>
        <w:rPr>
          <w:b/>
        </w:rPr>
        <w:t>Prisma ORM：</w:t>
      </w:r>
      <w:r/>
    </w:p>
    <w:p>
      <w:r>
        <w:t>新一代的Node端对象关系映射工具。通过独树一帜的`schema.prisma`结构化文件定义数据模型后，自动推导出强类型的客户端调用器(Prisma Client)。使用其封装完善的API能防止SQL注入，并省去了手写复杂JOIN联表查询的困扰。</w:t>
      </w:r>
    </w:p>
    <w:p>
      <w:r>
        <w:t xml:space="preserve">3. </w:t>
      </w:r>
      <w:r>
        <w:rPr>
          <w:b/>
        </w:rPr>
        <w:t>Docker 容器化统领：</w:t>
      </w:r>
      <w:r/>
    </w:p>
    <w:p>
      <w:r>
        <w:t>为了避免“在我的机器上能跑，换一台运行就报错”的宿主环境污染噩梦，本项目将客户端 Nginx 静态服务、全栈 Node 服务和 MySQL 数据库统一通过 Dockerfile 打包成了独立容器镜像，使用`docker-compose.yml`在多容器之间架起虚拟网桥直接通讯。</w:t>
      </w:r>
    </w:p>
    <w:p>
      <w:r>
        <w:rPr>
          <w:rFonts w:ascii="黑体" w:hAnsi="黑体" w:eastAsia="黑体"/>
          <w:b/>
          <w:sz w:val="28"/>
        </w:rPr>
        <w:t>2.4 可行性分析</w:t>
      </w:r>
    </w:p>
    <w:p>
      <w:pPr>
        <w:pStyle w:val="ListBullet"/>
      </w:pPr>
      <w:r>
        <w:t>**技术可行性：** 所述的 Vue+NestJS+Docker 生态具备庞大的开发者社区网络支撑。本系统的设计模式均参考业内成熟的实践规范，微服务解耦设计极大避免了单体系统大泥球病症，实施无技术天花板障碍。</w:t>
      </w:r>
    </w:p>
    <w:p>
      <w:pPr>
        <w:pStyle w:val="ListBullet"/>
      </w:pPr>
      <w:r>
        <w:t>**经济可行性：** 全套技术底座（含数据库、代理服务器、前端骨架）均为免费开源体系不含任何企业商业闭源授权，项目后期上线也只需常规云主机(例如2核4G)即可满足常驻运行，边际成本极低。</w:t>
      </w:r>
    </w:p>
    <w:p>
      <w:pPr>
        <w:pStyle w:val="ListBullet"/>
      </w:pPr>
      <w:r>
        <w:t>**操作可行性：** 学生端点餐交互复刻了当前主流电商App习惯；商户后台平铺直叙、大字号面板一目了然；不需繁琐培训即可让各年龄层大妈级别的打饭阿姨熟练使用“一键接单”等功能。</w:t>
      </w:r>
    </w:p>
    <w:p>
      <w:r>
        <w:t>---</w:t>
      </w:r>
    </w:p>
    <w:p>
      <w:r>
        <w:rPr>
          <w:rFonts w:ascii="黑体" w:hAnsi="黑体" w:eastAsia="黑体"/>
          <w:b/>
          <w:sz w:val="32"/>
        </w:rPr>
        <w:t>第三章 系统需求分析</w:t>
      </w:r>
    </w:p>
    <w:p>
      <w:r>
        <w:rPr>
          <w:rFonts w:ascii="黑体" w:hAnsi="黑体" w:eastAsia="黑体"/>
          <w:b/>
          <w:sz w:val="28"/>
        </w:rPr>
        <w:t>3.1 总体功能用例描述</w:t>
      </w:r>
    </w:p>
    <w:p>
      <w:r>
        <w:t>根据校园内具体的环境，整个系统参与方共有三方主体（角色Role），在逻辑隔离的需求导向下拆分为下述矩阵：</w:t>
      </w:r>
    </w:p>
    <w:p>
      <w:r>
        <w:t xml:space="preserve">1. </w:t>
      </w:r>
      <w:r>
        <w:rPr>
          <w:b/>
        </w:rPr>
        <w:t>Student（学生 / 普通消费者节点）：</w:t>
      </w:r>
      <w:r/>
    </w:p>
    <w:p>
      <w:r>
        <w:t>主要关注“浏览 -&gt; 挑选 -&gt; 支付 -&gt; 取餐”闭环体验。</w:t>
      </w:r>
    </w:p>
    <w:p>
      <w:r>
        <w:t xml:space="preserve">2. </w:t>
      </w:r>
      <w:r>
        <w:rPr>
          <w:b/>
        </w:rPr>
        <w:t>Merchant（商户 / 各档口经营老板节点）：</w:t>
      </w:r>
      <w:r/>
    </w:p>
    <w:p>
      <w:r>
        <w:t>主要关注“菜单维护 -&gt; 接待新生单 -&gt; 数据盘点”业务变现场景。</w:t>
      </w:r>
    </w:p>
    <w:p>
      <w:r>
        <w:t xml:space="preserve">3. </w:t>
      </w:r>
      <w:r>
        <w:rPr>
          <w:b/>
        </w:rPr>
        <w:t>Admin（系统超管 / 后勤安保部门节点）：</w:t>
      </w:r>
      <w:r/>
    </w:p>
    <w:p>
      <w:r>
        <w:t>主要关注“场地物资录入 -&gt; 审计监管 -&gt; 账户分配处理”。</w:t>
      </w:r>
    </w:p>
    <w:p>
      <w:r>
        <w:rPr>
          <w:rFonts w:ascii="黑体" w:hAnsi="黑体" w:eastAsia="黑体"/>
          <w:b/>
          <w:sz w:val="28"/>
        </w:rPr>
        <w:t>3.2 详细功能需求分解</w:t>
      </w:r>
    </w:p>
    <w:p>
      <w:r>
        <w:t>#### 3.2.1 学生用户终端功能</w:t>
      </w:r>
    </w:p>
    <w:p>
      <w:pPr>
        <w:pStyle w:val="ListBullet"/>
      </w:pPr>
      <w:r>
        <w:t>**注册与登录认证：** 学生必须通过学号/手机号完成账户注册，成功登录后进入点餐全景图。</w:t>
      </w:r>
    </w:p>
    <w:p>
      <w:pPr>
        <w:pStyle w:val="ListBullet"/>
      </w:pPr>
      <w:r>
        <w:t>**餐厅与菜品索引：** 可按区域划分（第一食堂、第二食堂）、菜系分类（川菜、面点等）多维筛选；在详情页可掌握这道菜品今日月销、打分、缩略图等属性。</w:t>
      </w:r>
    </w:p>
    <w:p>
      <w:pPr>
        <w:pStyle w:val="ListBullet"/>
      </w:pPr>
      <w:r>
        <w:t>**智能购物车与虚拟结算：** 系统须支持同一单选择该档口不同口味（例如微辣或变态辣），支持对菜品种类数量的递增与递减并实时统计挂单金额，在结算桥段检查并模拟扣除该用户账户电子钱包虚拟余额。</w:t>
      </w:r>
    </w:p>
    <w:p>
      <w:pPr>
        <w:pStyle w:val="ListBullet"/>
      </w:pPr>
      <w:r>
        <w:t>**全生命周期订单系统：** 提供一个个人中心面板统一追踪交易。订单流转按状态机模式切割为【待接单、制作准备中、待取餐提示、已结账完毕、申请取消退款中】。</w:t>
      </w:r>
    </w:p>
    <w:p>
      <w:pPr>
        <w:pStyle w:val="ListBullet"/>
      </w:pPr>
      <w:r>
        <w:t>**历史回溯与评论发布：** 用户就餐结束后可针对某订单开启星级反馈和文本描述以便后人避雷或种草。</w:t>
      </w:r>
    </w:p>
    <w:p>
      <w:r>
        <w:t>#### 3.2.2 商家店铺工作台功能</w:t>
      </w:r>
    </w:p>
    <w:p>
      <w:pPr>
        <w:pStyle w:val="ListBullet"/>
      </w:pPr>
      <w:r>
        <w:t>**商家控制概览板：** 独立密码登陆。首页默认首屏应直观暴露今日营业额、待制单数和热门点击榜（Top 3）。</w:t>
      </w:r>
    </w:p>
    <w:p>
      <w:pPr>
        <w:pStyle w:val="ListBullet"/>
      </w:pPr>
      <w:r>
        <w:t>**库房及菜单实时管理：** 商家可以上新菜、下架冷门菜；并可以根据每天的市场行情灵活波动某一菜品的日售价。</w:t>
      </w:r>
    </w:p>
    <w:p>
      <w:pPr>
        <w:pStyle w:val="ListBullet"/>
      </w:pPr>
      <w:r>
        <w:t>**实况接单与出餐流水统筹：** 当获取数据库新增订单轮询时予以通知；需包括一个醒目的操作区用来点击“接单”、“拒单”以及通知前台的“呼叫该单已出餐”。</w:t>
      </w:r>
    </w:p>
    <w:p>
      <w:pPr>
        <w:pStyle w:val="ListBullet"/>
      </w:pPr>
      <w:r>
        <w:t>**统计图表模块：** 基于过去7天或30天，计算汇总交易走势曲线、收入构成比饼圈，支持图表打印输出。</w:t>
      </w:r>
    </w:p>
    <w:p>
      <w:r>
        <w:t>#### 3.2.3 后勤系统全局管理功能</w:t>
      </w:r>
    </w:p>
    <w:p>
      <w:pPr>
        <w:pStyle w:val="ListBullet"/>
      </w:pPr>
      <w:r>
        <w:t>**地点拓扑定义：** 新落成某处食堂大楼或某个新窗口招商入驻后，管委会必须先在这里开设记录才能移交。</w:t>
      </w:r>
    </w:p>
    <w:p>
      <w:pPr>
        <w:pStyle w:val="ListBullet"/>
      </w:pPr>
      <w:r>
        <w:t>**全网用户大盘监控：** 管理员拥有查看系统内所有注册学生账户及商家状态的主动权，遇到涉嫌违规评价或商户操作的情况，能够降级身份或封停账号禁用其登陆凭证。</w:t>
      </w:r>
    </w:p>
    <w:p>
      <w:r>
        <w:rPr>
          <w:rFonts w:ascii="黑体" w:hAnsi="黑体" w:eastAsia="黑体"/>
          <w:b/>
          <w:sz w:val="28"/>
        </w:rPr>
        <w:t>3.3 业务全链路流程图解</w:t>
      </w:r>
    </w:p>
    <w:p>
      <w:r>
        <w:t xml:space="preserve">1. </w:t>
      </w:r>
      <w:r>
        <w:rPr>
          <w:b/>
        </w:rPr>
        <w:t>点餐订水正向闭环模型：</w:t>
      </w:r>
      <w:r/>
    </w:p>
    <w:p>
      <w:r>
        <w:t>开始 -&gt; 新用户开户授权 -&gt; 跳转并漫游食堂商户页 -&gt; 向购物车加入标配菜品 -&gt; 核对金额点击确认结算 -&gt; 后端服务器校验令牌并发起账户余额原子扣减 -&gt; 入库记录生成订单编号，状态标定【1: 已支付/待确认】。</w:t>
      </w:r>
    </w:p>
    <w:p>
      <w:r>
        <w:t xml:space="preserve">2. </w:t>
      </w:r>
      <w:r>
        <w:rPr>
          <w:b/>
        </w:rPr>
        <w:t>后厨制备及取餐交互模型：</w:t>
      </w:r>
      <w:r/>
    </w:p>
    <w:p>
      <w:r>
        <w:t>商家后台监听发现新任务【1】-&gt; 点击受理（单号推进为【2: 备餐中】） -&gt; 后厨实体制备打包完毕 -&gt; 商家点击派送提醒按钮（单号推进为【3: 请取餐】） -&gt; 学生客户端获得更新，赴实地柜台出示二维码或单号 -&gt; 交接成功并由学生终端点选完成归档化（状态扭转为【4: 已完成】） -&gt; 评价反馈。</w:t>
      </w:r>
    </w:p>
    <w:p>
      <w:r>
        <w:t>---</w:t>
      </w:r>
    </w:p>
    <w:p>
      <w:r>
        <w:rPr>
          <w:rFonts w:ascii="黑体" w:hAnsi="黑体" w:eastAsia="黑体"/>
          <w:b/>
          <w:sz w:val="32"/>
        </w:rPr>
        <w:t>第四章 系统设计</w:t>
      </w:r>
    </w:p>
    <w:p>
      <w:r>
        <w:rPr>
          <w:rFonts w:ascii="黑体" w:hAnsi="黑体" w:eastAsia="黑体"/>
          <w:b/>
          <w:sz w:val="28"/>
        </w:rPr>
        <w:t>4.1 总体架构设计</w:t>
      </w:r>
    </w:p>
    <w:p>
      <w:r>
        <w:t>本方案遵循现代 B/S 四层拓扑架构理论，极大降低耦合：</w:t>
      </w:r>
    </w:p>
    <w:p>
      <w:r>
        <w:t xml:space="preserve">1. </w:t>
      </w:r>
      <w:r>
        <w:rPr>
          <w:b/>
        </w:rPr>
        <w:t>前端展示层 (View Layer)：</w:t>
      </w:r>
      <w:r/>
    </w:p>
    <w:p>
      <w:r>
        <w:t>包含两大实体App —— 服务学生的 Vue3 SPA 单页应用 (`web-client`) 以及服务商户与超管的 Soybean 模板工程 (`soybean-admin`)。由 Vite 拦截解析渲染出交互界面，提供流畅视觉。</w:t>
      </w:r>
    </w:p>
    <w:p>
      <w:r>
        <w:t xml:space="preserve">2. </w:t>
      </w:r>
      <w:r>
        <w:rPr>
          <w:b/>
        </w:rPr>
        <w:t>反向代理与网关层 (Gateway Layer)：</w:t>
      </w:r>
      <w:r/>
    </w:p>
    <w:p>
      <w:r>
        <w:t>采用 Nginx 在 Docker 容器最外层提供动静分离服务策略。访问根路径 `/` 等静态页面请求直接在 Nginx 返回 `.html`/`.js` 文件；而但凡携带有 `/api/` 片段的动作请求则统一反代负载下放到 NestJS 服务实例中处理跨域问题。</w:t>
      </w:r>
    </w:p>
    <w:p>
      <w:r>
        <w:t xml:space="preserve">3. </w:t>
      </w:r>
      <w:r>
        <w:rPr>
          <w:b/>
        </w:rPr>
        <w:t>业务逻辑微服务层 (Controller/Service Layer)：</w:t>
      </w:r>
      <w:r/>
    </w:p>
    <w:p>
      <w:r>
        <w:t>NestJS 承担起 API 缔造核心任务。配置了 JWT 中间件过滤恶意攻击；路由（Routers）下放到特定的 Service 类，连接 Prisma 处理核心数据运算逻辑和多表关联统计。</w:t>
      </w:r>
    </w:p>
    <w:p>
      <w:r>
        <w:t xml:space="preserve">4. </w:t>
      </w:r>
      <w:r>
        <w:rPr>
          <w:b/>
        </w:rPr>
        <w:t>数据存储层 (Persistence Database Layer)：</w:t>
      </w:r>
      <w:r/>
    </w:p>
    <w:p>
      <w:r>
        <w:t>部署了独立镜像环境的 MySQL 体系承载全校区持久化信息流，具备主从及健康检测探针潜能配置。</w:t>
      </w:r>
    </w:p>
    <w:p>
      <w:r>
        <w:rPr>
          <w:rFonts w:ascii="黑体" w:hAnsi="黑体" w:eastAsia="黑体"/>
          <w:b/>
          <w:sz w:val="28"/>
        </w:rPr>
        <w:t>4.2 核心数据库表结构设计（E-R模型转化）</w:t>
      </w:r>
    </w:p>
    <w:p>
      <w:r>
        <w:t>优良的关系型数据库设计是应用稳定的基座。结合 Prisma 规范，提出如下核心表。</w:t>
      </w:r>
    </w:p>
    <w:p>
      <w:r/>
      <w:r>
        <w:rPr>
          <w:b/>
        </w:rPr>
        <w:t>（1）核心用户表 (users)</w:t>
      </w:r>
      <w:r/>
    </w:p>
    <w:p>
      <w:r>
        <w:t>负责统筹全部系统的准入人员及基本资产信息。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字段名 (Field)</w:t>
            </w:r>
          </w:p>
        </w:tc>
        <w:tc>
          <w:tcPr>
            <w:tcW w:type="dxa" w:w="2160"/>
          </w:tcPr>
          <w:p>
            <w:r>
              <w:t>数据类型 (Type)</w:t>
            </w:r>
          </w:p>
        </w:tc>
        <w:tc>
          <w:tcPr>
            <w:tcW w:type="dxa" w:w="2160"/>
          </w:tcPr>
          <w:p>
            <w:r>
              <w:t>约束特性 (Constraints)</w:t>
            </w:r>
          </w:p>
        </w:tc>
        <w:tc>
          <w:tcPr>
            <w:tcW w:type="dxa" w:w="2160"/>
          </w:tcPr>
          <w:p>
            <w:r>
              <w:t>释义/描述说明</w:t>
            </w:r>
          </w:p>
        </w:tc>
      </w:tr>
      <w:tr>
        <w:tc>
          <w:tcPr>
            <w:tcW w:type="dxa" w:w="2160"/>
          </w:tcPr>
          <w:p>
            <w:r>
              <w:t>id</w:t>
            </w:r>
          </w:p>
        </w:tc>
        <w:tc>
          <w:tcPr>
            <w:tcW w:type="dxa" w:w="2160"/>
          </w:tcPr>
          <w:p>
            <w:r>
              <w:t>Int</w:t>
            </w:r>
          </w:p>
        </w:tc>
        <w:tc>
          <w:tcPr>
            <w:tcW w:type="dxa" w:w="2160"/>
          </w:tcPr>
          <w:p>
            <w:r>
              <w:t>Primary Key, Auto Increment</w:t>
            </w:r>
          </w:p>
        </w:tc>
        <w:tc>
          <w:tcPr>
            <w:tcW w:type="dxa" w:w="2160"/>
          </w:tcPr>
          <w:p>
            <w:r>
              <w:t>系统主键自增序列</w:t>
            </w:r>
          </w:p>
        </w:tc>
      </w:tr>
      <w:tr>
        <w:tc>
          <w:tcPr>
            <w:tcW w:type="dxa" w:w="2160"/>
          </w:tcPr>
          <w:p>
            <w:r>
              <w:t>username</w:t>
            </w:r>
          </w:p>
        </w:tc>
        <w:tc>
          <w:tcPr>
            <w:tcW w:type="dxa" w:w="2160"/>
          </w:tcPr>
          <w:p>
            <w:r>
              <w:t>Varchar(50)</w:t>
            </w:r>
          </w:p>
        </w:tc>
        <w:tc>
          <w:tcPr>
            <w:tcW w:type="dxa" w:w="2160"/>
          </w:tcPr>
          <w:p>
            <w:r>
              <w:t>Unique, Not Null</w:t>
            </w:r>
          </w:p>
        </w:tc>
        <w:tc>
          <w:tcPr>
            <w:tcW w:type="dxa" w:w="2160"/>
          </w:tcPr>
          <w:p>
            <w:r>
              <w:t>用户姓名或账号别称</w:t>
            </w:r>
          </w:p>
        </w:tc>
      </w:tr>
      <w:tr>
        <w:tc>
          <w:tcPr>
            <w:tcW w:type="dxa" w:w="2160"/>
          </w:tcPr>
          <w:p>
            <w:r>
              <w:t>password</w:t>
            </w:r>
          </w:p>
        </w:tc>
        <w:tc>
          <w:tcPr>
            <w:tcW w:type="dxa" w:w="2160"/>
          </w:tcPr>
          <w:p>
            <w:r>
              <w:t>Varchar(255)</w:t>
            </w:r>
          </w:p>
        </w:tc>
        <w:tc>
          <w:tcPr>
            <w:tcW w:type="dxa" w:w="2160"/>
          </w:tcPr>
          <w:p>
            <w:r>
              <w:t>Not Null</w:t>
            </w:r>
          </w:p>
        </w:tc>
        <w:tc>
          <w:tcPr>
            <w:tcW w:type="dxa" w:w="2160"/>
          </w:tcPr>
          <w:p>
            <w:r>
              <w:t>BCrypt深度加密后的密文散列</w:t>
            </w:r>
          </w:p>
        </w:tc>
      </w:tr>
      <w:tr>
        <w:tc>
          <w:tcPr>
            <w:tcW w:type="dxa" w:w="2160"/>
          </w:tcPr>
          <w:p>
            <w:r>
              <w:t>role</w:t>
            </w:r>
          </w:p>
        </w:tc>
        <w:tc>
          <w:tcPr>
            <w:tcW w:type="dxa" w:w="2160"/>
          </w:tcPr>
          <w:p>
            <w:r>
              <w:t>Enum</w:t>
            </w:r>
          </w:p>
        </w:tc>
        <w:tc>
          <w:tcPr>
            <w:tcW w:type="dxa" w:w="2160"/>
          </w:tcPr>
          <w:p>
            <w:r>
              <w:t>Default 'USER'</w:t>
            </w:r>
          </w:p>
        </w:tc>
        <w:tc>
          <w:tcPr>
            <w:tcW w:type="dxa" w:w="2160"/>
          </w:tcPr>
          <w:p>
            <w:r>
              <w:t>角色划分('USER','MERCHANT','ADMIN')</w:t>
            </w:r>
          </w:p>
        </w:tc>
      </w:tr>
      <w:tr>
        <w:tc>
          <w:tcPr>
            <w:tcW w:type="dxa" w:w="2160"/>
          </w:tcPr>
          <w:p>
            <w:r>
              <w:t>balance</w:t>
            </w:r>
          </w:p>
        </w:tc>
        <w:tc>
          <w:tcPr>
            <w:tcW w:type="dxa" w:w="2160"/>
          </w:tcPr>
          <w:p>
            <w:r>
              <w:t>Decimal(10,2)</w:t>
            </w:r>
          </w:p>
        </w:tc>
        <w:tc>
          <w:tcPr>
            <w:tcW w:type="dxa" w:w="2160"/>
          </w:tcPr>
          <w:p>
            <w:r>
              <w:t>Default 0.00</w:t>
            </w:r>
          </w:p>
        </w:tc>
        <w:tc>
          <w:tcPr>
            <w:tcW w:type="dxa" w:w="2160"/>
          </w:tcPr>
          <w:p>
            <w:r>
              <w:t>学生或商家的流通虚拟货币存量</w:t>
            </w:r>
          </w:p>
        </w:tc>
      </w:tr>
      <w:tr>
        <w:tc>
          <w:tcPr>
            <w:tcW w:type="dxa" w:w="2160"/>
          </w:tcPr>
          <w:p>
            <w:r>
              <w:t>created_at</w:t>
            </w:r>
          </w:p>
        </w:tc>
        <w:tc>
          <w:tcPr>
            <w:tcW w:type="dxa" w:w="2160"/>
          </w:tcPr>
          <w:p>
            <w:r>
              <w:t>DateTime</w:t>
            </w:r>
          </w:p>
        </w:tc>
        <w:tc>
          <w:tcPr>
            <w:tcW w:type="dxa" w:w="2160"/>
          </w:tcPr>
          <w:p>
            <w:r>
              <w:t>建档开启期</w:t>
            </w:r>
          </w:p>
        </w:tc>
        <w:tc>
          <w:tcPr>
            <w:tcW w:type="dxa" w:w="2160"/>
          </w:tcPr>
          <w:p/>
        </w:tc>
      </w:tr>
    </w:tbl>
    <w:p/>
    <w:p>
      <w:r/>
      <w:r>
        <w:rPr>
          <w:b/>
        </w:rPr>
        <w:t>（2）实体商圈餐厅关联表 (canteens / windows)</w:t>
      </w:r>
      <w:r/>
    </w:p>
    <w:p>
      <w:r>
        <w:t>划分实体校区的营业网点及授权归属人。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字段名 (Field)</w:t>
            </w:r>
          </w:p>
        </w:tc>
        <w:tc>
          <w:tcPr>
            <w:tcW w:type="dxa" w:w="2160"/>
          </w:tcPr>
          <w:p>
            <w:r>
              <w:t>数据类型 (Type)</w:t>
            </w:r>
          </w:p>
        </w:tc>
        <w:tc>
          <w:tcPr>
            <w:tcW w:type="dxa" w:w="2160"/>
          </w:tcPr>
          <w:p>
            <w:r>
              <w:t>约束特性 (Constraints)</w:t>
            </w:r>
          </w:p>
        </w:tc>
        <w:tc>
          <w:tcPr>
            <w:tcW w:type="dxa" w:w="2160"/>
          </w:tcPr>
          <w:p>
            <w:r>
              <w:t>释义/描述说明</w:t>
            </w:r>
          </w:p>
        </w:tc>
      </w:tr>
      <w:tr>
        <w:tc>
          <w:tcPr>
            <w:tcW w:type="dxa" w:w="2160"/>
          </w:tcPr>
          <w:p>
            <w:r>
              <w:t>id</w:t>
            </w:r>
          </w:p>
        </w:tc>
        <w:tc>
          <w:tcPr>
            <w:tcW w:type="dxa" w:w="2160"/>
          </w:tcPr>
          <w:p>
            <w:r>
              <w:t>Int</w:t>
            </w:r>
          </w:p>
        </w:tc>
        <w:tc>
          <w:tcPr>
            <w:tcW w:type="dxa" w:w="2160"/>
          </w:tcPr>
          <w:p>
            <w:r>
              <w:t>Primary Key, Auto Increment</w:t>
            </w:r>
          </w:p>
        </w:tc>
        <w:tc>
          <w:tcPr>
            <w:tcW w:type="dxa" w:w="2160"/>
          </w:tcPr>
          <w:p>
            <w:r>
              <w:t>唯一编码</w:t>
            </w:r>
          </w:p>
        </w:tc>
      </w:tr>
      <w:tr>
        <w:tc>
          <w:tcPr>
            <w:tcW w:type="dxa" w:w="2160"/>
          </w:tcPr>
          <w:p>
            <w:r>
              <w:t>name</w:t>
            </w:r>
          </w:p>
        </w:tc>
        <w:tc>
          <w:tcPr>
            <w:tcW w:type="dxa" w:w="2160"/>
          </w:tcPr>
          <w:p>
            <w:r>
              <w:t>Varchar(100)</w:t>
            </w:r>
          </w:p>
        </w:tc>
        <w:tc>
          <w:tcPr>
            <w:tcW w:type="dxa" w:w="2160"/>
          </w:tcPr>
          <w:p>
            <w:r>
              <w:t>Not Null</w:t>
            </w:r>
          </w:p>
        </w:tc>
        <w:tc>
          <w:tcPr>
            <w:tcW w:type="dxa" w:w="2160"/>
          </w:tcPr>
          <w:p>
            <w:r>
              <w:t>显示名称（如: 菊苑二楼沙县小吃）</w:t>
            </w:r>
          </w:p>
        </w:tc>
      </w:tr>
      <w:tr>
        <w:tc>
          <w:tcPr>
            <w:tcW w:type="dxa" w:w="2160"/>
          </w:tcPr>
          <w:p>
            <w:r>
              <w:t>owner_id</w:t>
            </w:r>
          </w:p>
        </w:tc>
        <w:tc>
          <w:tcPr>
            <w:tcW w:type="dxa" w:w="2160"/>
          </w:tcPr>
          <w:p>
            <w:r>
              <w:t>Int</w:t>
            </w:r>
          </w:p>
        </w:tc>
        <w:tc>
          <w:tcPr>
            <w:tcW w:type="dxa" w:w="2160"/>
          </w:tcPr>
          <w:p>
            <w:r>
              <w:t>Foreign Key -&gt; users(id)</w:t>
            </w:r>
          </w:p>
        </w:tc>
        <w:tc>
          <w:tcPr>
            <w:tcW w:type="dxa" w:w="2160"/>
          </w:tcPr>
          <w:p>
            <w:r>
              <w:t>与具体的拥有人(商户)绑定挂靠</w:t>
            </w:r>
          </w:p>
        </w:tc>
      </w:tr>
      <w:tr>
        <w:tc>
          <w:tcPr>
            <w:tcW w:type="dxa" w:w="2160"/>
          </w:tcPr>
          <w:p>
            <w:r>
              <w:t>location</w:t>
            </w:r>
          </w:p>
        </w:tc>
        <w:tc>
          <w:tcPr>
            <w:tcW w:type="dxa" w:w="2160"/>
          </w:tcPr>
          <w:p>
            <w:r>
              <w:t>Varchar(255)</w:t>
            </w:r>
          </w:p>
        </w:tc>
        <w:tc>
          <w:tcPr>
            <w:tcW w:type="dxa" w:w="2160"/>
          </w:tcPr>
          <w:p>
            <w:r>
              <w:t>校内具体的方位描述</w:t>
            </w:r>
          </w:p>
        </w:tc>
        <w:tc>
          <w:tcPr>
            <w:tcW w:type="dxa" w:w="2160"/>
          </w:tcPr>
          <w:p/>
        </w:tc>
      </w:tr>
    </w:tbl>
    <w:p/>
    <w:p>
      <w:r/>
      <w:r>
        <w:rPr>
          <w:b/>
        </w:rPr>
        <w:t>（3）可经营菜品图鉴表 (dishes)</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字段名 (Field)</w:t>
            </w:r>
          </w:p>
        </w:tc>
        <w:tc>
          <w:tcPr>
            <w:tcW w:type="dxa" w:w="2160"/>
          </w:tcPr>
          <w:p>
            <w:r>
              <w:t>数据类型 (Type)</w:t>
            </w:r>
          </w:p>
        </w:tc>
        <w:tc>
          <w:tcPr>
            <w:tcW w:type="dxa" w:w="2160"/>
          </w:tcPr>
          <w:p>
            <w:r>
              <w:t>约束特性 (Constraints)</w:t>
            </w:r>
          </w:p>
        </w:tc>
        <w:tc>
          <w:tcPr>
            <w:tcW w:type="dxa" w:w="2160"/>
          </w:tcPr>
          <w:p>
            <w:r>
              <w:t>释义/描述说明</w:t>
            </w:r>
          </w:p>
        </w:tc>
      </w:tr>
      <w:tr>
        <w:tc>
          <w:tcPr>
            <w:tcW w:type="dxa" w:w="2160"/>
          </w:tcPr>
          <w:p>
            <w:r>
              <w:t>id</w:t>
            </w:r>
          </w:p>
        </w:tc>
        <w:tc>
          <w:tcPr>
            <w:tcW w:type="dxa" w:w="2160"/>
          </w:tcPr>
          <w:p>
            <w:r>
              <w:t>Int</w:t>
            </w:r>
          </w:p>
        </w:tc>
        <w:tc>
          <w:tcPr>
            <w:tcW w:type="dxa" w:w="2160"/>
          </w:tcPr>
          <w:p>
            <w:r>
              <w:t>Primary Key, Auto Increment</w:t>
            </w:r>
          </w:p>
        </w:tc>
        <w:tc>
          <w:tcPr>
            <w:tcW w:type="dxa" w:w="2160"/>
          </w:tcPr>
          <w:p>
            <w:r>
              <w:t>食材商品唯一索引</w:t>
            </w:r>
          </w:p>
        </w:tc>
      </w:tr>
      <w:tr>
        <w:tc>
          <w:tcPr>
            <w:tcW w:type="dxa" w:w="2160"/>
          </w:tcPr>
          <w:p>
            <w:r>
              <w:t>canteen_id</w:t>
            </w:r>
          </w:p>
        </w:tc>
        <w:tc>
          <w:tcPr>
            <w:tcW w:type="dxa" w:w="2160"/>
          </w:tcPr>
          <w:p>
            <w:r>
              <w:t>Int</w:t>
            </w:r>
          </w:p>
        </w:tc>
        <w:tc>
          <w:tcPr>
            <w:tcW w:type="dxa" w:w="2160"/>
          </w:tcPr>
          <w:p>
            <w:r>
              <w:t>Foreign Key -&gt; canteens(id)</w:t>
            </w:r>
          </w:p>
        </w:tc>
        <w:tc>
          <w:tcPr>
            <w:tcW w:type="dxa" w:w="2160"/>
          </w:tcPr>
          <w:p>
            <w:r>
              <w:t>这道菜从属哪一家门面</w:t>
            </w:r>
          </w:p>
        </w:tc>
      </w:tr>
      <w:tr>
        <w:tc>
          <w:tcPr>
            <w:tcW w:type="dxa" w:w="2160"/>
          </w:tcPr>
          <w:p>
            <w:r>
              <w:t>name</w:t>
            </w:r>
          </w:p>
        </w:tc>
        <w:tc>
          <w:tcPr>
            <w:tcW w:type="dxa" w:w="2160"/>
          </w:tcPr>
          <w:p>
            <w:r>
              <w:t>Varchar(100)</w:t>
            </w:r>
          </w:p>
        </w:tc>
        <w:tc>
          <w:tcPr>
            <w:tcW w:type="dxa" w:w="2160"/>
          </w:tcPr>
          <w:p>
            <w:r>
              <w:t>Not Null</w:t>
            </w:r>
          </w:p>
        </w:tc>
        <w:tc>
          <w:tcPr>
            <w:tcW w:type="dxa" w:w="2160"/>
          </w:tcPr>
          <w:p>
            <w:r>
              <w:t>菜品通俗字面描述（鱼香肉丝等）</w:t>
            </w:r>
          </w:p>
        </w:tc>
      </w:tr>
      <w:tr>
        <w:tc>
          <w:tcPr>
            <w:tcW w:type="dxa" w:w="2160"/>
          </w:tcPr>
          <w:p>
            <w:r>
              <w:t>price</w:t>
            </w:r>
          </w:p>
        </w:tc>
        <w:tc>
          <w:tcPr>
            <w:tcW w:type="dxa" w:w="2160"/>
          </w:tcPr>
          <w:p>
            <w:r>
              <w:t>Decimal(8,2)</w:t>
            </w:r>
          </w:p>
        </w:tc>
        <w:tc>
          <w:tcPr>
            <w:tcW w:type="dxa" w:w="2160"/>
          </w:tcPr>
          <w:p>
            <w:r>
              <w:t>Not Null</w:t>
            </w:r>
          </w:p>
        </w:tc>
        <w:tc>
          <w:tcPr>
            <w:tcW w:type="dxa" w:w="2160"/>
          </w:tcPr>
          <w:p>
            <w:r>
              <w:t>售卖标价</w:t>
            </w:r>
          </w:p>
        </w:tc>
      </w:tr>
      <w:tr>
        <w:tc>
          <w:tcPr>
            <w:tcW w:type="dxa" w:w="2160"/>
          </w:tcPr>
          <w:p>
            <w:r>
              <w:t>status</w:t>
            </w:r>
          </w:p>
        </w:tc>
        <w:tc>
          <w:tcPr>
            <w:tcW w:type="dxa" w:w="2160"/>
          </w:tcPr>
          <w:p>
            <w:r>
              <w:t>Boolean</w:t>
            </w:r>
          </w:p>
        </w:tc>
        <w:tc>
          <w:tcPr>
            <w:tcW w:type="dxa" w:w="2160"/>
          </w:tcPr>
          <w:p>
            <w:r>
              <w:t>Default TRUE</w:t>
            </w:r>
          </w:p>
        </w:tc>
        <w:tc>
          <w:tcPr>
            <w:tcW w:type="dxa" w:w="2160"/>
          </w:tcPr>
          <w:p>
            <w:r>
              <w:t>上下架布尔显隐标记，防删除脏关联</w:t>
            </w:r>
          </w:p>
        </w:tc>
      </w:tr>
      <w:tr>
        <w:tc>
          <w:tcPr>
            <w:tcW w:type="dxa" w:w="2160"/>
          </w:tcPr>
          <w:p>
            <w:r>
              <w:t>image_url</w:t>
            </w:r>
          </w:p>
        </w:tc>
        <w:tc>
          <w:tcPr>
            <w:tcW w:type="dxa" w:w="2160"/>
          </w:tcPr>
          <w:p>
            <w:r>
              <w:t>Varchar(300)</w:t>
            </w:r>
          </w:p>
        </w:tc>
        <w:tc>
          <w:tcPr>
            <w:tcW w:type="dxa" w:w="2160"/>
          </w:tcPr>
          <w:p>
            <w:r>
              <w:t>Nullable</w:t>
            </w:r>
          </w:p>
        </w:tc>
        <w:tc>
          <w:tcPr>
            <w:tcW w:type="dxa" w:w="2160"/>
          </w:tcPr>
          <w:p>
            <w:r>
              <w:t>图片云储存图床指向外链</w:t>
            </w:r>
          </w:p>
        </w:tc>
      </w:tr>
    </w:tbl>
    <w:p/>
    <w:p>
      <w:r/>
      <w:r>
        <w:rPr>
          <w:b/>
        </w:rPr>
        <w:t>（4）总控业务流水订单表 (orders)</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字段名 (Field)</w:t>
            </w:r>
          </w:p>
        </w:tc>
        <w:tc>
          <w:tcPr>
            <w:tcW w:type="dxa" w:w="2160"/>
          </w:tcPr>
          <w:p>
            <w:r>
              <w:t>数据类型 (Type)</w:t>
            </w:r>
          </w:p>
        </w:tc>
        <w:tc>
          <w:tcPr>
            <w:tcW w:type="dxa" w:w="2160"/>
          </w:tcPr>
          <w:p>
            <w:r>
              <w:t>约束特性 (Constraints)</w:t>
            </w:r>
          </w:p>
        </w:tc>
        <w:tc>
          <w:tcPr>
            <w:tcW w:type="dxa" w:w="2160"/>
          </w:tcPr>
          <w:p>
            <w:r>
              <w:t>释义/描述说明</w:t>
            </w:r>
          </w:p>
        </w:tc>
      </w:tr>
      <w:tr>
        <w:tc>
          <w:tcPr>
            <w:tcW w:type="dxa" w:w="2160"/>
          </w:tcPr>
          <w:p>
            <w:r>
              <w:t>id</w:t>
            </w:r>
          </w:p>
        </w:tc>
        <w:tc>
          <w:tcPr>
            <w:tcW w:type="dxa" w:w="2160"/>
          </w:tcPr>
          <w:p>
            <w:r>
              <w:t>Int</w:t>
            </w:r>
          </w:p>
        </w:tc>
        <w:tc>
          <w:tcPr>
            <w:tcW w:type="dxa" w:w="2160"/>
          </w:tcPr>
          <w:p>
            <w:r>
              <w:t>Primary Key, Auto Increment</w:t>
            </w:r>
          </w:p>
        </w:tc>
        <w:tc>
          <w:tcPr>
            <w:tcW w:type="dxa" w:w="2160"/>
          </w:tcPr>
          <w:p>
            <w:r>
              <w:t>系统内部溯源订单主从索引</w:t>
            </w:r>
          </w:p>
        </w:tc>
      </w:tr>
      <w:tr>
        <w:tc>
          <w:tcPr>
            <w:tcW w:type="dxa" w:w="2160"/>
          </w:tcPr>
          <w:p>
            <w:r>
              <w:t>user_id</w:t>
            </w:r>
          </w:p>
        </w:tc>
        <w:tc>
          <w:tcPr>
            <w:tcW w:type="dxa" w:w="2160"/>
          </w:tcPr>
          <w:p>
            <w:r>
              <w:t>Int</w:t>
            </w:r>
          </w:p>
        </w:tc>
        <w:tc>
          <w:tcPr>
            <w:tcW w:type="dxa" w:w="2160"/>
          </w:tcPr>
          <w:p>
            <w:r>
              <w:t>Foreign Key -&gt; users(id)</w:t>
            </w:r>
          </w:p>
        </w:tc>
        <w:tc>
          <w:tcPr>
            <w:tcW w:type="dxa" w:w="2160"/>
          </w:tcPr>
          <w:p>
            <w:r>
              <w:t>发起消费者唯一标记指向</w:t>
            </w:r>
          </w:p>
        </w:tc>
      </w:tr>
      <w:tr>
        <w:tc>
          <w:tcPr>
            <w:tcW w:type="dxa" w:w="2160"/>
          </w:tcPr>
          <w:p>
            <w:r>
              <w:t>canteen_id</w:t>
            </w:r>
          </w:p>
        </w:tc>
        <w:tc>
          <w:tcPr>
            <w:tcW w:type="dxa" w:w="2160"/>
          </w:tcPr>
          <w:p>
            <w:r>
              <w:t>Int</w:t>
            </w:r>
          </w:p>
        </w:tc>
        <w:tc>
          <w:tcPr>
            <w:tcW w:type="dxa" w:w="2160"/>
          </w:tcPr>
          <w:p>
            <w:r>
              <w:t>Foreign Key -&gt; canteens(id)</w:t>
            </w:r>
          </w:p>
        </w:tc>
        <w:tc>
          <w:tcPr>
            <w:tcW w:type="dxa" w:w="2160"/>
          </w:tcPr>
          <w:p>
            <w:r>
              <w:t>承接此订单的资金目标商家指向</w:t>
            </w:r>
          </w:p>
        </w:tc>
      </w:tr>
      <w:tr>
        <w:tc>
          <w:tcPr>
            <w:tcW w:type="dxa" w:w="2160"/>
          </w:tcPr>
          <w:p>
            <w:r>
              <w:t>total_amount</w:t>
            </w:r>
          </w:p>
        </w:tc>
        <w:tc>
          <w:tcPr>
            <w:tcW w:type="dxa" w:w="2160"/>
          </w:tcPr>
          <w:p>
            <w:r>
              <w:t>Decimal(10,2)</w:t>
            </w:r>
          </w:p>
        </w:tc>
        <w:tc>
          <w:tcPr>
            <w:tcW w:type="dxa" w:w="2160"/>
          </w:tcPr>
          <w:p>
            <w:r>
              <w:t>Not Null</w:t>
            </w:r>
          </w:p>
        </w:tc>
        <w:tc>
          <w:tcPr>
            <w:tcW w:type="dxa" w:w="2160"/>
          </w:tcPr>
          <w:p>
            <w:r>
              <w:t>对此订单合并金额的封皮加总项</w:t>
            </w:r>
          </w:p>
        </w:tc>
      </w:tr>
      <w:tr>
        <w:tc>
          <w:tcPr>
            <w:tcW w:type="dxa" w:w="2160"/>
          </w:tcPr>
          <w:p>
            <w:r>
              <w:t>status</w:t>
            </w:r>
          </w:p>
        </w:tc>
        <w:tc>
          <w:tcPr>
            <w:tcW w:type="dxa" w:w="2160"/>
          </w:tcPr>
          <w:p>
            <w:r>
              <w:t>Enum</w:t>
            </w:r>
          </w:p>
        </w:tc>
        <w:tc>
          <w:tcPr>
            <w:tcW w:type="dxa" w:w="2160"/>
          </w:tcPr>
          <w:p>
            <w:r>
              <w:t>Default 'PENDING'</w:t>
            </w:r>
          </w:p>
        </w:tc>
        <w:tc>
          <w:tcPr>
            <w:tcW w:type="dxa" w:w="2160"/>
          </w:tcPr>
          <w:p>
            <w:r>
              <w:t>PENDING/COOKING/READY/FINISHED</w:t>
            </w:r>
          </w:p>
        </w:tc>
      </w:tr>
    </w:tbl>
    <w:p/>
    <w:p>
      <w:r>
        <w:t>*(此外还有处理一条订单中点选了好几样不同菜款的附表 order_details 略表...)*</w:t>
      </w:r>
    </w:p>
    <w:p>
      <w:r>
        <w:t>---</w:t>
      </w:r>
    </w:p>
    <w:p>
      <w:r>
        <w:rPr>
          <w:rFonts w:ascii="黑体" w:hAnsi="黑体" w:eastAsia="黑体"/>
          <w:b/>
          <w:sz w:val="32"/>
        </w:rPr>
        <w:t>第五章 系统实现</w:t>
      </w:r>
    </w:p>
    <w:p>
      <w:r>
        <w:rPr>
          <w:rFonts w:ascii="黑体" w:hAnsi="黑体" w:eastAsia="黑体"/>
          <w:b/>
          <w:sz w:val="28"/>
        </w:rPr>
        <w:t>5.1 后端 API 与权限隔离的攻坚实现</w:t>
      </w:r>
    </w:p>
    <w:p>
      <w:r>
        <w:t>本系统的最大的痛点是要区分出“谁发起的请求，谁有哪些能看到的权限范围”，这在 NestJS 中可以通过强大的全局管道(Guards)串联 JWT 策略实现。</w:t>
      </w:r>
    </w:p>
    <w:p>
      <w:r>
        <w:t>在 `jwt.strategy.ts` 中，对每一次前端带来的 Token 实施拆包检视，剥除并获取其 `Role` 以及对应的 `userId`，放置回 `req.user` 上下文请求中：</w:t>
      </w:r>
    </w:p>
    <w:p>
      <w:r>
        <w:rPr>
          <w:rFonts w:ascii="Consolas" w:hAnsi="Consolas"/>
          <w:sz w:val="20"/>
        </w:rPr>
        <w:t>@Injectable()</w:t>
      </w:r>
    </w:p>
    <w:p>
      <w:r>
        <w:rPr>
          <w:rFonts w:ascii="Consolas" w:hAnsi="Consolas"/>
          <w:sz w:val="20"/>
        </w:rPr>
        <w:t>export class JwtStrategy extends PassportStrategy(Strategy) {</w:t>
      </w:r>
    </w:p>
    <w:p>
      <w:r>
        <w:rPr>
          <w:rFonts w:ascii="Consolas" w:hAnsi="Consolas"/>
          <w:sz w:val="20"/>
        </w:rPr>
        <w:t xml:space="preserve">  constructor(private configService: ConfigService) {</w:t>
      </w:r>
    </w:p>
    <w:p>
      <w:r>
        <w:rPr>
          <w:rFonts w:ascii="Consolas" w:hAnsi="Consolas"/>
          <w:sz w:val="20"/>
        </w:rPr>
        <w:t xml:space="preserve">    super({</w:t>
      </w:r>
    </w:p>
    <w:p>
      <w:r>
        <w:rPr>
          <w:rFonts w:ascii="Consolas" w:hAnsi="Consolas"/>
          <w:sz w:val="20"/>
        </w:rPr>
        <w:t xml:space="preserve">      jwtFromRequest: ExtractJwt.fromAuthHeaderAsBearerToken(),</w:t>
      </w:r>
    </w:p>
    <w:p>
      <w:r>
        <w:rPr>
          <w:rFonts w:ascii="Consolas" w:hAnsi="Consolas"/>
          <w:sz w:val="20"/>
        </w:rPr>
        <w:t xml:space="preserve">      ignoreExpiration: false,</w:t>
      </w:r>
    </w:p>
    <w:p>
      <w:r>
        <w:rPr>
          <w:rFonts w:ascii="Consolas" w:hAnsi="Consolas"/>
          <w:sz w:val="20"/>
        </w:rPr>
        <w:t xml:space="preserve">      secretOrKey: configService.get&lt;string&gt;('JWT_SECRET'),</w:t>
      </w:r>
    </w:p>
    <w:p>
      <w:r>
        <w:rPr>
          <w:rFonts w:ascii="Consolas" w:hAnsi="Consolas"/>
          <w:sz w:val="20"/>
        </w:rPr>
        <w:t xml:space="preserve">    });</w:t>
      </w:r>
    </w:p>
    <w:p>
      <w:r>
        <w:rPr>
          <w:rFonts w:ascii="Consolas" w:hAnsi="Consolas"/>
          <w:sz w:val="20"/>
        </w:rPr>
        <w:t xml:space="preserve">  }</w:t>
      </w:r>
    </w:p>
    <w:p>
      <w:r>
        <w:rPr>
          <w:rFonts w:ascii="Consolas" w:hAnsi="Consolas"/>
          <w:sz w:val="20"/>
        </w:rPr>
        <w:t xml:space="preserve">  async validate(payload: any) {</w:t>
      </w:r>
    </w:p>
    <w:p>
      <w:r>
        <w:rPr>
          <w:rFonts w:ascii="Consolas" w:hAnsi="Consolas"/>
          <w:sz w:val="20"/>
        </w:rPr>
        <w:t xml:space="preserve">    // 将解析出的信息挂载给所有Controller随时取用</w:t>
      </w:r>
    </w:p>
    <w:p>
      <w:r>
        <w:rPr>
          <w:rFonts w:ascii="Consolas" w:hAnsi="Consolas"/>
          <w:sz w:val="20"/>
        </w:rPr>
        <w:t xml:space="preserve">    return { id: payload.sub, username: payload.username, role: payload.role };</w:t>
      </w:r>
    </w:p>
    <w:p>
      <w:r>
        <w:rPr>
          <w:rFonts w:ascii="Consolas" w:hAnsi="Consolas"/>
          <w:sz w:val="20"/>
        </w:rPr>
        <w:t xml:space="preserve">  }</w:t>
      </w:r>
    </w:p>
    <w:p>
      <w:r>
        <w:rPr>
          <w:rFonts w:ascii="Consolas" w:hAnsi="Consolas"/>
          <w:sz w:val="20"/>
        </w:rPr>
        <w:t>}</w:t>
      </w:r>
    </w:p>
    <w:p>
      <w:r>
        <w:t>得益于此，当各不相同的食堂商家想要获取“仅仅属于自己的店昨日流水”时，可以通过角色限定层彻底隔绝越权访问 (平行越权防御漏洞机制)：</w:t>
      </w:r>
    </w:p>
    <w:p>
      <w:r>
        <w:rPr>
          <w:rFonts w:ascii="Consolas" w:hAnsi="Consolas"/>
          <w:sz w:val="20"/>
        </w:rPr>
        <w:t>@Get('merchant/statistics')</w:t>
      </w:r>
    </w:p>
    <w:p>
      <w:r>
        <w:rPr>
          <w:rFonts w:ascii="Consolas" w:hAnsi="Consolas"/>
          <w:sz w:val="20"/>
        </w:rPr>
        <w:t>@UseGuards(JwtAuthGuard, RolesGuard)</w:t>
      </w:r>
    </w:p>
    <w:p>
      <w:r>
        <w:rPr>
          <w:rFonts w:ascii="Consolas" w:hAnsi="Consolas"/>
          <w:sz w:val="20"/>
        </w:rPr>
        <w:t>@Roles('MERCHANT')</w:t>
      </w:r>
    </w:p>
    <w:p>
      <w:r>
        <w:rPr>
          <w:rFonts w:ascii="Consolas" w:hAnsi="Consolas"/>
          <w:sz w:val="20"/>
        </w:rPr>
        <w:t>async getMyBusinessDashboard(@Req() request) {</w:t>
      </w:r>
    </w:p>
    <w:p>
      <w:r>
        <w:rPr>
          <w:rFonts w:ascii="Consolas" w:hAnsi="Consolas"/>
          <w:sz w:val="20"/>
        </w:rPr>
        <w:t xml:space="preserve">   const currentMerchantId = request.user.id;</w:t>
      </w:r>
    </w:p>
    <w:p>
      <w:r>
        <w:rPr>
          <w:rFonts w:ascii="Consolas" w:hAnsi="Consolas"/>
          <w:sz w:val="20"/>
        </w:rPr>
        <w:t xml:space="preserve">   // Prisma ORM 底层只提取满足条件的自身商铺订单进行 SUM 聚合运算</w:t>
      </w:r>
    </w:p>
    <w:p>
      <w:r>
        <w:rPr>
          <w:rFonts w:ascii="Consolas" w:hAnsi="Consolas"/>
          <w:sz w:val="20"/>
        </w:rPr>
        <w:t xml:space="preserve">   const revenueObj = await this.prisma.order.aggregate({</w:t>
      </w:r>
    </w:p>
    <w:p>
      <w:r>
        <w:rPr>
          <w:rFonts w:ascii="Consolas" w:hAnsi="Consolas"/>
          <w:sz w:val="20"/>
        </w:rPr>
        <w:t xml:space="preserve">      _sum: { total_amount: true },</w:t>
      </w:r>
    </w:p>
    <w:p>
      <w:r>
        <w:rPr>
          <w:rFonts w:ascii="Consolas" w:hAnsi="Consolas"/>
          <w:sz w:val="20"/>
        </w:rPr>
        <w:t xml:space="preserve">      where: { </w:t>
      </w:r>
    </w:p>
    <w:p>
      <w:r>
        <w:rPr>
          <w:rFonts w:ascii="Consolas" w:hAnsi="Consolas"/>
          <w:sz w:val="20"/>
        </w:rPr>
        <w:t xml:space="preserve">         canteen: { owner_id: currentMerchantId },</w:t>
      </w:r>
    </w:p>
    <w:p>
      <w:r>
        <w:rPr>
          <w:rFonts w:ascii="Consolas" w:hAnsi="Consolas"/>
          <w:sz w:val="20"/>
        </w:rPr>
        <w:t xml:space="preserve">         status: 'FINISHED' //只统计彻底履行完成的入账</w:t>
      </w:r>
    </w:p>
    <w:p>
      <w:r>
        <w:rPr>
          <w:rFonts w:ascii="Consolas" w:hAnsi="Consolas"/>
          <w:sz w:val="20"/>
        </w:rPr>
        <w:t xml:space="preserve">      }</w:t>
      </w:r>
    </w:p>
    <w:p>
      <w:r>
        <w:rPr>
          <w:rFonts w:ascii="Consolas" w:hAnsi="Consolas"/>
          <w:sz w:val="20"/>
        </w:rPr>
        <w:t xml:space="preserve">   });</w:t>
      </w:r>
    </w:p>
    <w:p>
      <w:r>
        <w:rPr>
          <w:rFonts w:ascii="Consolas" w:hAnsi="Consolas"/>
          <w:sz w:val="20"/>
        </w:rPr>
        <w:t xml:space="preserve">   return { totalRevenue: revenueObj._sum.total_amount || 0 };</w:t>
      </w:r>
    </w:p>
    <w:p>
      <w:r>
        <w:rPr>
          <w:rFonts w:ascii="Consolas" w:hAnsi="Consolas"/>
          <w:sz w:val="20"/>
        </w:rPr>
        <w:t>}</w:t>
      </w:r>
    </w:p>
    <w:p>
      <w:r>
        <w:rPr>
          <w:rFonts w:ascii="黑体" w:hAnsi="黑体" w:eastAsia="黑体"/>
          <w:b/>
          <w:sz w:val="28"/>
        </w:rPr>
        <w:t>5.2 前后台大前端视图组件实现</w:t>
      </w:r>
    </w:p>
    <w:p>
      <w:r/>
      <w:r>
        <w:rPr>
          <w:b/>
        </w:rPr>
        <w:t>系统用户端(web-client)：</w:t>
      </w:r>
      <w:r/>
    </w:p>
    <w:p>
      <w:r>
        <w:t>主要围绕组合式API书写生命周期交互，核心是利用跨组件状态库Pinia封装并缓存用户的购物车堆叠数据逻辑。当用户反复跳转不同食堂商品，系统能维护同一张结账清单。</w:t>
      </w:r>
    </w:p>
    <w:p>
      <w:r>
        <w:rPr>
          <w:rFonts w:ascii="Consolas" w:hAnsi="Consolas"/>
          <w:sz w:val="20"/>
        </w:rPr>
        <w:t>// store/cart.ts</w:t>
      </w:r>
    </w:p>
    <w:p>
      <w:r>
        <w:rPr>
          <w:rFonts w:ascii="Consolas" w:hAnsi="Consolas"/>
          <w:sz w:val="20"/>
        </w:rPr>
        <w:t>export const useCartStore = defineStore('cart', {</w:t>
      </w:r>
    </w:p>
    <w:p>
      <w:r>
        <w:rPr>
          <w:rFonts w:ascii="Consolas" w:hAnsi="Consolas"/>
          <w:sz w:val="20"/>
        </w:rPr>
        <w:t xml:space="preserve">  state: () =&gt; ({ items: [] }),</w:t>
      </w:r>
    </w:p>
    <w:p>
      <w:r>
        <w:rPr>
          <w:rFonts w:ascii="Consolas" w:hAnsi="Consolas"/>
          <w:sz w:val="20"/>
        </w:rPr>
        <w:t xml:space="preserve">  actions: {</w:t>
      </w:r>
    </w:p>
    <w:p>
      <w:r>
        <w:rPr>
          <w:rFonts w:ascii="Consolas" w:hAnsi="Consolas"/>
          <w:sz w:val="20"/>
        </w:rPr>
        <w:t xml:space="preserve">    addDishToCart(dishObj) {</w:t>
      </w:r>
    </w:p>
    <w:p>
      <w:r>
        <w:rPr>
          <w:rFonts w:ascii="Consolas" w:hAnsi="Consolas"/>
          <w:sz w:val="20"/>
        </w:rPr>
        <w:t xml:space="preserve">        const existing = this.items.find(i =&gt; i.dishId === dishObj.id);</w:t>
      </w:r>
    </w:p>
    <w:p>
      <w:r>
        <w:rPr>
          <w:rFonts w:ascii="Consolas" w:hAnsi="Consolas"/>
          <w:sz w:val="20"/>
        </w:rPr>
        <w:t xml:space="preserve">        if(existing) existing.quantity++;</w:t>
      </w:r>
    </w:p>
    <w:p>
      <w:r>
        <w:rPr>
          <w:rFonts w:ascii="Consolas" w:hAnsi="Consolas"/>
          <w:sz w:val="20"/>
        </w:rPr>
        <w:t xml:space="preserve">        else this.items.push({ dishId: dishObj.id, info: dishObj, quantity: 1 });</w:t>
      </w:r>
    </w:p>
    <w:p>
      <w:r>
        <w:rPr>
          <w:rFonts w:ascii="Consolas" w:hAnsi="Consolas"/>
          <w:sz w:val="20"/>
        </w:rPr>
        <w:t xml:space="preserve">    },</w:t>
      </w:r>
    </w:p>
    <w:p>
      <w:r>
        <w:rPr>
          <w:rFonts w:ascii="Consolas" w:hAnsi="Consolas"/>
          <w:sz w:val="20"/>
        </w:rPr>
        <w:t xml:space="preserve">    getSumPrice() {</w:t>
      </w:r>
    </w:p>
    <w:p>
      <w:r>
        <w:rPr>
          <w:rFonts w:ascii="Consolas" w:hAnsi="Consolas"/>
          <w:sz w:val="20"/>
        </w:rPr>
        <w:t xml:space="preserve">        return this.items.reduce((sum, current) =&gt; sum + (current.info.price * current.quantity), 0);</w:t>
      </w:r>
    </w:p>
    <w:p>
      <w:r>
        <w:rPr>
          <w:rFonts w:ascii="Consolas" w:hAnsi="Consolas"/>
          <w:sz w:val="20"/>
        </w:rPr>
        <w:t xml:space="preserve">    }</w:t>
      </w:r>
    </w:p>
    <w:p>
      <w:r>
        <w:rPr>
          <w:rFonts w:ascii="Consolas" w:hAnsi="Consolas"/>
          <w:sz w:val="20"/>
        </w:rPr>
        <w:t xml:space="preserve">  }</w:t>
      </w:r>
    </w:p>
    <w:p>
      <w:r>
        <w:rPr>
          <w:rFonts w:ascii="Consolas" w:hAnsi="Consolas"/>
          <w:sz w:val="20"/>
        </w:rPr>
        <w:t>})</w:t>
      </w:r>
    </w:p>
    <w:p>
      <w:r/>
      <w:r>
        <w:rPr>
          <w:b/>
        </w:rPr>
        <w:t>商家及系统管理员端(soybean-admin)：</w:t>
      </w:r>
      <w:r/>
    </w:p>
    <w:p>
      <w:r>
        <w:t>在管理端面板，图表的接入最能反映商业化专业水准。我们在首页组件挂载完成(onMounted)的时机，调用接口并驱动ECharts模块刻画过去7天本档口的收银总计折线波动大盘，并能伴随着浏览器的推拉(resize事件)执行重绘，自适应布局效果极佳。</w:t>
      </w:r>
    </w:p>
    <w:p>
      <w:r>
        <w:rPr>
          <w:rFonts w:ascii="黑体" w:hAnsi="黑体" w:eastAsia="黑体"/>
          <w:b/>
          <w:sz w:val="28"/>
        </w:rPr>
        <w:t>5.3 痛点、报错解决及其复盘</w:t>
      </w:r>
    </w:p>
    <w:p>
      <w:pPr>
        <w:pStyle w:val="ListBullet"/>
      </w:pPr>
      <w:r>
        <w:t>**跨域(CORS)请求拦截困境：** 曾报错“No 'Access-Control-Allow-Origin' header”。最终的防线设计是在 NestJS 的启动器 `main.ts` 中设定了 `app.enableCors()` 进行源和方法的显式放行；同时在线上 Docker 容器化环境中结合 Nginx 反向代理根路径统一同域转发，多通道杜绝了跨域阻拦。</w:t>
      </w:r>
    </w:p>
    <w:p>
      <w:pPr>
        <w:pStyle w:val="ListBullet"/>
      </w:pPr>
      <w:r>
        <w:t>**Prisma连接池耗竭宕机 (Pool Timeout Error)：** 在进行前端压力演练时触发此报错。原因为长串联查询并发挤占，解决策略是调整了根目录 `.env` 中的 `DATABASE_URL` 连接属性串，将 `connection_limit` 阈值调高，并调整了超时响应丢弃策略，顺利修复了数据库大连接阻塞卡死的通病。</w:t>
      </w:r>
    </w:p>
    <w:p>
      <w:r>
        <w:t>---</w:t>
      </w:r>
    </w:p>
    <w:p>
      <w:r>
        <w:rPr>
          <w:rFonts w:ascii="黑体" w:hAnsi="黑体" w:eastAsia="黑体"/>
          <w:b/>
          <w:sz w:val="32"/>
        </w:rPr>
        <w:t>第六章 系统测试与运行</w:t>
      </w:r>
    </w:p>
    <w:p>
      <w:r>
        <w:rPr>
          <w:rFonts w:ascii="黑体" w:hAnsi="黑体" w:eastAsia="黑体"/>
          <w:b/>
          <w:sz w:val="28"/>
        </w:rPr>
        <w:t>6.1 测试场景搭建</w:t>
      </w:r>
    </w:p>
    <w:p>
      <w:r>
        <w:t>系统开发进入尾声后，利用Docker一键`docker-compose up -d --build`将项目投产至测试虚拟局域网。我们设定了一组模拟的校园假定测试数据，在数据库中使用数据播种器(`seed.ts`)硬编码置入了3个虚拟商家及100种样本菜肴用于全面校验。</w:t>
      </w:r>
    </w:p>
    <w:p>
      <w:r>
        <w:rPr>
          <w:rFonts w:ascii="黑体" w:hAnsi="黑体" w:eastAsia="黑体"/>
          <w:b/>
          <w:sz w:val="28"/>
        </w:rPr>
        <w:t>6.2 核心功能性测试用例及结果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测试流水号</w:t>
            </w:r>
          </w:p>
        </w:tc>
        <w:tc>
          <w:tcPr>
            <w:tcW w:type="dxa" w:w="1728"/>
          </w:tcPr>
          <w:p>
            <w:r>
              <w:t>被测模块与对象</w:t>
            </w:r>
          </w:p>
        </w:tc>
        <w:tc>
          <w:tcPr>
            <w:tcW w:type="dxa" w:w="1728"/>
          </w:tcPr>
          <w:p>
            <w:r>
              <w:t>测试步骤方案 (Test Step)</w:t>
            </w:r>
          </w:p>
        </w:tc>
        <w:tc>
          <w:tcPr>
            <w:tcW w:type="dxa" w:w="1728"/>
          </w:tcPr>
          <w:p>
            <w:r>
              <w:t>期望达成结果 (Expected Result)</w:t>
            </w:r>
          </w:p>
        </w:tc>
        <w:tc>
          <w:tcPr>
            <w:tcW w:type="dxa" w:w="1728"/>
          </w:tcPr>
          <w:p>
            <w:r>
              <w:t>实际获得结果</w:t>
            </w:r>
          </w:p>
        </w:tc>
      </w:tr>
      <w:tr>
        <w:tc>
          <w:tcPr>
            <w:tcW w:type="dxa" w:w="1728"/>
          </w:tcPr>
          <w:p>
            <w:r>
              <w:t>TC-01</w:t>
            </w:r>
          </w:p>
        </w:tc>
        <w:tc>
          <w:tcPr>
            <w:tcW w:type="dxa" w:w="1728"/>
          </w:tcPr>
          <w:p>
            <w:r>
              <w:t>跨权账户安全性</w:t>
            </w:r>
          </w:p>
        </w:tc>
        <w:tc>
          <w:tcPr>
            <w:tcW w:type="dxa" w:w="1728"/>
          </w:tcPr>
          <w:p>
            <w:r>
              <w:t>故意使用一个角色为“USER”的无权限凭证Token强刷向管理员删除接口发出Delete请求</w:t>
            </w:r>
          </w:p>
        </w:tc>
        <w:tc>
          <w:tcPr>
            <w:tcW w:type="dxa" w:w="1728"/>
          </w:tcPr>
          <w:p>
            <w:r>
              <w:t>后端拦截系统应触发 403 Forbidden并弹出非法异常提示包</w:t>
            </w:r>
          </w:p>
        </w:tc>
        <w:tc>
          <w:tcPr>
            <w:tcW w:type="dxa" w:w="1728"/>
          </w:tcPr>
          <w:p>
            <w:r>
              <w:t>完全吻合，并留存日志</w:t>
            </w:r>
          </w:p>
        </w:tc>
      </w:tr>
      <w:tr>
        <w:tc>
          <w:tcPr>
            <w:tcW w:type="dxa" w:w="1728"/>
          </w:tcPr>
          <w:p>
            <w:r>
              <w:t>TC-02</w:t>
            </w:r>
          </w:p>
        </w:tc>
        <w:tc>
          <w:tcPr>
            <w:tcW w:type="dxa" w:w="1728"/>
          </w:tcPr>
          <w:p>
            <w:r>
              <w:t>临界金额防超卖</w:t>
            </w:r>
          </w:p>
        </w:tc>
        <w:tc>
          <w:tcPr>
            <w:tcW w:type="dxa" w:w="1728"/>
          </w:tcPr>
          <w:p>
            <w:r>
              <w:t>在其电子账户钱包仅有 5元 储备下，下订一份标价 12元 的餐品并进行支付请求触发</w:t>
            </w:r>
          </w:p>
        </w:tc>
        <w:tc>
          <w:tcPr>
            <w:tcW w:type="dxa" w:w="1728"/>
          </w:tcPr>
          <w:p>
            <w:r>
              <w:t>服务器应终止该次扣除并在Prisma事物中回滚报错余额不足阻断流程</w:t>
            </w:r>
          </w:p>
        </w:tc>
        <w:tc>
          <w:tcPr>
            <w:tcW w:type="dxa" w:w="1728"/>
          </w:tcPr>
          <w:p>
            <w:r>
              <w:t>阻挡成功，数据一致性正确</w:t>
            </w:r>
          </w:p>
        </w:tc>
      </w:tr>
      <w:tr>
        <w:tc>
          <w:tcPr>
            <w:tcW w:type="dxa" w:w="1728"/>
          </w:tcPr>
          <w:p>
            <w:r>
              <w:t>TC-03</w:t>
            </w:r>
          </w:p>
        </w:tc>
        <w:tc>
          <w:tcPr>
            <w:tcW w:type="dxa" w:w="1728"/>
          </w:tcPr>
          <w:p>
            <w:r>
              <w:t>高并发下单更新</w:t>
            </w:r>
          </w:p>
        </w:tc>
        <w:tc>
          <w:tcPr>
            <w:tcW w:type="dxa" w:w="1728"/>
          </w:tcPr>
          <w:p>
            <w:r>
              <w:t>让3位模拟普通用户同时对热销排名处于第三的单一商品进行下单。</w:t>
            </w:r>
          </w:p>
        </w:tc>
        <w:tc>
          <w:tcPr>
            <w:tcW w:type="dxa" w:w="1728"/>
          </w:tcPr>
          <w:p>
            <w:r>
              <w:t>支付完结后重新加载首页排序，该品目销量数字按准确预订步进增加，不发生数字重叠和少计</w:t>
            </w:r>
          </w:p>
        </w:tc>
        <w:tc>
          <w:tcPr>
            <w:tcW w:type="dxa" w:w="1728"/>
          </w:tcPr>
          <w:p>
            <w:r>
              <w:t>计件完美更新叠加无冲突</w:t>
            </w:r>
          </w:p>
        </w:tc>
      </w:tr>
      <w:tr>
        <w:tc>
          <w:tcPr>
            <w:tcW w:type="dxa" w:w="1728"/>
          </w:tcPr>
          <w:p>
            <w:r>
              <w:t>TC-04</w:t>
            </w:r>
          </w:p>
        </w:tc>
        <w:tc>
          <w:tcPr>
            <w:tcW w:type="dxa" w:w="1728"/>
          </w:tcPr>
          <w:p>
            <w:r>
              <w:t>状态机工作流同频</w:t>
            </w:r>
          </w:p>
        </w:tc>
        <w:tc>
          <w:tcPr>
            <w:tcW w:type="dxa" w:w="1728"/>
          </w:tcPr>
          <w:p>
            <w:r>
              <w:t>下单结束后扮演商家点击工作台“接单”及“出餐完毕”</w:t>
            </w:r>
          </w:p>
        </w:tc>
        <w:tc>
          <w:tcPr>
            <w:tcW w:type="dxa" w:w="1728"/>
          </w:tcPr>
          <w:p>
            <w:r>
              <w:t>数据库状态迅速变化且客户端历史单据面板的状态跟随其步调变成灰色结案</w:t>
            </w:r>
          </w:p>
        </w:tc>
        <w:tc>
          <w:tcPr>
            <w:tcW w:type="dxa" w:w="1728"/>
          </w:tcPr>
          <w:p>
            <w:r>
              <w:t>实时流转展示正常</w:t>
            </w:r>
          </w:p>
        </w:tc>
      </w:tr>
    </w:tbl>
    <w:p/>
    <w:p>
      <w:r>
        <w:rPr>
          <w:rFonts w:ascii="黑体" w:hAnsi="黑体" w:eastAsia="黑体"/>
          <w:b/>
          <w:sz w:val="28"/>
        </w:rPr>
        <w:t>6.3 测试评估总结</w:t>
      </w:r>
    </w:p>
    <w:p>
      <w:r>
        <w:t>通过连续多天超100+条模拟数据以及模拟多浏览器多账户双开交替进行的各类黑/白盒极限手段检验，点餐闭环链路数据毫无错漏，各种异常场景下程序的捕获防范机制充分。平台在响应速率和画面流畅性均达到高校后勤商业化投入标准范畴要求，系统整体研发符合预期验收导向。</w:t>
      </w:r>
    </w:p>
    <w:p>
      <w:r>
        <w:t>---</w:t>
      </w:r>
    </w:p>
    <w:p>
      <w:r>
        <w:rPr>
          <w:rFonts w:ascii="黑体" w:hAnsi="黑体" w:eastAsia="黑体"/>
          <w:b/>
          <w:sz w:val="32"/>
        </w:rPr>
        <w:t>第七章 总结与展望</w:t>
      </w:r>
    </w:p>
    <w:p>
      <w:r>
        <w:rPr>
          <w:rFonts w:ascii="黑体" w:hAnsi="黑体" w:eastAsia="黑体"/>
          <w:b/>
          <w:sz w:val="28"/>
        </w:rPr>
        <w:t>7.1 项目工作成果总结</w:t>
      </w:r>
    </w:p>
    <w:p>
      <w:r>
        <w:t>本设计基于新锐的全套JavaScript领域技术库方案（即Vue3结合NestJS）对校园饮食服务平台场景进行了量身定做的开发深耕。系统从最初的痛点调研，到建立宏观ER模型打实地基，进而在前后框架各自独立并不断接口联调，最后在Docker环境下融合验证。本项目不仅切实缓解并有效根除了排队耗时久、校园餐饮数据盲点这两座传统痼疾大山，还建立了一套完全依靠现代化工程配置的低成本高容错运营范本。经过此套大体量实战洗礼，本人对微服务划分、RESTful前后交互协议定制以及Docker多容器互通布防能力都有了系统化认识和飞跃质变。</w:t>
      </w:r>
    </w:p>
    <w:p>
      <w:r>
        <w:rPr>
          <w:rFonts w:ascii="黑体" w:hAnsi="黑体" w:eastAsia="黑体"/>
          <w:b/>
          <w:sz w:val="28"/>
        </w:rPr>
        <w:t>7.2 系统存在的不足与演进展望</w:t>
      </w:r>
    </w:p>
    <w:p>
      <w:r>
        <w:t>由于时间投入与人力局限性等客观因素使然，本次发布的稳定版尚有一部分性能拓展留白有待后期继续优化探索：</w:t>
      </w:r>
    </w:p>
    <w:p>
      <w:r>
        <w:t xml:space="preserve">1. </w:t>
      </w:r>
      <w:r>
        <w:rPr>
          <w:b/>
        </w:rPr>
        <w:t>全双工消息的进一步升级：</w:t>
      </w:r>
      <w:r/>
    </w:p>
    <w:p>
      <w:r>
        <w:t>目前的订单接取反馈因为没有全面引入WebSocket，学生或者商户依然需要对列表或通过前端设定的间断式轻轮询来进行强制刷新数据感知，这在海量用户下并不环保。未来计划植入基于Socket.IO的双向长链接，彻底实现由服务端向下主动高并发推送“接单/催单”响铃。</w:t>
      </w:r>
    </w:p>
    <w:p>
      <w:r>
        <w:t xml:space="preserve">2. </w:t>
      </w:r>
      <w:r>
        <w:rPr>
          <w:b/>
        </w:rPr>
        <w:t>高速缓存层与微服务拆解：</w:t>
      </w:r>
      <w:r/>
    </w:p>
    <w:p>
      <w:r>
        <w:t>当前大范围检索菜品库动作全都无脑透传向底层MySQL，容易造成I/O瓶颈。以后期规划中极有必要在数据库上游接入类似Redis的中间件阻挡80%的热点高频读取。</w:t>
      </w:r>
    </w:p>
    <w:p>
      <w:r>
        <w:t xml:space="preserve">3. </w:t>
      </w:r>
      <w:r>
        <w:rPr>
          <w:b/>
        </w:rPr>
        <w:t>人工智能衍生计算：</w:t>
      </w:r>
      <w:r/>
    </w:p>
    <w:p>
      <w:r>
        <w:t>平台未来积攒够海量用户就餐习惯偏好的标签样本后，能尝试导入基于协同过滤的推算算法模型模块，在前台大图横幅呈现“基于大数据挖掘猜想、推荐给你的一份今日减脂佳肴”，使整套产品真正迈向智能化。</w:t>
      </w:r>
    </w:p>
    <w:p>
      <w:r>
        <w:t>---</w:t>
      </w:r>
    </w:p>
    <w:p>
      <w:r>
        <w:rPr>
          <w:rFonts w:ascii="黑体" w:hAnsi="黑体" w:eastAsia="黑体"/>
          <w:b/>
          <w:sz w:val="32"/>
        </w:rPr>
        <w:t>参考文献 (References)</w:t>
      </w:r>
    </w:p>
    <w:p>
      <w:r>
        <w:t>[1] 尤雨溪. Vue.js 设计与实现 [M]. 人民邮电出版社, 2022.</w:t>
      </w:r>
    </w:p>
    <w:p>
      <w:r>
        <w:t>[2] 郝保国. 基于Vue与Nest框架的敏捷开发工程实践 [M]. 电子工业出版社, 2023.</w:t>
      </w:r>
    </w:p>
    <w:p>
      <w:r>
        <w:t>[3] 李少波. Node.js全栈服务端项目开发全流程图解 [M]. 机械工业出版社, 2021.</w:t>
      </w:r>
    </w:p>
    <w:p>
      <w:r>
        <w:t>[4] 李强. MySQL核心与高可用应用架构实战手册 [M]. 北京大学出版社, 2022.</w:t>
      </w:r>
    </w:p>
    <w:p>
      <w:r>
        <w:t>[5] Prisma 官方应用及ORM底层架构文档集 [EB/OL]. https://www.prisma.io/docs, 2023.</w:t>
      </w:r>
    </w:p>
    <w:p>
      <w:r>
        <w:t>[6] 阮一峰. ES6 标准入门（第3版） [M]. 电子工业出版社, 2017.</w:t>
      </w:r>
    </w:p>
    <w:p>
      <w:r>
        <w:t>[7] 伊恩·索默维尔(Ian Sommerville). 软件工程（原书第10版） [M]. 机械工业出版社, 2018.</w:t>
      </w:r>
    </w:p>
    <w:p>
      <w:r>
        <w:t>*(正文完毕)*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