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0" w:after="480"/>
        <w:ind w:left="0"/>
        <w:jc w:val="center"/>
      </w:pPr>
      <w:r>
        <w:rPr>
          <w:rFonts w:ascii="맑은 고딕" w:hAnsi="맑은 고딕" w:eastAsia="맑은 고딕"/>
          <w:b/>
          <w:sz w:val="48"/>
        </w:rPr>
        <w:t>대구 소재 상장기업 2026년 2분기 실적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Ⅰ. 요약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대구 본사 상장회사 53곳(합계는 중복·금융 뺀 49곳)의 2026년 2분기(4~6월) 매출액 합계는 14.4조 원로 전년 같은 분기(13.6조 원)보다 +5.8% (DART 반기보고서, 다잇다 집계)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매출의 절반 남짓을 차지하는 한국가스공사(7.5조 원, -1.6%)를 빼면 6.9조 원로 +15.2%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영업이익 합계는 9,161억 원으로 전년 같은 분기(4,863억 원)보다 +88.4%, 한국가스공사를 빼면 2,408억 원(전년 816억 원)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금융지주를 뺀 52곳 가운데 매출이 는 곳 36곳·준 곳 16곳, 영업이익 흑자 36곳·적자 16곳(전년 같은 분기 적자 19곳)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흑자로 돌아선 곳 10곳, 적자로 돌아선 곳 7곳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상반기(1~6월) 누계 매출액은 32.8조 원(전년 32.1조 원, +2.1%), 영업이익은 23,044억 원(전년 14,713억 원)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업종 묶음별로는 전자·반도체·2차전지(+59.5%)·금속·소재·화학(+32.9%)의 매출 증가 폭이 크고, 자동차부품 9곳은 모두 매출이 늘었음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Ⅱ. 조사 개요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대상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대구에 본사를 둔 유가증권시장·코스닥시장 상장회사 53곳(유가증권 21곳, 코스닥 32곳)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DART 기업개황의 본사 주소로 대구를 판정, 코넥스 상장사는 분기·반기보고서 제출 의무가 없어 제외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재무제표 기준: 연결 41곳, 개별 12곳(연결재무제표를 내지 않는 회사는 개별)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자료와 기준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금융감독원 전자공시(DART) 반기보고서의 단일회사 주요계정(매출액·영업이익·당기순이익)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- 2분기 값은 4~6월 3개월 값, 비교 대상은 같은 보고서에 공시된 전년 같은 분기 값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합계를 낼 때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모회사 연결재무제표에 이미 들어 있는 상장 자회사 3곳은 합계에서 뺌(기업 수 셈과 기업별 표에는 포함)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상장 자회사</w:t>
            </w:r>
          </w:p>
        </w:tc>
        <w:tc>
          <w:tcPr>
            <w:tcW w:type="dxa" w:w="3137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모회사(연결)</w:t>
            </w:r>
          </w:p>
        </w:tc>
        <w:tc>
          <w:tcPr>
            <w:tcW w:type="dxa" w:w="3137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모회사 지분율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평화산업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평화홀딩스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46.31%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대성에너지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대성홀딩스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71%</w:t>
            </w:r>
          </w:p>
        </w:tc>
      </w:tr>
      <w:tr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대동금속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대동</w:t>
            </w:r>
          </w:p>
        </w:tc>
        <w:tc>
          <w:tcPr>
            <w:tcW w:type="dxa" w:w="3137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52.78%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각 모회사 2025 사업보고서 '타법인 출자 현황'(기말 지분율)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iM금융지주는 금융업이라 매출액 계정이 없어 합계·기업 수 셈에서 빼고 따로 적음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- 2분기 영업이익 1,827억 원(전년 같은 분기 1,986억 원, -8.0%), 당기순이익 1,448억 원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Ⅲ. 전체 실적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2분기 합계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2026년 2분기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2025년 2분기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증감률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매출액(49곳)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143,668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135,829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+5.8%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영업이익(49곳)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9,161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4,863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+88.4%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당기순이익(49곳)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5,376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40배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매출액(가스공사 제외 48곳)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68,588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59,528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+15.2%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영업이익(가스공사 제외 48곳)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2,408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816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+195.1%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당기순이익(가스공사 제외 48곳)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1,988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-718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흑자 전환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단위: 억 원. 49곳 = 53곳 − 금융지주 1곳 − 모회사 연결에 든 자회사 3곳. 자료: DART 반기보고서 주요계정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상반기 누계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2026년 상반기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2025년 상반기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증감률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매출액(49곳)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327,917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321,307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+2.1%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영업이익(49곳)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23,044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14,713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+56.6%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당기순이익(49곳)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12,752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5,322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+139.6%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매출액(가스공사 제외)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134,816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117,679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+14.6%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영업이익(가스공사 제외)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7,191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2,328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+208.9%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단위: 억 원. 2025년 상반기 값은 2025년 반기보고서의 누계 값. 자료: DART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최근 6개 분기 추이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한국가스공사는 난방 수요로 1·4분기 매출이 커 분기 흐름을 가리므로 빼고 봄(6개 분기 값이 모두 있는 47곳)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c>
          <w:tcPr>
            <w:tcW w:type="dxa" w:w="1345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분기</w:t>
            </w:r>
          </w:p>
        </w:tc>
        <w:tc>
          <w:tcPr>
            <w:tcW w:type="dxa" w:w="1345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25.1Q</w:t>
            </w:r>
          </w:p>
        </w:tc>
        <w:tc>
          <w:tcPr>
            <w:tcW w:type="dxa" w:w="1345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25.2Q</w:t>
            </w:r>
          </w:p>
        </w:tc>
        <w:tc>
          <w:tcPr>
            <w:tcW w:type="dxa" w:w="1345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25.3Q</w:t>
            </w:r>
          </w:p>
        </w:tc>
        <w:tc>
          <w:tcPr>
            <w:tcW w:type="dxa" w:w="1345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25.4Q</w:t>
            </w:r>
          </w:p>
        </w:tc>
        <w:tc>
          <w:tcPr>
            <w:tcW w:type="dxa" w:w="1345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26.1Q</w:t>
            </w:r>
          </w:p>
        </w:tc>
        <w:tc>
          <w:tcPr>
            <w:tcW w:type="dxa" w:w="1345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26.2Q</w:t>
            </w:r>
          </w:p>
        </w:tc>
      </w:tr>
      <w:tr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매출액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58,202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59,476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61,115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62,468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66,043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68,532</w:t>
            </w:r>
          </w:p>
        </w:tc>
      </w:tr>
      <w:tr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영업이익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1,501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827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1,277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2,588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4,805</w:t>
            </w:r>
          </w:p>
        </w:tc>
        <w:tc>
          <w:tcPr>
            <w:tcW w:type="dxa" w:w="1345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2,432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단위: 억 원. 4분기는 사업보고서 연간 값에서 3분기 누계를 뺀 값. 자료: DART 분기·반기·사업보고서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1] 분기별 매출액 합계(한국가스공사 제외 47곳)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2] 분기별 영업이익 합계(한국가스공사 제외 47곳)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매출액 합계는 2025년 1분기 58,202억 원에서 2026년 2분기 68,532억 원까지 6개 분기 내리 늘었음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기업 수로 본 실적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470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기업 수(곳)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매출액이 전년 같은 분기보다 늘어난 곳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36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매출액이 줄어든 곳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영업이익 흑자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36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영업이익 적자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흑자 전환(전년 같은 분기 적자 → 흑자)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적자 전환(전년 같은 분기 흑자 → 적자)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당기순손실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금융지주를 뺀 52곳(상장 자회사 3곳 포함, 회사 단위). 자료: DART 반기보고서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영업이익률 분포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영업이익률</w:t>
            </w:r>
          </w:p>
        </w:tc>
        <w:tc>
          <w:tcPr>
            <w:tcW w:type="dxa" w:w="1569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적자</w:t>
            </w:r>
          </w:p>
        </w:tc>
        <w:tc>
          <w:tcPr>
            <w:tcW w:type="dxa" w:w="1569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0~5%</w:t>
            </w:r>
          </w:p>
        </w:tc>
        <w:tc>
          <w:tcPr>
            <w:tcW w:type="dxa" w:w="1569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5~10%</w:t>
            </w:r>
          </w:p>
        </w:tc>
        <w:tc>
          <w:tcPr>
            <w:tcW w:type="dxa" w:w="1569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10~20%</w:t>
            </w:r>
          </w:p>
        </w:tc>
        <w:tc>
          <w:tcPr>
            <w:tcW w:type="dxa" w:w="1569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20% 이상</w:t>
            </w:r>
          </w:p>
        </w:tc>
      </w:tr>
      <w:tr>
        <w:tc>
          <w:tcPr>
            <w:tcW w:type="dxa" w:w="15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기업 수(곳)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569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3] 2026년 2분기 영업이익률 구간별 기업 수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영업이익률 = 2분기 영업이익 ÷ 2분기 매출액. 자료: DART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Ⅳ. 업종별 실적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업종 묶음은 DART 기업개황의 업종 코드와 주요 제품으로 이 보고서에서 나눈 것(공식 분류 아님)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업종 묶음</w:t>
            </w:r>
          </w:p>
        </w:tc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기업 수</w:t>
            </w:r>
          </w:p>
        </w:tc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매출액</w:t>
            </w:r>
          </w:p>
        </w:tc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전년 같은 분기</w:t>
            </w:r>
          </w:p>
        </w:tc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증감률</w:t>
            </w:r>
          </w:p>
        </w:tc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영업이익</w:t>
            </w:r>
          </w:p>
        </w:tc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전년 같은 분기</w:t>
            </w:r>
          </w:p>
        </w:tc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매출 늘어난 곳·준 곳</w:t>
            </w:r>
          </w:p>
        </w:tc>
        <w:tc>
          <w:tcPr>
            <w:tcW w:type="dxa" w:w="104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영업 적자</w:t>
            </w:r>
          </w:p>
        </w:tc>
      </w:tr>
      <w:tr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자동차부품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28,408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26,497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+7.2%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1,766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1,587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9·0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</w:tr>
      <w:tr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기계·장비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7,465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7,183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+3.9%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676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240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6·4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전자·반도체·2차전지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13,871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8,698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+59.5%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1,144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-662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6·1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금속·소재·화학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6,147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4,624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+32.9%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353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23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7·1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</w:tr>
      <w:tr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바이오·의료·식품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1,998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1,934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+3.3%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161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117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3·3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</w:tr>
      <w:tr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에너지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77,387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78,715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-1.7%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6,773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4,042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1·3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</w:tr>
      <w:tr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건설·유통·서비스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8,394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8,178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+2.6%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-1,712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-483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4·4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</w:t>
            </w:r>
          </w:p>
        </w:tc>
      </w:tr>
      <w:tr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금융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1,827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1,986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04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단위: 억 원, 곳. 금액 합계는 모회사 연결에 든 자회사 3곳을 뺀 값, 기업 수는 포함. 금융은 매출액 계정이 없어 영업이익만. 자료: DART 반기보고서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17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4] 업종 묶음별 2분기 매출액 증감률(에너지·금융 제외)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5] 업종 묶음별 2분기 매출액(에너지·금융 제외)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29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2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[그림 6] 업종 묶음별 매출이 는 곳·준 곳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업종 묶음별 구성 기업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업종 묶음</w:t>
            </w:r>
          </w:p>
        </w:tc>
        <w:tc>
          <w:tcPr>
            <w:tcW w:type="dxa" w:w="470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기업(가나다순)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자동차부품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경창산업, 구영테크, 삼보모터스, 상신브레이크, 에스엘, 평화산업, 평화홀딩스, 티에이치엔, 한국피아이엠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기계·장비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대동, 대동금속, 대성하이텍, 루트K, 삼익THK, 와이제이링크, 제이브이엠, 화성밸브, SFA넥셀, 피엔티엠에스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전자·반도체·2차전지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엘앤에프, 에스앤에스텍, 이수페타시스, 이브이첨단소재, 아바텍, 셀피글로벌, 아진엑스텍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금속·소재·화학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KBI메탈, 남선알미늄, 대호에이엘, 에이에프더블류, 유니온머티리얼, 티케이케미칼, 우성머티리얼스, HC보광산업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바이오·의료·식품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덴티스, 파인메딕스, 전진바이오팜, 한국비엔씨, 푸드웰, 풍국주정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에너지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한국가스공사, 대성에너지, 대성홀딩스, 흥구석유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건설·유통·서비스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HS화성, 서한, HC홈센타, 대구백화점, 이월드, 트리니티항공, 티비씨, 이지스</w:t>
            </w:r>
          </w:p>
        </w:tc>
      </w:tr>
      <w:tr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금융</w:t>
            </w:r>
          </w:p>
        </w:tc>
        <w:tc>
          <w:tcPr>
            <w:tcW w:type="dxa" w:w="470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iM금융지주</w:t>
            </w:r>
          </w:p>
        </w:tc>
      </w:tr>
    </w:tbl>
    <w:p>
      <w:pPr>
        <w:spacing w:after="0"/>
      </w:pP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업종별로 눈에 띄는 변동(공시 값)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전자·반도체·2차전지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엘앤에프: 매출 8,850억 원(+70.2%), 영업이익 208억 원(전년 같은 분기 -1,212억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이수페타시스: 매출 3,799억 원(+57.4%), 영업이익 771억 원(전년 같은 분기 421억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에스앤에스텍: 매출 664억 원(+9.4%), 영업이익 136억 원(전년 같은 분기 133억 원)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자동차부품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에스엘: 매출 13,673억 원(+5.6%), 영업이익 1,258억 원(전년 같은 분기 1,059억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삼보모터스: 매출 4,603억 원(+7.0%), 영업이익 50억 원(전년 같은 분기 194억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티에이치엔: 매출 2,877억 원(+13.9%), 영업이익 155억 원(전년 같은 분기 208억 원)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기계·장비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대동: 매출 4,671억 원(+12.7%), 영업이익 412억 원(전년 같은 분기 251억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삼익THK: 매출 777억 원(+46.9%), 영업이익 17억 원(전년 같은 분기 -69억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SFA넥셀: 매출 690억 원(-46.8%), 영업이익 136억 원(전년 같은 분기 14억 원)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금속·소재·화학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KBI메탈: 매출 2,799억 원(+39.1%), 영업이익 129억 원(전년 같은 분기 -20억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티케이케미칼: 매출 1,295억 원(+40.6%), 영업이익 215억 원(전년 같은 분기 4억 원)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에너지·건설·서비스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한국가스공사: 매출 75,080억 원(-1.6%), 영업이익 6,753억 원(전년 같은 분기 4,046억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트리니티항공: 매출 4,697억 원(+24.3%), 영업이익 -1,820억 원(전년 같은 분기 -783억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서한: 매출 1,476억 원(-25.5%), 영업이익 223억 원(전년 같은 분기 339억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HS화성: 매출 816억 원(-29.7%), 영업이익 -54억 원(전년 같은 분기 24억 원)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업종 안에서 매출 규모가 크거나 증감 폭이 큰 회사를 골라 공시 값을 옮김(평가·순위 아님). 자료: DART 반기보고서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Ⅴ. 기업별 실적표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53곳 전체, 가나다순. 2026년 2분기(3개월) 값과 전년 같은 분기 대비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기업</w:t>
            </w:r>
          </w:p>
        </w:tc>
        <w:tc>
          <w:tcPr>
            <w:tcW w:type="dxa" w:w="117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시장·기준</w:t>
            </w:r>
          </w:p>
        </w:tc>
        <w:tc>
          <w:tcPr>
            <w:tcW w:type="dxa" w:w="117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매출액</w:t>
            </w:r>
          </w:p>
        </w:tc>
        <w:tc>
          <w:tcPr>
            <w:tcW w:type="dxa" w:w="117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증감률</w:t>
            </w:r>
          </w:p>
        </w:tc>
        <w:tc>
          <w:tcPr>
            <w:tcW w:type="dxa" w:w="117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영업이익</w:t>
            </w:r>
          </w:p>
        </w:tc>
        <w:tc>
          <w:tcPr>
            <w:tcW w:type="dxa" w:w="117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전년 같은 분기</w:t>
            </w:r>
          </w:p>
        </w:tc>
        <w:tc>
          <w:tcPr>
            <w:tcW w:type="dxa" w:w="117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당기순이익</w:t>
            </w:r>
          </w:p>
        </w:tc>
        <w:tc>
          <w:tcPr>
            <w:tcW w:type="dxa" w:w="1176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상반기 매출 누계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HC보광산업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+47.1%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228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HC홈센타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851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+14.1%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-30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1,535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HS화성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816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-29.7%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-54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1,506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KBI메탈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2,799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+39.1%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4,904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SFA넥셀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690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-46.8%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1,224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iM금융지주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1,827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1,986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1,448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—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경창산업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1,865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3,582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구영테크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1,413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+36.8%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2,889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남선알미늄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828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+12.3%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1,459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대구백화점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-7.2%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-39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-86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243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대동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4,671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+12.7%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412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251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214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8,448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대동금속 ※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277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-5.8%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510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대성에너지 ※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1,610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-5.7%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5,535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대성하이텍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231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-20.1%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407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대성홀딩스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2,033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-5.1%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6,626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대호에이엘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711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+41.9%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1,366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덴티스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321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-0.9%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623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루트K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-41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-58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169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삼보모터스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4,603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+7.0%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8,896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삼익THK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777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+46.9%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-69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1,431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상신브레이크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1,499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+4.9%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-41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2,802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서한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1,476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-25.5%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223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339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2,529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셀피글로벌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+2.1%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184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아바텍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-8.2%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339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아진엑스텍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+67.9%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163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에스앤에스텍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664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+9.4%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127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1,281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에스엘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13,673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+5.6%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1,258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1,059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1,122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27,553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에이에프더블류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+80.6%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107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엘앤에프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8,850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+70.2%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-1,212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529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16,247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와이제이링크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185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+79.6%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332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우성머티리얼스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-37.5%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57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유니온머티리얼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269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+1.5%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517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이브이첨단소재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+40.0%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362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이수페타시스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3,799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+57.4%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771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421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597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7,202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이월드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292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+20.7%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524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이지스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+24.4%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114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전진바이오팜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-19.4%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58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제이브이엠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493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+3.8%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948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트리니티항공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4,697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+24.3%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-1,820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-783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-2,114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10,818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티비씨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-10.1%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163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티에이치엔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2,877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+13.9%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155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132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5,640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티케이케미칼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1,295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+40.6%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215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411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2,344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파인메딕스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+60.0%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63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평화산업 ※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1,722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+4.0%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3,348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평화홀딩스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2,372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+1.9%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118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4,624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푸드웰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942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+4.9%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1,793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풍국주정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419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+3.5%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795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피엔티엠에스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+100.0%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80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한국가스공사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코스피·연결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75,080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-1.6%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6,753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4,046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3,388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193,102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한국비엔씨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246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+0.0%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-17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453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한국피아이엠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105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+18.0%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188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화성밸브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코스닥·연결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256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+17.4%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8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456</w:t>
            </w:r>
          </w:p>
        </w:tc>
      </w:tr>
      <w:tr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흥구석유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코스닥·개별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274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+1.1%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-7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-6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-5</w:t>
            </w:r>
          </w:p>
        </w:tc>
        <w:tc>
          <w:tcPr>
            <w:tcW w:type="dxa" w:w="1176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545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단위: 억 원. ※는 모회사 연결재무제표에 포함되는 상장 자회사(합계에서 뺌). iM금융지주는 매출액 계정 없음. 자료: 각 사 2026년 반기보고서(DART)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Ⅵ. 실적 변동 사유와 전망(회사 공시)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반기보고서에 적힌 증감 사유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삼익THK: 2026년 상반기 반도체 업계 설비투자 확대로 웨이퍼 이송 로봇 수요가 늘어 수주가 전년 같은 기간보다 크게 증가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iM금융지주: 증권 부문 수탁수수료 중심으로 수수료수익이 전년 같은 기간보다 165.8% 늘었고, 보험 부문은 손해율 상승으로 보험손익이 7.5% 감소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이수페타시스: 주요 AI 가속기 고객사 차기 모델 양산에 참여할 예정이며 AI 가속기 매출이 계속 늘 것으로 예상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에이에프더블류: 2026년 4월부터 신규 사업이 본격화돼 하반기로 갈수록 실적이 나아질 것으로 예상</w:t>
      </w:r>
    </w:p>
    <w:p>
      <w:pPr>
        <w:spacing w:before="160" w:after="80"/>
        <w:ind w:left="0"/>
      </w:pPr>
      <w:r>
        <w:rPr>
          <w:rFonts w:ascii="맑은 고딕" w:hAnsi="맑은 고딕" w:eastAsia="맑은 고딕"/>
          <w:b/>
          <w:sz w:val="25"/>
        </w:rPr>
        <w:t>□ 사업 계획·전망으로 적힌 내용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대성하이텍: 방산 부품 수요 증가, 2026년부터 로봇 라인업 양산 참여, 2026년 말 액추에이터 사업 시작 예정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와이제이링크: 인도 공장 2026년 1월 착공, 2027년 가동 예정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아진엑스텍: 반도체·스마트폰 장비에 이어 2차전지·OLED·PCB 장비 시장 진출 가능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트리니티항공: 대구공항 기반 노선과 지방공항 운수권 확대를 매출 증대 예상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자료: 각 사 2026년 반기보고서 'Ⅱ. 사업의 내용'·'Ⅳ. 이사의 경영진단 및 분석의견'. 분·반기보고서는 경영진단 항목을 생략한 회사가 많아 사유가 적힌 회사는 일부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Ⅶ. 참고: 고용·연구개발</w:t>
      </w:r>
    </w:p>
    <w:p>
      <w:pPr>
        <w:spacing w:before="0" w:after="60"/>
        <w:ind w:left="340" w:hanging="283"/>
      </w:pPr>
      <w:r>
        <w:rPr>
          <w:rFonts w:ascii="맑은 고딕" w:hAnsi="맑은 고딕" w:eastAsia="맑은 고딕"/>
          <w:b w:val="0"/>
          <w:sz w:val="21"/>
        </w:rPr>
        <w:t>○ 같은 회사의 사업보고서(연간) 값. 분기별 고용·연구개발비는 공시되지 않음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2023년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2024년</w:t>
            </w:r>
          </w:p>
        </w:tc>
        <w:tc>
          <w:tcPr>
            <w:tcW w:type="dxa" w:w="2353"/>
            <w:shd w:val="clear" w:color="auto" w:fill="E7ECF3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2025년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직원 수(명)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28,641(50곳)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29,804(52곳)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29,815(53곳)</w:t>
            </w:r>
          </w:p>
        </w:tc>
      </w:tr>
      <w:tr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연구개발비(억 원)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3,672(30곳)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4,352(31곳)</w:t>
            </w:r>
          </w:p>
        </w:tc>
        <w:tc>
          <w:tcPr>
            <w:tcW w:type="dxa" w:w="2353"/>
          </w:tcPr>
          <w:p>
            <w:pPr>
              <w:spacing w:after="0" w:line="264" w:lineRule="auto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4,688(32곳)</w:t>
            </w:r>
          </w:p>
        </w:tc>
      </w:tr>
    </w:tbl>
    <w:p>
      <w:pPr>
        <w:spacing w:after="0"/>
      </w:pP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두 해 값이 다 있는 회사끼리 보면 직원 수는 2024년 29,804명 → 2025년 29,629명(52곳), 연구개발비는 4,352억 원 → 4,687억 원(31곳). 연구개발비는 사업보고서 '연구개발 활동' 표를 찾은 회사만. 자료: DART 사업보고서 직원 현황·연구개발 활동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Ⅷ. 한계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연결·개별 기준이 섞여 있음: 연결 회사는 해외·타 지역 자회사 실적을 포함하고, 본사 기준이라 대구 밖 공장 실적도 포함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한국가스공사는 대구로 본사를 옮긴 공기업으로 매출이 전체의 절반을 넘어, 가스공사를 뺀 값을 함께 적음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업종 묶음은 이 보고서에서 나눈 것이며 여러 사업을 하는 회사는 주력 제품 한 곳에만 넣음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- 4분기 값은 연간에서 3분기 누계를 뺀 계산값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sz w:val="21"/>
        </w:rPr>
        <w:t>- 상장 자회사 3곳 외에 비상장 회사를 통한 연결 중복은 따지지 않음</w:t>
      </w:r>
    </w:p>
    <w:p>
      <w:pPr>
        <w:pStyle w:val="Heading1"/>
        <w:spacing w:before="320" w:after="160"/>
      </w:pPr>
      <w:r>
        <w:rPr>
          <w:rFonts w:ascii="맑은 고딕" w:hAnsi="맑은 고딕" w:eastAsia="맑은 고딕"/>
          <w:b/>
          <w:color w:val="1F3864"/>
          <w:sz w:val="30"/>
        </w:rPr>
        <w:t>Ⅸ. 출처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금융감독원 전자공시시스템(DART) 오픈API — 단일회사 주요계정(2025년 1분기~2026년 반기보고서), 기업개황, 공시검색. https://opendart.fss.or.kr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각 사 2025년 사업보고서 '직원 등의 현황'·'연구개발 활동'·'타법인 출자 현황', 2026년 반기보고서 '사업의 내용'</w:t>
      </w:r>
    </w:p>
    <w:p>
      <w:pPr>
        <w:spacing w:before="0" w:after="60"/>
        <w:ind w:left="680" w:hanging="283"/>
      </w:pPr>
      <w:r>
        <w:rPr>
          <w:rFonts w:ascii="맑은 고딕" w:hAnsi="맑은 고딕" w:eastAsia="맑은 고딕"/>
          <w:b w:val="0"/>
          <w:color w:val="555555"/>
          <w:sz w:val="18"/>
        </w:rPr>
        <w:t>※ 다잇다 상장기업 페이지: https://daitda.co.kr/listed/ (2026-10-11 수집 값)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