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客户管理 - 上传资料入库与信息提取实现方案</w:t>
      </w:r>
    </w:p>
    <w:p>
      <w:pPr>
        <w:jc w:val="center"/>
      </w:pPr>
      <w:r>
        <w:rPr>
          <w:color w:val="666666"/>
        </w:rPr>
        <w:t>版本：v0.1    日期：2026-06-02    适用模块：客户管理 / 上传资料到知识库</w:t>
      </w:r>
    </w:p>
    <w:p>
      <w:pPr>
        <w:pStyle w:val="Heading1"/>
      </w:pPr>
      <w:r>
        <w:t>1. 项目目标</w:t>
      </w:r>
    </w:p>
    <w:p>
      <w:pPr>
        <w:spacing w:after="120"/>
      </w:pPr>
      <w:r>
        <w:t>本功能目标是在客户管理页面实现“上传资料到知识库”的完整闭环。用户上传 PDF、DOCX、TXT、Markdown 等资料后，系统需要同时完成两个结果：第一，将原始文件进入 RAGFlow 知识库，供后续文章生成时进行 RAG 检索；第二，从文件内容中提取公司名称、联系人、电话、邮箱、行业、地址、业务描述等结构化字段，用于自动补全客户资料。</w:t>
      </w:r>
    </w:p>
    <w:p>
      <w:pPr>
        <w:spacing w:after="120"/>
      </w:pPr>
      <w:r>
        <w:t>第一版的核心目标不是做完整资料管理系统，而是先跑通“上传文件 -&gt; 入 RAGFlow -&gt; 保存本地映射 -&gt; 提取客户信息 -&gt; 前端回填确认”的 MVP 流程。</w:t>
      </w:r>
    </w:p>
    <w:p>
      <w:pPr>
        <w:pStyle w:val="Heading1"/>
      </w:pPr>
      <w:r>
        <w:t>2. “资料入库”的含义</w:t>
      </w:r>
    </w:p>
    <w:p>
      <w:pPr>
        <w:spacing w:after="120"/>
      </w:pPr>
      <w:r>
        <w:t>这里的“入库”包含两层含义。</w:t>
      </w:r>
    </w:p>
    <w:p>
      <w:pPr>
        <w:numPr>
          <w:ilvl w:val="0"/>
          <w:numId w:val="1"/>
        </w:numPr>
      </w:pPr>
      <w:r>
        <w:t>RAGFlow 入库：文件原文上传到 RAGFlow dataset，RAGFlow 负责保存 document、解析、切块、向量化，后续可以被检索。</w:t>
      </w:r>
    </w:p>
    <w:p>
      <w:pPr>
        <w:numPr>
          <w:ilvl w:val="0"/>
          <w:numId w:val="1"/>
        </w:numPr>
      </w:pPr>
      <w:r>
        <w:t>AutoGeo 本地入库：本地数据库保存客户、文件、资料分类、RAGFlow dataset_id、RAGFlow document_id、上传状态、解析状态等映射关系。</w:t>
      </w:r>
    </w:p>
    <w:p>
      <w:pPr>
        <w:spacing w:after="120"/>
      </w:pPr>
      <w:r>
        <w:t>因此，文件正文主要由 RAGFlow 管理；AutoGeo 本地数据库重点保存“这份资料属于哪个客户，以及它在 RAGFlow 中的位置”。</w:t>
      </w:r>
    </w:p>
    <w:p>
      <w:pPr>
        <w:pStyle w:val="Heading1"/>
      </w:pPr>
      <w:r>
        <w:t>3. 基于当前代码的现状</w:t>
      </w:r>
    </w:p>
    <w:p>
      <w:pPr>
        <w:numPr>
          <w:ilvl w:val="0"/>
          <w:numId w:val="1"/>
        </w:numPr>
      </w:pPr>
      <w:r>
        <w:t>客户管理接口位置：backend/api/client.py，负责客户 CRUD、客户项目等。</w:t>
      </w:r>
    </w:p>
    <w:p>
      <w:pPr>
        <w:numPr>
          <w:ilvl w:val="0"/>
          <w:numId w:val="1"/>
        </w:numPr>
      </w:pPr>
      <w:r>
        <w:t>知识库与上传接口位置：backend/api/knowledge.py，其中 POST /api/knowledge/upload 是客户资料上传主入口。</w:t>
      </w:r>
    </w:p>
    <w:p>
      <w:pPr>
        <w:numPr>
          <w:ilvl w:val="0"/>
          <w:numId w:val="1"/>
        </w:numPr>
      </w:pPr>
      <w:r>
        <w:t>RAGFlow 客户端位置：backend/services/ragflow_client.py，负责 create_dataset、upload_document_bytes、parse_documents 等。</w:t>
      </w:r>
    </w:p>
    <w:p>
      <w:pPr>
        <w:numPr>
          <w:ilvl w:val="0"/>
          <w:numId w:val="1"/>
        </w:numPr>
      </w:pPr>
      <w:r>
        <w:t>文档信息提取服务位置：backend/services/document_extractor.py，负责把文本交给 AI 提取 JSON，AI 不可用时用正则兜底。</w:t>
      </w:r>
    </w:p>
    <w:p>
      <w:pPr>
        <w:numPr>
          <w:ilvl w:val="0"/>
          <w:numId w:val="1"/>
        </w:numPr>
      </w:pPr>
      <w:r>
        <w:t>前端客户管理页面位置：frontend/src/views/client/ClientPage.vue，已有上传弹窗、文件选择、确认上传按钮。</w:t>
      </w:r>
    </w:p>
    <w:p>
      <w:pPr>
        <w:pStyle w:val="Heading1"/>
      </w:pPr>
      <w:r>
        <w:t>4. 总体流程设计</w:t>
      </w:r>
    </w:p>
    <w:p>
      <w:pPr>
        <w:spacing w:after="120"/>
      </w:pPr>
      <w:r>
        <w:t>完整链路如下：</w:t>
      </w:r>
    </w:p>
    <w:p>
      <w:pPr>
        <w:shd w:val="clear" w:fill="F3F4F6"/>
        <w:spacing w:before="80" w:after="80"/>
      </w:pPr>
      <w:r>
        <w:rPr>
          <w:rFonts w:ascii="Consolas" w:hAnsi="Consolas" w:eastAsia="Microsoft YaHei"/>
          <w:sz w:val="18"/>
        </w:rPr>
        <w:t xml:space="preserve">用户选择客户并上传文件</w:t>
        <w:br/>
        <w:t xml:space="preserve"> -&amp;gt; 前端提交 client_id、category、description、files</w:t>
        <w:br/>
        <w:t xml:space="preserve"> -&amp;gt; 后端校验客户、分类、文件格式、大小</w:t>
        <w:br/>
        <w:t xml:space="preserve"> -&amp;gt; 后端获取或创建该客户对应的 RAGFlow dataset</w:t>
        <w:br/>
        <w:t xml:space="preserve"> -&amp;gt; 后端把文件上传到 RAGFlow，得到 document_id</w:t>
        <w:br/>
        <w:t xml:space="preserve"> -&amp;gt; 后端触发 RAGFlow parse_documents</w:t>
        <w:br/>
        <w:t xml:space="preserve"> -&amp;gt; 后端保存本地知识记录和 RAGFlow 映射</w:t>
        <w:br/>
        <w:t xml:space="preserve"> -&amp;gt; 后端从文件文本中提取客户信息 JSON</w:t>
        <w:br/>
        <w:t xml:space="preserve"> -&amp;gt; 前端拿到 extracted_info 并回填客户编辑表单</w:t>
        <w:br/>
        <w:t xml:space="preserve"> -&amp;gt; 用户确认后保存客户资料</w:t>
      </w:r>
    </w:p>
    <w:p>
      <w:pPr>
        <w:pStyle w:val="Heading1"/>
      </w:pPr>
      <w:r>
        <w:t>5. RAGFlow 知识库粒度设计</w:t>
      </w:r>
    </w:p>
    <w:p>
      <w:pPr>
        <w:spacing w:after="120"/>
      </w:pPr>
      <w:r>
        <w:t>推荐第一版采用“一个客户 = 一个 RAGFlow dataset”的方案。</w:t>
      </w:r>
    </w:p>
    <w:p>
      <w:pPr>
        <w:numPr>
          <w:ilvl w:val="0"/>
          <w:numId w:val="1"/>
        </w:numPr>
      </w:pPr>
      <w:r>
        <w:t>优点一：后续文章生成只需要根据 client_id 找到该客户 dataset，检索链路简单。</w:t>
      </w:r>
    </w:p>
    <w:p>
      <w:pPr>
        <w:numPr>
          <w:ilvl w:val="0"/>
          <w:numId w:val="1"/>
        </w:numPr>
      </w:pPr>
      <w:r>
        <w:t>优点二：避免不同客户都选择“公司资料”时资料混在同一个 dataset 中。</w:t>
      </w:r>
    </w:p>
    <w:p>
      <w:pPr>
        <w:numPr>
          <w:ilvl w:val="0"/>
          <w:numId w:val="1"/>
        </w:numPr>
      </w:pPr>
      <w:r>
        <w:t>优点三：客户资料、产品资料、行业资料可以作为同一个客户知识库下的 metadata 管理，不需要创建大量碎片化 dataset。</w:t>
      </w:r>
    </w:p>
    <w:p>
      <w:pPr>
        <w:spacing w:after="120"/>
      </w:pPr>
      <w:r>
        <w:t>资料分类建议先作为本地字段保存，例如 company、product、industry、technical、other。</w:t>
      </w:r>
    </w:p>
    <w:p>
      <w:pPr>
        <w:pStyle w:val="Heading1"/>
      </w:pPr>
      <w:r>
        <w:t>6. 后端接口设计</w:t>
      </w:r>
    </w:p>
    <w:p>
      <w:pPr>
        <w:spacing w:after="120"/>
      </w:pPr>
      <w:r>
        <w:t>第一版继续使用当前接口：POST /api/knowledge/upload。</w:t>
      </w:r>
    </w:p>
    <w:p>
      <w:pPr>
        <w:spacing w:after="120"/>
      </w:pPr>
      <w:r>
        <w:t>请求使用 multipart/form-data，字段如下：</w:t>
      </w:r>
    </w:p>
    <w:p>
      <w:pPr>
        <w:numPr>
          <w:ilvl w:val="0"/>
          <w:numId w:val="1"/>
        </w:numPr>
      </w:pPr>
      <w:r>
        <w:t>client_id：客户 ID，必填。</w:t>
      </w:r>
    </w:p>
    <w:p>
      <w:pPr>
        <w:numPr>
          <w:ilvl w:val="0"/>
          <w:numId w:val="1"/>
        </w:numPr>
      </w:pPr>
      <w:r>
        <w:t>category：资料分类，必填，例如 company、product、industry、technical、other。</w:t>
      </w:r>
    </w:p>
    <w:p>
      <w:pPr>
        <w:numPr>
          <w:ilvl w:val="0"/>
          <w:numId w:val="1"/>
        </w:numPr>
      </w:pPr>
      <w:r>
        <w:t>description：资料备注，可选。</w:t>
      </w:r>
    </w:p>
    <w:p>
      <w:pPr>
        <w:numPr>
          <w:ilvl w:val="0"/>
          <w:numId w:val="1"/>
        </w:numPr>
      </w:pPr>
      <w:r>
        <w:t>files：上传文件数组，至少 1 个，最多 5 个。</w:t>
      </w:r>
    </w:p>
    <w:p>
      <w:pPr>
        <w:spacing w:after="120"/>
      </w:pPr>
      <w:r>
        <w:t>后端返回建议保持统一 ApiResponse 格式：</w:t>
      </w:r>
    </w:p>
    <w:p>
      <w:pPr>
        <w:shd w:val="clear" w:fill="F3F4F6"/>
        <w:spacing w:before="80" w:after="80"/>
      </w:pPr>
      <w:r>
        <w:rPr>
          <w:rFonts w:ascii="Consolas" w:hAnsi="Consolas" w:eastAsia="Microsoft YaHei"/>
          <w:sz w:val="18"/>
        </w:rPr>
        <w:t xml:space="preserve">{</w:t>
        <w:br/>
        <w:t xml:space="preserve">  "success": true,</w:t>
        <w:br/>
        <w:t xml:space="preserve">  "message": "上传完成: 成功 1 个, 失败 0 个",</w:t>
        <w:br/>
        <w:t xml:space="preserve">  "data": {</w:t>
        <w:br/>
        <w:t xml:space="preserve">    "uploaded": [</w:t>
        <w:br/>
        <w:t xml:space="preserve">      {</w:t>
        <w:br/>
        <w:t xml:space="preserve">        "id": 1,</w:t>
        <w:br/>
        <w:t xml:space="preserve">        "name": "客户资料.docx",</w:t>
        <w:br/>
        <w:t xml:space="preserve">        "ragflow_dataset_id": "dataset_xxx",</w:t>
        <w:br/>
        <w:t xml:space="preserve">        "ragflow_document_id": "document_xxx"</w:t>
        <w:br/>
        <w:t xml:space="preserve">      }</w:t>
        <w:br/>
        <w:t xml:space="preserve">    ],</w:t>
        <w:br/>
        <w:t xml:space="preserve">    "failed": [],</w:t>
        <w:br/>
        <w:t xml:space="preserve">    "success_count": 1,</w:t>
        <w:br/>
        <w:t xml:space="preserve">    "failed_count": 0,</w:t>
        <w:br/>
        <w:t xml:space="preserve">    "ragflow_dataset_id": "dataset_xxx",</w:t>
        <w:br/>
        <w:t xml:space="preserve">    "extracted_info": {</w:t>
        <w:br/>
        <w:t xml:space="preserve">      "company_name": "示例科技有限公司",</w:t>
        <w:br/>
        <w:t xml:space="preserve">      "contact_person": "张三",</w:t>
        <w:br/>
        <w:t xml:space="preserve">      "phone": "13800138000",</w:t>
        <w:br/>
        <w:t xml:space="preserve">      "email": "sales@example.com"</w:t>
        <w:br/>
        <w:t xml:space="preserve">    }</w:t>
        <w:br/>
        <w:t xml:space="preserve">  }</w:t>
        <w:br/>
        <w:t xml:space="preserve">}</w:t>
      </w:r>
    </w:p>
    <w:p>
      <w:pPr>
        <w:pStyle w:val="Heading1"/>
      </w:pPr>
      <w:r>
        <w:t>7. 后端处理步骤</w:t>
      </w:r>
    </w:p>
    <w:p>
      <w:pPr>
        <w:numPr>
          <w:ilvl w:val="0"/>
          <w:numId w:val="2"/>
        </w:numPr>
      </w:pPr>
      <w:r>
        <w:t>校验 client_id 是否合法，并确认客户存在。</w:t>
      </w:r>
    </w:p>
    <w:p>
      <w:pPr>
        <w:numPr>
          <w:ilvl w:val="0"/>
          <w:numId w:val="2"/>
        </w:numPr>
      </w:pPr>
      <w:r>
        <w:t>校验 category 是否在允许列表中。</w:t>
      </w:r>
    </w:p>
    <w:p>
      <w:pPr>
        <w:numPr>
          <w:ilvl w:val="0"/>
          <w:numId w:val="2"/>
        </w:numPr>
      </w:pPr>
      <w:r>
        <w:t>校验文件数量、文件扩展名、单文件大小。第一版支持 .pdf、.doc、.docx、.txt、.md，单文件 10MB。</w:t>
      </w:r>
    </w:p>
    <w:p>
      <w:pPr>
        <w:numPr>
          <w:ilvl w:val="0"/>
          <w:numId w:val="2"/>
        </w:numPr>
      </w:pPr>
      <w:r>
        <w:t>获取或创建客户对应的 RAGFlow dataset。建议 dataset 名称为“客户名称-客户知识库”。</w:t>
      </w:r>
    </w:p>
    <w:p>
      <w:pPr>
        <w:numPr>
          <w:ilvl w:val="0"/>
          <w:numId w:val="2"/>
        </w:numPr>
      </w:pPr>
      <w:r>
        <w:t>调用 ragflow_client.upload_document_bytes 上传文件原文。</w:t>
      </w:r>
    </w:p>
    <w:p>
      <w:pPr>
        <w:numPr>
          <w:ilvl w:val="0"/>
          <w:numId w:val="2"/>
        </w:numPr>
      </w:pPr>
      <w:r>
        <w:t>解析 RAGFlow 返回值，获取 document_id。</w:t>
      </w:r>
    </w:p>
    <w:p>
      <w:pPr>
        <w:numPr>
          <w:ilvl w:val="0"/>
          <w:numId w:val="2"/>
        </w:numPr>
      </w:pPr>
      <w:r>
        <w:t>调用 ragflow_client.parse_documents(dataset_id, [document_id]) 触发解析。</w:t>
      </w:r>
    </w:p>
    <w:p>
      <w:pPr>
        <w:numPr>
          <w:ilvl w:val="0"/>
          <w:numId w:val="2"/>
        </w:numPr>
      </w:pPr>
      <w:r>
        <w:t>在本地数据库保存文件与 RAGFlow 文档的映射关系。</w:t>
      </w:r>
    </w:p>
    <w:p>
      <w:pPr>
        <w:numPr>
          <w:ilvl w:val="0"/>
          <w:numId w:val="2"/>
        </w:numPr>
      </w:pPr>
      <w:r>
        <w:t>从文件内容中提取文本，并调用 DocumentExtractor 生成客户信息 JSON。</w:t>
      </w:r>
    </w:p>
    <w:p>
      <w:pPr>
        <w:numPr>
          <w:ilvl w:val="0"/>
          <w:numId w:val="2"/>
        </w:numPr>
      </w:pPr>
      <w:r>
        <w:t>将 uploaded、failed、dataset_id、extracted_info 返回给前端。</w:t>
      </w:r>
    </w:p>
    <w:p>
      <w:pPr>
        <w:pStyle w:val="Heading1"/>
      </w:pPr>
      <w:r>
        <w:t>8. 本地数据库方案</w:t>
      </w:r>
    </w:p>
    <w:p>
      <w:pPr>
        <w:spacing w:after="120"/>
      </w:pPr>
      <w:r>
        <w:t>MVP 阶段可以沿用现有 KnowledgeCategory 和 Knowledge 表。KnowledgeCategory 用于保存 RAGFlow dataset 映射，Knowledge 用于保存 RAGFlow document 映射。</w:t>
      </w:r>
    </w:p>
    <w:p>
      <w:pPr>
        <w:spacing w:after="120"/>
      </w:pPr>
      <w:r>
        <w:t>为了长期可维护，建议后续新增 client_documents 表，字段如下：</w:t>
      </w:r>
    </w:p>
    <w:p>
      <w:pPr>
        <w:numPr>
          <w:ilvl w:val="0"/>
          <w:numId w:val="1"/>
        </w:numPr>
      </w:pPr>
      <w:r>
        <w:t>id：主键。</w:t>
      </w:r>
    </w:p>
    <w:p>
      <w:pPr>
        <w:numPr>
          <w:ilvl w:val="0"/>
          <w:numId w:val="1"/>
        </w:numPr>
      </w:pPr>
      <w:r>
        <w:t>client_id：所属客户 ID。</w:t>
      </w:r>
    </w:p>
    <w:p>
      <w:pPr>
        <w:numPr>
          <w:ilvl w:val="0"/>
          <w:numId w:val="1"/>
        </w:numPr>
      </w:pPr>
      <w:r>
        <w:t>category：资料分类。</w:t>
      </w:r>
    </w:p>
    <w:p>
      <w:pPr>
        <w:numPr>
          <w:ilvl w:val="0"/>
          <w:numId w:val="1"/>
        </w:numPr>
      </w:pPr>
      <w:r>
        <w:t>file_name：文件名。</w:t>
      </w:r>
    </w:p>
    <w:p>
      <w:pPr>
        <w:numPr>
          <w:ilvl w:val="0"/>
          <w:numId w:val="1"/>
        </w:numPr>
      </w:pPr>
      <w:r>
        <w:t>file_size：文件大小。</w:t>
      </w:r>
    </w:p>
    <w:p>
      <w:pPr>
        <w:numPr>
          <w:ilvl w:val="0"/>
          <w:numId w:val="1"/>
        </w:numPr>
      </w:pPr>
      <w:r>
        <w:t>file_type：文件扩展名或 MIME 类型。</w:t>
      </w:r>
    </w:p>
    <w:p>
      <w:pPr>
        <w:numPr>
          <w:ilvl w:val="0"/>
          <w:numId w:val="1"/>
        </w:numPr>
      </w:pPr>
      <w:r>
        <w:t>description：备注说明。</w:t>
      </w:r>
    </w:p>
    <w:p>
      <w:pPr>
        <w:numPr>
          <w:ilvl w:val="0"/>
          <w:numId w:val="1"/>
        </w:numPr>
      </w:pPr>
      <w:r>
        <w:t>ragflow_dataset_id：RAGFlow dataset ID。</w:t>
      </w:r>
    </w:p>
    <w:p>
      <w:pPr>
        <w:numPr>
          <w:ilvl w:val="0"/>
          <w:numId w:val="1"/>
        </w:numPr>
      </w:pPr>
      <w:r>
        <w:t>ragflow_document_id：RAGFlow document ID。</w:t>
      </w:r>
    </w:p>
    <w:p>
      <w:pPr>
        <w:numPr>
          <w:ilvl w:val="0"/>
          <w:numId w:val="1"/>
        </w:numPr>
      </w:pPr>
      <w:r>
        <w:t>upload_status：uploaded、failed。</w:t>
      </w:r>
    </w:p>
    <w:p>
      <w:pPr>
        <w:numPr>
          <w:ilvl w:val="0"/>
          <w:numId w:val="1"/>
        </w:numPr>
      </w:pPr>
      <w:r>
        <w:t>parse_status：pending、parsing、parsed、failed。</w:t>
      </w:r>
    </w:p>
    <w:p>
      <w:pPr>
        <w:numPr>
          <w:ilvl w:val="0"/>
          <w:numId w:val="1"/>
        </w:numPr>
      </w:pPr>
      <w:r>
        <w:t>error_message：失败原因。</w:t>
      </w:r>
    </w:p>
    <w:p>
      <w:pPr>
        <w:numPr>
          <w:ilvl w:val="0"/>
          <w:numId w:val="1"/>
        </w:numPr>
      </w:pPr>
      <w:r>
        <w:t>created_at / updated_at：时间字段。</w:t>
      </w:r>
    </w:p>
    <w:p>
      <w:pPr>
        <w:pStyle w:val="Heading1"/>
      </w:pPr>
      <w:r>
        <w:t>9. 客户信息提取方案</w:t>
      </w:r>
    </w:p>
    <w:p>
      <w:pPr>
        <w:spacing w:after="120"/>
      </w:pPr>
      <w:r>
        <w:t>信息提取不是由 RAGFlow 自动完成，而是由 AutoGeo 的 DocumentExtractor 完成。RAGFlow 负责知识库入库和检索，DocumentExtractor 负责从文本中抽取结构化客户字段。</w:t>
      </w:r>
    </w:p>
    <w:p>
      <w:pPr>
        <w:spacing w:after="120"/>
      </w:pPr>
      <w:r>
        <w:t>提取流程如下：</w:t>
      </w:r>
    </w:p>
    <w:p>
      <w:pPr>
        <w:shd w:val="clear" w:fill="F3F4F6"/>
        <w:spacing w:before="80" w:after="80"/>
      </w:pPr>
      <w:r>
        <w:rPr>
          <w:rFonts w:ascii="Consolas" w:hAnsi="Consolas" w:eastAsia="Microsoft YaHei"/>
          <w:sz w:val="18"/>
        </w:rPr>
        <w:t xml:space="preserve">上传文件</w:t>
        <w:br/>
        <w:t xml:space="preserve"> -&amp;gt; 提取可读文本</w:t>
        <w:br/>
        <w:t xml:space="preserve"> -&amp;gt; 调用 DocumentExtractor.extract_from_text(text)</w:t>
        <w:br/>
        <w:t xml:space="preserve"> -&amp;gt; 优先调用 AI 模型，例如 DeepSeek</w:t>
        <w:br/>
        <w:t xml:space="preserve"> -&amp;gt; AI 返回 JSON</w:t>
        <w:br/>
        <w:t xml:space="preserve"> -&amp;gt; 如果 AI 不可用，使用正则兜底提取邮箱、电话、行业关键词</w:t>
      </w:r>
    </w:p>
    <w:p>
      <w:pPr>
        <w:spacing w:after="120"/>
      </w:pPr>
      <w:r>
        <w:t>不同文件类型的文本获取方式：</w:t>
      </w:r>
    </w:p>
    <w:p>
      <w:pPr>
        <w:numPr>
          <w:ilvl w:val="0"/>
          <w:numId w:val="1"/>
        </w:numPr>
      </w:pPr>
      <w:r>
        <w:t>TXT / Markdown：直接按 UTF-8、GBK 等编码解码。</w:t>
      </w:r>
    </w:p>
    <w:p>
      <w:pPr>
        <w:numPr>
          <w:ilvl w:val="0"/>
          <w:numId w:val="1"/>
        </w:numPr>
      </w:pPr>
      <w:r>
        <w:t>DOCX：读取 word/document.xml 并抽取文本节点。</w:t>
      </w:r>
    </w:p>
    <w:p>
      <w:pPr>
        <w:numPr>
          <w:ilvl w:val="0"/>
          <w:numId w:val="1"/>
        </w:numPr>
      </w:pPr>
      <w:r>
        <w:t>PDF：使用 PDF 文本提取库；若本地提取失败，可等待 RAGFlow 解析后尝试从 chunks 获取内容。</w:t>
      </w:r>
    </w:p>
    <w:p>
      <w:pPr>
        <w:numPr>
          <w:ilvl w:val="0"/>
          <w:numId w:val="1"/>
        </w:numPr>
      </w:pPr>
      <w:r>
        <w:t>DOC：旧版 Word 二进制格式不建议第一版重点支持，可上传入 RAGFlow，但本地即时提取可以暂不保证。</w:t>
      </w:r>
    </w:p>
    <w:p>
      <w:pPr>
        <w:pStyle w:val="Heading1"/>
      </w:pPr>
      <w:r>
        <w:t>10. 前端交互方案</w:t>
      </w:r>
    </w:p>
    <w:p>
      <w:pPr>
        <w:spacing w:after="120"/>
      </w:pPr>
      <w:r>
        <w:t>前端上传成功后，需要读取后端 ApiResponse.data，而不是直接读取顶层 uploaded 或 extracted_info。</w:t>
      </w:r>
    </w:p>
    <w:p>
      <w:pPr>
        <w:spacing w:after="120"/>
      </w:pPr>
      <w:r>
        <w:t>如果后端返回 extracted_info，前端不应直接静默更新客户表，而应打开客户编辑弹窗，并将提取字段填入表单。用户确认后再调用客户更新接口。</w:t>
      </w:r>
    </w:p>
    <w:p>
      <w:pPr>
        <w:spacing w:after="120"/>
      </w:pPr>
      <w:r>
        <w:t>推荐提示文案：“已从上传资料中提取客户信息，请确认后保存”。</w:t>
      </w:r>
    </w:p>
    <w:p>
      <w:pPr>
        <w:pStyle w:val="Heading1"/>
      </w:pPr>
      <w:r>
        <w:t>11. 分阶段执行计划</w:t>
      </w:r>
    </w:p>
    <w:p>
      <w:pPr>
        <w:pStyle w:val="Heading2"/>
      </w:pPr>
      <w:r>
        <w:t>阶段一：上传入 RAGFlow 闭环</w:t>
      </w:r>
    </w:p>
    <w:p>
      <w:pPr>
        <w:numPr>
          <w:ilvl w:val="0"/>
          <w:numId w:val="1"/>
        </w:numPr>
      </w:pPr>
      <w:r>
        <w:t>完善 /api/knowledge/upload 参数校验。</w:t>
      </w:r>
    </w:p>
    <w:p>
      <w:pPr>
        <w:numPr>
          <w:ilvl w:val="0"/>
          <w:numId w:val="1"/>
        </w:numPr>
      </w:pPr>
      <w:r>
        <w:t>实现客户级 RAGFlow dataset 获取或创建。</w:t>
      </w:r>
    </w:p>
    <w:p>
      <w:pPr>
        <w:numPr>
          <w:ilvl w:val="0"/>
          <w:numId w:val="1"/>
        </w:numPr>
      </w:pPr>
      <w:r>
        <w:t>实现文件上传到 RAGFlow document。</w:t>
      </w:r>
    </w:p>
    <w:p>
      <w:pPr>
        <w:numPr>
          <w:ilvl w:val="0"/>
          <w:numId w:val="1"/>
        </w:numPr>
      </w:pPr>
      <w:r>
        <w:t>触发 RAGFlow 解析。</w:t>
      </w:r>
    </w:p>
    <w:p>
      <w:pPr>
        <w:numPr>
          <w:ilvl w:val="0"/>
          <w:numId w:val="1"/>
        </w:numPr>
      </w:pPr>
      <w:r>
        <w:t>保存本地 RAGFlow 映射记录。</w:t>
      </w:r>
    </w:p>
    <w:p>
      <w:pPr>
        <w:numPr>
          <w:ilvl w:val="0"/>
          <w:numId w:val="1"/>
        </w:numPr>
      </w:pPr>
      <w:r>
        <w:t>前端显示上传成功、部分失败、失败原因。</w:t>
      </w:r>
    </w:p>
    <w:p>
      <w:pPr>
        <w:pStyle w:val="Heading2"/>
      </w:pPr>
      <w:r>
        <w:t>阶段二：结构化客户信息提取</w:t>
      </w:r>
    </w:p>
    <w:p>
      <w:pPr>
        <w:numPr>
          <w:ilvl w:val="0"/>
          <w:numId w:val="1"/>
        </w:numPr>
      </w:pPr>
      <w:r>
        <w:t>实现 txt/md/docx/pdf 文本提取。</w:t>
      </w:r>
    </w:p>
    <w:p>
      <w:pPr>
        <w:numPr>
          <w:ilvl w:val="0"/>
          <w:numId w:val="1"/>
        </w:numPr>
      </w:pPr>
      <w:r>
        <w:t>调用 AI 提取 JSON。</w:t>
      </w:r>
    </w:p>
    <w:p>
      <w:pPr>
        <w:numPr>
          <w:ilvl w:val="0"/>
          <w:numId w:val="1"/>
        </w:numPr>
      </w:pPr>
      <w:r>
        <w:t>AI 不可用时用正则兜底。</w:t>
      </w:r>
    </w:p>
    <w:p>
      <w:pPr>
        <w:numPr>
          <w:ilvl w:val="0"/>
          <w:numId w:val="1"/>
        </w:numPr>
      </w:pPr>
      <w:r>
        <w:t>前端回填客户编辑表单。</w:t>
      </w:r>
    </w:p>
    <w:p>
      <w:pPr>
        <w:numPr>
          <w:ilvl w:val="0"/>
          <w:numId w:val="1"/>
        </w:numPr>
      </w:pPr>
      <w:r>
        <w:t>用户确认后保存 clients 表。</w:t>
      </w:r>
    </w:p>
    <w:p>
      <w:pPr>
        <w:pStyle w:val="Heading2"/>
      </w:pPr>
      <w:r>
        <w:t>阶段三：客户资料管理</w:t>
      </w:r>
    </w:p>
    <w:p>
      <w:pPr>
        <w:numPr>
          <w:ilvl w:val="0"/>
          <w:numId w:val="1"/>
        </w:numPr>
      </w:pPr>
      <w:r>
        <w:t>增加客户资料列表接口。</w:t>
      </w:r>
    </w:p>
    <w:p>
      <w:pPr>
        <w:numPr>
          <w:ilvl w:val="0"/>
          <w:numId w:val="1"/>
        </w:numPr>
      </w:pPr>
      <w:r>
        <w:t>展示文件名、分类、上传时间、解析状态。</w:t>
      </w:r>
    </w:p>
    <w:p>
      <w:pPr>
        <w:numPr>
          <w:ilvl w:val="0"/>
          <w:numId w:val="1"/>
        </w:numPr>
      </w:pPr>
      <w:r>
        <w:t>支持删除资料。</w:t>
      </w:r>
    </w:p>
    <w:p>
      <w:pPr>
        <w:numPr>
          <w:ilvl w:val="0"/>
          <w:numId w:val="1"/>
        </w:numPr>
      </w:pPr>
      <w:r>
        <w:t>支持重新触发解析。</w:t>
      </w:r>
    </w:p>
    <w:p>
      <w:pPr>
        <w:pStyle w:val="Heading2"/>
      </w:pPr>
      <w:r>
        <w:t>阶段四：文章生成接入 RAG</w:t>
      </w:r>
    </w:p>
    <w:p>
      <w:pPr>
        <w:numPr>
          <w:ilvl w:val="0"/>
          <w:numId w:val="1"/>
        </w:numPr>
      </w:pPr>
      <w:r>
        <w:t>文章生成任务关联 client_id 或 project_id。</w:t>
      </w:r>
    </w:p>
    <w:p>
      <w:pPr>
        <w:numPr>
          <w:ilvl w:val="0"/>
          <w:numId w:val="1"/>
        </w:numPr>
      </w:pPr>
      <w:r>
        <w:t>根据 client_id 查找 RAGFlow dataset_id。</w:t>
      </w:r>
    </w:p>
    <w:p>
      <w:pPr>
        <w:numPr>
          <w:ilvl w:val="0"/>
          <w:numId w:val="1"/>
        </w:numPr>
      </w:pPr>
      <w:r>
        <w:t>生成文章前检索客户资料。</w:t>
      </w:r>
    </w:p>
    <w:p>
      <w:pPr>
        <w:numPr>
          <w:ilvl w:val="0"/>
          <w:numId w:val="1"/>
        </w:numPr>
      </w:pPr>
      <w:r>
        <w:t>将检索结果作为上下文传给文章生成模型。</w:t>
      </w:r>
    </w:p>
    <w:p>
      <w:pPr>
        <w:numPr>
          <w:ilvl w:val="0"/>
          <w:numId w:val="1"/>
        </w:numPr>
      </w:pPr>
      <w:r>
        <w:t>验证生成内容是否使用了客户资料中的产品、业务、案例信息。</w:t>
      </w:r>
    </w:p>
    <w:p>
      <w:pPr>
        <w:pStyle w:val="Heading1"/>
      </w:pPr>
      <w:r>
        <w:t>12. 验收标准</w:t>
      </w:r>
    </w:p>
    <w:p>
      <w:pPr>
        <w:numPr>
          <w:ilvl w:val="0"/>
          <w:numId w:val="1"/>
        </w:numPr>
      </w:pPr>
      <w:r>
        <w:t>上传 TXT、DOCX、PDF 文件后，RAGFlow 后台能看到对应 document。</w:t>
      </w:r>
    </w:p>
    <w:p>
      <w:pPr>
        <w:numPr>
          <w:ilvl w:val="0"/>
          <w:numId w:val="1"/>
        </w:numPr>
      </w:pPr>
      <w:r>
        <w:t>本地数据库能保存 ragflow_dataset_id 和 ragflow_document_id。</w:t>
      </w:r>
    </w:p>
    <w:p>
      <w:pPr>
        <w:numPr>
          <w:ilvl w:val="0"/>
          <w:numId w:val="1"/>
        </w:numPr>
      </w:pPr>
      <w:r>
        <w:t>RAGFlow 解析被触发，文档后续可检索。</w:t>
      </w:r>
    </w:p>
    <w:p>
      <w:pPr>
        <w:numPr>
          <w:ilvl w:val="0"/>
          <w:numId w:val="1"/>
        </w:numPr>
      </w:pPr>
      <w:r>
        <w:t>上传包含公司名、联系人、电话、邮箱的资料后，前端能回填客户资料字段。</w:t>
      </w:r>
    </w:p>
    <w:p>
      <w:pPr>
        <w:numPr>
          <w:ilvl w:val="0"/>
          <w:numId w:val="1"/>
        </w:numPr>
      </w:pPr>
      <w:r>
        <w:t>用户确认保存后，clients 表对应字段被更新。</w:t>
      </w:r>
    </w:p>
    <w:p>
      <w:pPr>
        <w:numPr>
          <w:ilvl w:val="0"/>
          <w:numId w:val="1"/>
        </w:numPr>
      </w:pPr>
      <w:r>
        <w:t>不同客户上传资料不会混入同一个知识库。</w:t>
      </w:r>
    </w:p>
    <w:p>
      <w:pPr>
        <w:pStyle w:val="Heading1"/>
      </w:pPr>
      <w:r>
        <w:t>13. 风险与注意事项</w:t>
      </w:r>
    </w:p>
    <w:p>
      <w:pPr>
        <w:numPr>
          <w:ilvl w:val="0"/>
          <w:numId w:val="1"/>
        </w:numPr>
      </w:pPr>
      <w:r>
        <w:t>AI 提取可能误判联系人或联系方式，因此不能静默覆盖客户资料。</w:t>
      </w:r>
    </w:p>
    <w:p>
      <w:pPr>
        <w:numPr>
          <w:ilvl w:val="0"/>
          <w:numId w:val="1"/>
        </w:numPr>
      </w:pPr>
      <w:r>
        <w:t>PDF 如果是扫描件，普通文本提取可能失败，需要 OCR 或依赖 RAGFlow 的解析能力。</w:t>
      </w:r>
    </w:p>
    <w:p>
      <w:pPr>
        <w:numPr>
          <w:ilvl w:val="0"/>
          <w:numId w:val="1"/>
        </w:numPr>
      </w:pPr>
      <w:r>
        <w:t>DOC 旧格式本地提取成本较高，第一版可允许上传但不保证即时结构化提取。</w:t>
      </w:r>
    </w:p>
    <w:p>
      <w:pPr>
        <w:numPr>
          <w:ilvl w:val="0"/>
          <w:numId w:val="1"/>
        </w:numPr>
      </w:pPr>
      <w:r>
        <w:t>RAGFlow parse 可能是异步过程，上传成功不代表立刻可检索，需要后续解析状态查询。</w:t>
      </w:r>
    </w:p>
    <w:p>
      <w:pPr>
        <w:numPr>
          <w:ilvl w:val="0"/>
          <w:numId w:val="1"/>
        </w:numPr>
      </w:pPr>
      <w:r>
        <w:t>如果 DeepSeek API 未配置，只能用正则兜底，字段完整度会下降。</w:t>
      </w:r>
    </w:p>
    <w:p>
      <w:pPr>
        <w:pStyle w:val="Heading1"/>
      </w:pPr>
      <w:r>
        <w:t>14. 第一版推荐交付范围</w:t>
      </w:r>
    </w:p>
    <w:p>
      <w:pPr>
        <w:spacing w:after="120"/>
      </w:pPr>
      <w:r>
        <w:t>第一版建议只交付 MVP：客户资料上传、入 RAGFlow、本地映射保存、AI 提取客户信息、前端回填确认。资料列表、删除、重新解析、文章生成 RAG 接入可以放到后续阶段。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Calibri" w:hAnsi="Calibri"/>
      <w:sz w:val="22"/>
    </w:rPr>
  </w:style>
  <w:style w:type="paragraph" w:styleId="Title">
    <w:name w:val="Title"/>
    <w:rPr>
      <w:rFonts w:eastAsia="Microsoft YaHei"/>
      <w:b/>
      <w:sz w:val="36"/>
    </w:rPr>
  </w:style>
  <w:style w:type="paragraph" w:styleId="Heading1">
    <w:name w:val="heading 1"/>
    <w:basedOn w:val="Normal"/>
    <w:next w:val="Normal"/>
    <w:uiPriority w:val="9"/>
    <w:qFormat/>
    <w:rPr>
      <w:rFonts w:eastAsia="Microsoft YaHei"/>
      <w:b/>
      <w:color w:val="1F4E79"/>
      <w:sz w:val="28"/>
    </w:rPr>
    <w:pPr>
      <w:spacing w:before="360" w:after="120"/>
    </w:pPr>
  </w:style>
  <w:style w:type="paragraph" w:styleId="Heading2">
    <w:name w:val="heading 2"/>
    <w:basedOn w:val="Normal"/>
    <w:next w:val="Normal"/>
    <w:uiPriority w:val="9"/>
    <w:qFormat/>
    <w:rPr>
      <w:rFonts w:eastAsia="Microsoft YaHei"/>
      <w:b/>
      <w:color w:val="2F5597"/>
      <w:sz w:val="24"/>
    </w:rPr>
    <w:pPr>
      <w:spacing w:before="24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