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810C3D8" w:rsidR="00705D42" w:rsidRPr="000B05B1" w:rsidRDefault="00A66EAE" w:rsidP="004609FD">
            <w:pPr>
              <w:suppressAutoHyphens/>
              <w:spacing w:after="0" w:line="240" w:lineRule="auto"/>
              <w:contextualSpacing/>
              <w:jc w:val="center"/>
              <w:rPr>
                <w:rFonts w:eastAsia="Times New Roman" w:cstheme="minorHAnsi"/>
                <w:b/>
                <w:bCs/>
              </w:rPr>
            </w:pPr>
            <w:r>
              <w:rPr>
                <w:rFonts w:eastAsia="Times New Roman" w:cstheme="minorHAnsi"/>
                <w:b/>
                <w:bCs/>
              </w:rPr>
              <w:t>09-16-2026</w:t>
            </w:r>
          </w:p>
        </w:tc>
        <w:tc>
          <w:tcPr>
            <w:tcW w:w="2338" w:type="dxa"/>
            <w:tcMar>
              <w:left w:w="115" w:type="dxa"/>
              <w:right w:w="115" w:type="dxa"/>
            </w:tcMar>
          </w:tcPr>
          <w:p w14:paraId="3389EEA3" w14:textId="1040F2EA" w:rsidR="00705D42" w:rsidRPr="000B05B1" w:rsidRDefault="00A66EAE" w:rsidP="004609FD">
            <w:pPr>
              <w:suppressAutoHyphens/>
              <w:spacing w:after="0" w:line="240" w:lineRule="auto"/>
              <w:contextualSpacing/>
              <w:jc w:val="center"/>
              <w:rPr>
                <w:rFonts w:eastAsia="Times New Roman" w:cstheme="minorHAnsi"/>
                <w:b/>
                <w:bCs/>
              </w:rPr>
            </w:pPr>
            <w:r>
              <w:rPr>
                <w:rFonts w:eastAsia="Times New Roman" w:cstheme="minorHAnsi"/>
                <w:b/>
                <w:bCs/>
              </w:rPr>
              <w:t>Ashley Brewer</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E3EE06B" w:rsidR="531DB269" w:rsidRDefault="00B3481D" w:rsidP="000B05B1">
      <w:pPr>
        <w:suppressAutoHyphens/>
        <w:spacing w:after="0" w:line="240" w:lineRule="auto"/>
        <w:contextualSpacing/>
        <w:rPr>
          <w:rFonts w:cstheme="minorHAnsi"/>
          <w:color w:val="000000" w:themeColor="text1"/>
        </w:rPr>
      </w:pPr>
      <w:r>
        <w:rPr>
          <w:rFonts w:cstheme="minorHAnsi"/>
          <w:color w:val="000000" w:themeColor="text1"/>
        </w:rPr>
        <w:t>Ashley Brewer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4E165AB" w:rsidR="531DB269" w:rsidRDefault="00DA42F1" w:rsidP="00511A5F">
      <w:pPr>
        <w:suppressAutoHyphens/>
        <w:spacing w:after="0" w:line="240" w:lineRule="auto"/>
        <w:ind w:firstLine="360"/>
        <w:contextualSpacing/>
        <w:rPr>
          <w:rFonts w:cstheme="minorHAnsi"/>
          <w:color w:val="000000" w:themeColor="text1"/>
        </w:rPr>
      </w:pPr>
      <w:r>
        <w:rPr>
          <w:rFonts w:cstheme="minorHAnsi"/>
          <w:color w:val="000000" w:themeColor="text1"/>
        </w:rPr>
        <w:t>As a company managing highly sensitive financial information, Artemis Financial</w:t>
      </w:r>
      <w:r w:rsidR="00867FFD">
        <w:rPr>
          <w:rFonts w:cstheme="minorHAnsi"/>
          <w:color w:val="000000" w:themeColor="text1"/>
        </w:rPr>
        <w:t xml:space="preserve"> should</w:t>
      </w:r>
      <w:r>
        <w:rPr>
          <w:rFonts w:cstheme="minorHAnsi"/>
          <w:color w:val="000000" w:themeColor="text1"/>
        </w:rPr>
        <w:t xml:space="preserve"> put secure communications as one of the highest priorities. Their clients trust them with their personal confidential information, so it is Artemis Financial’s duty to protect that information.</w:t>
      </w:r>
    </w:p>
    <w:p w14:paraId="08679FD2" w14:textId="28841961" w:rsidR="00DA42F1" w:rsidRDefault="00DA42F1" w:rsidP="00511A5F">
      <w:pPr>
        <w:suppressAutoHyphens/>
        <w:spacing w:before="240" w:after="0" w:line="240" w:lineRule="auto"/>
        <w:ind w:firstLine="360"/>
        <w:contextualSpacing/>
        <w:rPr>
          <w:rFonts w:cstheme="minorHAnsi"/>
          <w:color w:val="000000" w:themeColor="text1"/>
        </w:rPr>
      </w:pPr>
      <w:r>
        <w:rPr>
          <w:rFonts w:cstheme="minorHAnsi"/>
          <w:color w:val="000000" w:themeColor="text1"/>
        </w:rPr>
        <w:t xml:space="preserve">Because Artemis Financial has clients </w:t>
      </w:r>
      <w:r w:rsidR="00511A5F">
        <w:rPr>
          <w:rFonts w:cstheme="minorHAnsi"/>
          <w:color w:val="000000" w:themeColor="text1"/>
        </w:rPr>
        <w:t xml:space="preserve">around the world, its RESTful API will need to handle international transactions. </w:t>
      </w:r>
      <w:r w:rsidR="00511A5F" w:rsidRPr="00511A5F">
        <w:rPr>
          <w:rFonts w:cstheme="minorHAnsi"/>
          <w:color w:val="000000" w:themeColor="text1"/>
        </w:rPr>
        <w:t>International financial consulting requires secure data pipelines that span multiple jurisdictions, making encryption a baseline necessity.</w:t>
      </w:r>
      <w:r w:rsidR="00511A5F">
        <w:rPr>
          <w:rFonts w:cstheme="minorHAnsi"/>
          <w:color w:val="000000" w:themeColor="text1"/>
        </w:rPr>
        <w:t xml:space="preserve"> And d</w:t>
      </w:r>
      <w:r w:rsidR="00511A5F" w:rsidRPr="00511A5F">
        <w:rPr>
          <w:rFonts w:cstheme="minorHAnsi"/>
          <w:color w:val="000000" w:themeColor="text1"/>
        </w:rPr>
        <w:t>ata passing through international internet exchange points faces higher risks of state-sponsored interception or corporate espionage, requiring end-to-end transport layer security.</w:t>
      </w:r>
    </w:p>
    <w:p w14:paraId="61AF98C1" w14:textId="093E5BF9" w:rsidR="00511A5F" w:rsidRDefault="00867FFD" w:rsidP="00511A5F">
      <w:pPr>
        <w:suppressAutoHyphens/>
        <w:spacing w:before="240" w:after="0" w:line="240" w:lineRule="auto"/>
        <w:ind w:firstLine="360"/>
        <w:contextualSpacing/>
        <w:rPr>
          <w:rFonts w:cstheme="minorHAnsi"/>
          <w:color w:val="000000" w:themeColor="text1"/>
        </w:rPr>
      </w:pPr>
      <w:r>
        <w:rPr>
          <w:rFonts w:cstheme="minorHAnsi"/>
          <w:color w:val="000000" w:themeColor="text1"/>
        </w:rPr>
        <w:t>Operating globally means there are multiple governmental regulations regarding secure data transmission and cryptography. There are financial regulations that require safeguards for sensitive data, data privacy frameworks that require Artemis to protect user data</w:t>
      </w:r>
      <w:r w:rsidR="00CE1A11">
        <w:rPr>
          <w:rFonts w:cstheme="minorHAnsi"/>
          <w:color w:val="000000" w:themeColor="text1"/>
        </w:rPr>
        <w:t xml:space="preserve"> under penalty of fines, and some jurisdictions restrict the strength of encryption algorithms that are used commercially so Artemis will need to verify global compliancy.</w:t>
      </w:r>
    </w:p>
    <w:p w14:paraId="17AD5B1D" w14:textId="1DD58500" w:rsidR="00CE1A11" w:rsidRDefault="00CE1A11" w:rsidP="00511A5F">
      <w:pPr>
        <w:suppressAutoHyphens/>
        <w:spacing w:before="240" w:after="0" w:line="240" w:lineRule="auto"/>
        <w:ind w:firstLine="360"/>
        <w:contextualSpacing/>
        <w:rPr>
          <w:rFonts w:cstheme="minorHAnsi"/>
          <w:color w:val="000000" w:themeColor="text1"/>
        </w:rPr>
      </w:pPr>
      <w:r>
        <w:rPr>
          <w:rFonts w:cstheme="minorHAnsi"/>
          <w:color w:val="000000" w:themeColor="text1"/>
        </w:rPr>
        <w:t xml:space="preserve">As a high-value financial target, Artemis faces many external threats. Attackers scan public APIs for vulnerabilities, so there is the immediate and constant threat of API injections and exploits. </w:t>
      </w:r>
      <w:r w:rsidRPr="00CE1A11">
        <w:rPr>
          <w:rFonts w:cstheme="minorHAnsi"/>
          <w:color w:val="000000" w:themeColor="text1"/>
        </w:rPr>
        <w:t>Without rigorous HTTPS/TLS enforcement, attackers on public or compromised networks can intercept, read, or alter data mid-transit.</w:t>
      </w:r>
      <w:r>
        <w:rPr>
          <w:rFonts w:cstheme="minorHAnsi"/>
          <w:color w:val="000000" w:themeColor="text1"/>
        </w:rPr>
        <w:t xml:space="preserve"> Attackers will also target authentication endpoints to compromise user accounts. And there is always the threat of ransomware through out-of-date web servers or open-sourced dependencies.</w:t>
      </w:r>
    </w:p>
    <w:p w14:paraId="4BE292F2" w14:textId="487F4976" w:rsidR="00CE1A11" w:rsidRPr="000B05B1" w:rsidRDefault="00CE1A11" w:rsidP="00511A5F">
      <w:pPr>
        <w:suppressAutoHyphens/>
        <w:spacing w:before="240" w:after="0" w:line="240" w:lineRule="auto"/>
        <w:ind w:firstLine="360"/>
        <w:contextualSpacing/>
        <w:rPr>
          <w:rFonts w:cstheme="minorHAnsi"/>
          <w:color w:val="000000" w:themeColor="text1"/>
        </w:rPr>
      </w:pPr>
      <w:r w:rsidRPr="00CE1A11">
        <w:rPr>
          <w:rFonts w:cstheme="minorHAnsi"/>
          <w:color w:val="000000" w:themeColor="text1"/>
        </w:rPr>
        <w:t xml:space="preserve">Relying on open-source frameworks speeds up development but introduces Software Supply Chain Risk. Artemis Financial must integrate continuous software composition analysis to detect public </w:t>
      </w:r>
      <w:r w:rsidR="0037679D">
        <w:rPr>
          <w:rFonts w:cstheme="minorHAnsi"/>
          <w:color w:val="000000" w:themeColor="text1"/>
        </w:rPr>
        <w:t>v</w:t>
      </w:r>
      <w:r w:rsidRPr="00CE1A11">
        <w:rPr>
          <w:rFonts w:cstheme="minorHAnsi"/>
          <w:color w:val="000000" w:themeColor="text1"/>
        </w:rPr>
        <w:t xml:space="preserve">ulnerabilities and </w:t>
      </w:r>
      <w:r w:rsidR="0037679D">
        <w:rPr>
          <w:rFonts w:cstheme="minorHAnsi"/>
          <w:color w:val="000000" w:themeColor="text1"/>
        </w:rPr>
        <w:t>e</w:t>
      </w:r>
      <w:r w:rsidRPr="00CE1A11">
        <w:rPr>
          <w:rFonts w:cstheme="minorHAnsi"/>
          <w:color w:val="000000" w:themeColor="text1"/>
        </w:rPr>
        <w:t>xposures embedded in third-party libraries.</w:t>
      </w:r>
      <w:r w:rsidR="0037679D">
        <w:rPr>
          <w:rFonts w:cstheme="minorHAnsi"/>
          <w:color w:val="000000" w:themeColor="text1"/>
        </w:rPr>
        <w:t xml:space="preserve"> And RESTful architectures rely on stateless JSON exchanges, moving security boundaries from network perimeter to individual API points, and modern architectures require token-based authentication and strict structural input validation.</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88D98DD" w14:textId="77777777" w:rsidR="008A10CF" w:rsidRDefault="008A10CF">
      <w:pPr>
        <w:rPr>
          <w:rFonts w:cstheme="minorHAnsi"/>
          <w:color w:val="000000" w:themeColor="text1"/>
        </w:rPr>
      </w:pPr>
      <w:r>
        <w:rPr>
          <w:rFonts w:cstheme="minorHAnsi"/>
          <w:color w:val="000000" w:themeColor="text1"/>
        </w:rPr>
        <w:br w:type="page"/>
      </w:r>
    </w:p>
    <w:p w14:paraId="795021B8" w14:textId="25228679" w:rsidR="531DB269"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lastRenderedPageBreak/>
        <w:t>Input validation</w:t>
      </w:r>
    </w:p>
    <w:p w14:paraId="7E741F44" w14:textId="0AFCF3D2" w:rsidR="000D758D" w:rsidRPr="000D758D" w:rsidRDefault="000D758D" w:rsidP="000D758D">
      <w:pPr>
        <w:suppressAutoHyphens/>
        <w:spacing w:after="0" w:line="240" w:lineRule="auto"/>
        <w:ind w:left="900"/>
        <w:rPr>
          <w:rFonts w:cstheme="minorHAnsi"/>
          <w:color w:val="000000" w:themeColor="text1"/>
        </w:rPr>
      </w:pPr>
      <w:r>
        <w:rPr>
          <w:rFonts w:cstheme="minorHAnsi"/>
          <w:color w:val="000000" w:themeColor="text1"/>
        </w:rPr>
        <w:t>As a web-based RESTful API, Artemis Financial accepts user parameters via URLs, JSON, and form field. Without strict input validation, malicious data can bypass defenses. Implementation of constraints prevents injection attacks</w:t>
      </w:r>
      <w:r w:rsidR="008A10CF">
        <w:rPr>
          <w:rFonts w:cstheme="minorHAnsi"/>
          <w:color w:val="000000" w:themeColor="text1"/>
        </w:rPr>
        <w:t xml:space="preserve"> and ensures that the financial application logically valid data.</w:t>
      </w:r>
    </w:p>
    <w:p w14:paraId="5DDC1084" w14:textId="6254BC5C"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APIs</w:t>
      </w:r>
    </w:p>
    <w:p w14:paraId="2474FEC2" w14:textId="2537591B" w:rsidR="008A10CF" w:rsidRDefault="00705386" w:rsidP="008A10CF">
      <w:pPr>
        <w:pStyle w:val="ListParagraph"/>
        <w:suppressAutoHyphens/>
        <w:spacing w:after="0" w:line="240" w:lineRule="auto"/>
        <w:ind w:left="900"/>
        <w:rPr>
          <w:rFonts w:cstheme="minorHAnsi"/>
          <w:color w:val="000000" w:themeColor="text1"/>
        </w:rPr>
      </w:pPr>
      <w:r>
        <w:rPr>
          <w:rFonts w:cstheme="minorHAnsi"/>
          <w:color w:val="000000" w:themeColor="text1"/>
        </w:rPr>
        <w:t>The primary architecture of Artemis Financial’s modern software layer is a RESTful web API, and secure API interaction dictate how endpoints are exposed, authenticated, and restricted. Securing layer ensures proper access control policies, prevents broken object-level authorization, and ensures external systems can’t extract sensitive payloads.</w:t>
      </w:r>
    </w:p>
    <w:p w14:paraId="7376FEE6" w14:textId="19E65622"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Cryptography</w:t>
      </w:r>
    </w:p>
    <w:p w14:paraId="68D384A3" w14:textId="6755BB42" w:rsidR="00705386" w:rsidRDefault="00CE0AF6" w:rsidP="00705386">
      <w:pPr>
        <w:pStyle w:val="ListParagraph"/>
        <w:suppressAutoHyphens/>
        <w:spacing w:after="0" w:line="240" w:lineRule="auto"/>
        <w:ind w:left="900"/>
        <w:rPr>
          <w:rFonts w:cstheme="minorHAnsi"/>
          <w:color w:val="000000" w:themeColor="text1"/>
        </w:rPr>
      </w:pPr>
      <w:r>
        <w:rPr>
          <w:rFonts w:cstheme="minorHAnsi"/>
          <w:color w:val="000000" w:themeColor="text1"/>
        </w:rPr>
        <w:t xml:space="preserve">Because Artemis Financial handles highly classified data, cryptography is required both in transit and at rest. Weak cryptographic primitives, like obsolete hashing algorithms, could </w:t>
      </w:r>
      <w:r w:rsidR="00A73109">
        <w:rPr>
          <w:rFonts w:cstheme="minorHAnsi"/>
          <w:color w:val="000000" w:themeColor="text1"/>
        </w:rPr>
        <w:t>lead to a data breach.</w:t>
      </w:r>
    </w:p>
    <w:p w14:paraId="23562D98" w14:textId="672FE961"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Client/Server</w:t>
      </w:r>
    </w:p>
    <w:p w14:paraId="478AA0B0" w14:textId="0445BCCA" w:rsidR="00A73109" w:rsidRDefault="00A73109" w:rsidP="00ED4D86">
      <w:pPr>
        <w:pStyle w:val="ListParagraph"/>
        <w:suppressAutoHyphens/>
        <w:spacing w:after="0" w:line="240" w:lineRule="auto"/>
        <w:ind w:left="900"/>
        <w:rPr>
          <w:rFonts w:cstheme="minorHAnsi"/>
          <w:color w:val="000000" w:themeColor="text1"/>
        </w:rPr>
      </w:pPr>
      <w:r w:rsidRPr="00A73109">
        <w:rPr>
          <w:rFonts w:cstheme="minorHAnsi"/>
          <w:color w:val="000000" w:themeColor="text1"/>
        </w:rPr>
        <w:t>Artemis Financial operates in a distributed cloud or web environment where data continuously transfers between remote clients</w:t>
      </w:r>
      <w:r>
        <w:rPr>
          <w:rFonts w:cstheme="minorHAnsi"/>
          <w:color w:val="000000" w:themeColor="text1"/>
        </w:rPr>
        <w:t xml:space="preserve"> and a centralized financial database server. Security is necessary to establish proper session management, secure resource sharing configurations, and network-level protection.</w:t>
      </w:r>
    </w:p>
    <w:p w14:paraId="418DFF76" w14:textId="76388ABF"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Error</w:t>
      </w:r>
    </w:p>
    <w:p w14:paraId="4410C332" w14:textId="58377780" w:rsidR="00ED4D86" w:rsidRDefault="00DE28A6" w:rsidP="00ED4D86">
      <w:pPr>
        <w:pStyle w:val="ListParagraph"/>
        <w:tabs>
          <w:tab w:val="left" w:pos="810"/>
        </w:tabs>
        <w:suppressAutoHyphens/>
        <w:spacing w:after="0" w:line="240" w:lineRule="auto"/>
        <w:ind w:left="900"/>
        <w:rPr>
          <w:rFonts w:cstheme="minorHAnsi"/>
          <w:color w:val="000000" w:themeColor="text1"/>
        </w:rPr>
      </w:pPr>
      <w:r w:rsidRPr="00DE28A6">
        <w:rPr>
          <w:rFonts w:cstheme="minorHAnsi"/>
          <w:color w:val="000000" w:themeColor="text1"/>
        </w:rPr>
        <w:t>Raw exception leaks, verbose stack traces, and unhandled runtime database errors expose internal systems, database schemas, and directory configurations to attackers. Secure error handling ensures that the application suppresses detailed internal framework behavior on the client-side while safely logging details into secure, internal auditor logs</w:t>
      </w:r>
      <w:r>
        <w:rPr>
          <w:rFonts w:cstheme="minorHAnsi"/>
          <w:color w:val="000000" w:themeColor="text1"/>
        </w:rPr>
        <w:t>.</w:t>
      </w:r>
    </w:p>
    <w:p w14:paraId="2C311A78" w14:textId="59FF877A"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Quality</w:t>
      </w:r>
    </w:p>
    <w:p w14:paraId="15E16C81" w14:textId="077760DC" w:rsidR="00B97909" w:rsidRDefault="00B97909" w:rsidP="00B97909">
      <w:pPr>
        <w:pStyle w:val="ListParagraph"/>
        <w:suppressAutoHyphens/>
        <w:spacing w:after="0" w:line="240" w:lineRule="auto"/>
        <w:ind w:left="900"/>
        <w:rPr>
          <w:rFonts w:cstheme="minorHAnsi"/>
          <w:color w:val="000000" w:themeColor="text1"/>
        </w:rPr>
      </w:pPr>
      <w:r>
        <w:rPr>
          <w:rFonts w:cstheme="minorHAnsi"/>
          <w:color w:val="000000" w:themeColor="text1"/>
        </w:rPr>
        <w:t xml:space="preserve">Secure coding standards prevent logical oversights like memory leaks, resource exhaustion, and unpatched vulnerabilities. Static analysis metrics guarantee that </w:t>
      </w:r>
      <w:proofErr w:type="gramStart"/>
      <w:r>
        <w:rPr>
          <w:rFonts w:cstheme="minorHAnsi"/>
          <w:color w:val="000000" w:themeColor="text1"/>
        </w:rPr>
        <w:t>the logic</w:t>
      </w:r>
      <w:proofErr w:type="gramEnd"/>
      <w:r>
        <w:rPr>
          <w:rFonts w:cstheme="minorHAnsi"/>
          <w:color w:val="000000" w:themeColor="text1"/>
        </w:rPr>
        <w:t xml:space="preserve"> enforces role-based access control and that baseline components protect against functional exploits.</w:t>
      </w:r>
    </w:p>
    <w:p w14:paraId="1D0DD754" w14:textId="47073B01" w:rsidR="000D758D" w:rsidRDefault="000D758D" w:rsidP="000D75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Encapsulation</w:t>
      </w:r>
    </w:p>
    <w:p w14:paraId="36748C4C" w14:textId="6837F71D" w:rsidR="00B97909" w:rsidRPr="000D758D" w:rsidRDefault="00B97909" w:rsidP="00B97909">
      <w:pPr>
        <w:pStyle w:val="ListParagraph"/>
        <w:suppressAutoHyphens/>
        <w:spacing w:after="0" w:line="240" w:lineRule="auto"/>
        <w:ind w:left="900"/>
        <w:rPr>
          <w:rFonts w:cstheme="minorHAnsi"/>
          <w:color w:val="000000" w:themeColor="text1"/>
        </w:rPr>
      </w:pPr>
      <w:r w:rsidRPr="00B97909">
        <w:rPr>
          <w:rFonts w:cstheme="minorHAnsi"/>
          <w:color w:val="000000" w:themeColor="text1"/>
        </w:rPr>
        <w:t>E</w:t>
      </w:r>
      <w:r w:rsidR="00826D44">
        <w:rPr>
          <w:rFonts w:cstheme="minorHAnsi"/>
          <w:color w:val="000000" w:themeColor="text1"/>
        </w:rPr>
        <w:t>ncapsulation e</w:t>
      </w:r>
      <w:r w:rsidRPr="00B97909">
        <w:rPr>
          <w:rFonts w:cstheme="minorHAnsi"/>
          <w:color w:val="000000" w:themeColor="text1"/>
        </w:rPr>
        <w:t xml:space="preserve">stablishes private, controlled access boundaries around internal Java data structures. </w:t>
      </w:r>
      <w:r w:rsidR="00826D44">
        <w:rPr>
          <w:rFonts w:cstheme="minorHAnsi"/>
          <w:color w:val="000000" w:themeColor="text1"/>
        </w:rPr>
        <w:t>It</w:t>
      </w:r>
      <w:r w:rsidRPr="00B97909">
        <w:rPr>
          <w:rFonts w:cstheme="minorHAnsi"/>
          <w:color w:val="000000" w:themeColor="text1"/>
        </w:rPr>
        <w:t xml:space="preserve"> prevents an attacker or unexpected </w:t>
      </w:r>
      <w:proofErr w:type="gramStart"/>
      <w:r w:rsidRPr="00B97909">
        <w:rPr>
          <w:rFonts w:cstheme="minorHAnsi"/>
          <w:color w:val="000000" w:themeColor="text1"/>
        </w:rPr>
        <w:t>execution thread</w:t>
      </w:r>
      <w:proofErr w:type="gramEnd"/>
      <w:r w:rsidRPr="00B97909">
        <w:rPr>
          <w:rFonts w:cstheme="minorHAnsi"/>
          <w:color w:val="000000" w:themeColor="text1"/>
        </w:rPr>
        <w:t xml:space="preserve"> from modifying financial parameters directly, forcing all state transitions through strict validation methods.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754A1B2" w14:textId="13D238C2" w:rsidR="00AD1A81" w:rsidRDefault="00AD1A81" w:rsidP="00AD1A81">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CRUDController.java</w:t>
      </w:r>
      <w:r>
        <w:rPr>
          <w:rFonts w:cstheme="minorHAnsi"/>
          <w:color w:val="000000" w:themeColor="text1"/>
        </w:rPr>
        <w:t xml:space="preserve"> has a vulnerability in input validation. The </w:t>
      </w:r>
      <w:proofErr w:type="spellStart"/>
      <w:r>
        <w:rPr>
          <w:rFonts w:cstheme="minorHAnsi"/>
          <w:i/>
          <w:iCs/>
          <w:color w:val="000000" w:themeColor="text1"/>
        </w:rPr>
        <w:t>business_name</w:t>
      </w:r>
      <w:proofErr w:type="spellEnd"/>
      <w:r>
        <w:rPr>
          <w:rFonts w:cstheme="minorHAnsi"/>
          <w:color w:val="000000" w:themeColor="text1"/>
        </w:rPr>
        <w:t xml:space="preserve"> request parameter is passed directly without validation, so attackers can manipulate queries.</w:t>
      </w:r>
    </w:p>
    <w:p w14:paraId="7A5BC555" w14:textId="74A8CF08" w:rsidR="00271DCF" w:rsidRPr="00271DCF" w:rsidRDefault="00271DCF" w:rsidP="00271DCF">
      <w:pPr>
        <w:pStyle w:val="ListParagraph"/>
        <w:numPr>
          <w:ilvl w:val="0"/>
          <w:numId w:val="27"/>
        </w:numPr>
        <w:suppressAutoHyphens/>
        <w:spacing w:after="0" w:line="240" w:lineRule="auto"/>
        <w:rPr>
          <w:rFonts w:cstheme="minorHAnsi"/>
          <w:color w:val="000000" w:themeColor="text1"/>
        </w:rPr>
      </w:pPr>
      <w:proofErr w:type="gramStart"/>
      <w:r>
        <w:rPr>
          <w:rFonts w:cstheme="minorHAnsi"/>
          <w:i/>
          <w:iCs/>
          <w:color w:val="000000" w:themeColor="text1"/>
        </w:rPr>
        <w:t>CRUDController.java</w:t>
      </w:r>
      <w:proofErr w:type="gramEnd"/>
      <w:r>
        <w:t xml:space="preserve"> also has an API vulnerability. The </w:t>
      </w:r>
      <w:r>
        <w:rPr>
          <w:i/>
          <w:iCs/>
        </w:rPr>
        <w:t>/read</w:t>
      </w:r>
      <w:r>
        <w:t xml:space="preserve"> endpoint uses a </w:t>
      </w:r>
      <w:proofErr w:type="gramStart"/>
      <w:r>
        <w:t xml:space="preserve">generic </w:t>
      </w:r>
      <w:r>
        <w:rPr>
          <w:i/>
          <w:iCs/>
        </w:rPr>
        <w:t>@</w:t>
      </w:r>
      <w:proofErr w:type="gramEnd"/>
      <w:r>
        <w:rPr>
          <w:i/>
          <w:iCs/>
        </w:rPr>
        <w:t>RequestMapping</w:t>
      </w:r>
      <w:r>
        <w:t>, leaving the endpoint vulnerable to unexpected HTTP verbs like POST or DELETE, expanding the API’s attack surface.</w:t>
      </w:r>
    </w:p>
    <w:p w14:paraId="1516EC69" w14:textId="30C7C60E" w:rsidR="00271DCF" w:rsidRPr="00844681" w:rsidRDefault="0088521F" w:rsidP="00271DCF">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c</w:t>
      </w:r>
      <w:r w:rsidR="00271DCF">
        <w:rPr>
          <w:rFonts w:cstheme="minorHAnsi"/>
          <w:i/>
          <w:iCs/>
          <w:color w:val="000000" w:themeColor="text1"/>
        </w:rPr>
        <w:t>ustomer.java</w:t>
      </w:r>
      <w:r w:rsidR="00271DCF">
        <w:t xml:space="preserve"> has an encapsulation vulnerability. The </w:t>
      </w:r>
      <w:proofErr w:type="spellStart"/>
      <w:r w:rsidR="00271DCF">
        <w:rPr>
          <w:i/>
          <w:iCs/>
        </w:rPr>
        <w:t>account_balance</w:t>
      </w:r>
      <w:proofErr w:type="spellEnd"/>
      <w:r w:rsidR="00271DCF">
        <w:t xml:space="preserve"> field does not have a visibility modifier, so any class inside that package can directly modify a user’s account balance.</w:t>
      </w:r>
    </w:p>
    <w:p w14:paraId="6786E537" w14:textId="293FB08B" w:rsidR="00271DCF" w:rsidRPr="00271DCF" w:rsidRDefault="0088521F" w:rsidP="00271DCF">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c</w:t>
      </w:r>
      <w:r w:rsidR="00271DCF">
        <w:rPr>
          <w:rFonts w:cstheme="minorHAnsi"/>
          <w:i/>
          <w:iCs/>
          <w:color w:val="000000" w:themeColor="text1"/>
        </w:rPr>
        <w:t xml:space="preserve">ustomer.java </w:t>
      </w:r>
      <w:r w:rsidR="00271DCF">
        <w:rPr>
          <w:rFonts w:cstheme="minorHAnsi"/>
          <w:color w:val="000000" w:themeColor="text1"/>
        </w:rPr>
        <w:t xml:space="preserve">also has a vulnerability in input validation. The </w:t>
      </w:r>
      <w:r w:rsidR="00271DCF">
        <w:rPr>
          <w:rFonts w:cstheme="minorHAnsi"/>
          <w:i/>
          <w:iCs/>
          <w:color w:val="000000" w:themeColor="text1"/>
        </w:rPr>
        <w:t>deposit</w:t>
      </w:r>
      <w:r w:rsidR="00271DCF">
        <w:rPr>
          <w:rFonts w:cstheme="minorHAnsi"/>
          <w:color w:val="000000" w:themeColor="text1"/>
        </w:rPr>
        <w:t xml:space="preserve"> method accepts unvalidated integers, so attackers can input negative amounts to withdraw funds or trigger overflows in balances.</w:t>
      </w:r>
    </w:p>
    <w:p w14:paraId="47D70540" w14:textId="4EF2BC34" w:rsidR="00271DCF" w:rsidRDefault="00271DCF" w:rsidP="00271DCF">
      <w:pPr>
        <w:pStyle w:val="ListParagraph"/>
        <w:numPr>
          <w:ilvl w:val="0"/>
          <w:numId w:val="27"/>
        </w:numPr>
        <w:suppressAutoHyphens/>
        <w:spacing w:after="0" w:line="240" w:lineRule="auto"/>
        <w:rPr>
          <w:rFonts w:cstheme="minorHAnsi"/>
          <w:color w:val="000000" w:themeColor="text1"/>
        </w:rPr>
      </w:pPr>
      <w:r w:rsidRPr="00AD1A81">
        <w:rPr>
          <w:rFonts w:cstheme="minorHAnsi"/>
          <w:i/>
          <w:iCs/>
          <w:color w:val="000000" w:themeColor="text1"/>
        </w:rPr>
        <w:lastRenderedPageBreak/>
        <w:t>DocData.java</w:t>
      </w:r>
      <w:r>
        <w:rPr>
          <w:rFonts w:cstheme="minorHAnsi"/>
          <w:color w:val="000000" w:themeColor="text1"/>
        </w:rPr>
        <w:t xml:space="preserve"> has a cryptographic vulnerability. Database root passwords are exposed in clear text, so anyone with repository access can compromise internal databases.</w:t>
      </w:r>
    </w:p>
    <w:p w14:paraId="2645770F" w14:textId="030F1B22" w:rsidR="00271DCF" w:rsidRPr="00271DCF" w:rsidRDefault="00271DCF" w:rsidP="00271DCF">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 xml:space="preserve">DocData.java </w:t>
      </w:r>
      <w:r>
        <w:rPr>
          <w:rFonts w:cstheme="minorHAnsi"/>
          <w:color w:val="000000" w:themeColor="text1"/>
        </w:rPr>
        <w:t xml:space="preserve">also has a code error. The </w:t>
      </w:r>
      <w:proofErr w:type="spellStart"/>
      <w:proofErr w:type="gramStart"/>
      <w:r>
        <w:rPr>
          <w:rFonts w:cstheme="minorHAnsi"/>
          <w:i/>
          <w:iCs/>
          <w:color w:val="000000" w:themeColor="text1"/>
        </w:rPr>
        <w:t>printStackTrace</w:t>
      </w:r>
      <w:proofErr w:type="spellEnd"/>
      <w:r>
        <w:rPr>
          <w:rFonts w:cstheme="minorHAnsi"/>
          <w:i/>
          <w:iCs/>
          <w:color w:val="000000" w:themeColor="text1"/>
        </w:rPr>
        <w:t>(</w:t>
      </w:r>
      <w:proofErr w:type="gramEnd"/>
      <w:r>
        <w:rPr>
          <w:rFonts w:cstheme="minorHAnsi"/>
          <w:i/>
          <w:iCs/>
          <w:color w:val="000000" w:themeColor="text1"/>
        </w:rPr>
        <w:t xml:space="preserve">) </w:t>
      </w:r>
      <w:r>
        <w:t>exceptions are written directly to standard error logs, disclosing internal database configurations and framework directory tracks to external attackers.</w:t>
      </w:r>
    </w:p>
    <w:p w14:paraId="49CC8EF4" w14:textId="165D3B29" w:rsidR="00271DCF" w:rsidRPr="00271DCF" w:rsidRDefault="00271DCF" w:rsidP="00271DCF">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GreetingController.java</w:t>
      </w:r>
      <w:r>
        <w:rPr>
          <w:rFonts w:cstheme="minorHAnsi"/>
          <w:color w:val="000000" w:themeColor="text1"/>
        </w:rPr>
        <w:t xml:space="preserve"> has a vulnerability in input validation. </w:t>
      </w:r>
      <w:proofErr w:type="spellStart"/>
      <w:r>
        <w:rPr>
          <w:rFonts w:cstheme="minorHAnsi"/>
          <w:color w:val="000000" w:themeColor="text1"/>
        </w:rPr>
        <w:t>Unsanitized</w:t>
      </w:r>
      <w:proofErr w:type="spellEnd"/>
      <w:r>
        <w:rPr>
          <w:rFonts w:cstheme="minorHAnsi"/>
          <w:color w:val="000000" w:themeColor="text1"/>
        </w:rPr>
        <w:t xml:space="preserve"> parameters are injected directly into a view template, so attackers can execute malicious scripts inside other active browser sessions.</w:t>
      </w:r>
    </w:p>
    <w:p w14:paraId="379A6FF8" w14:textId="7CEBB0D8" w:rsidR="00AD1A81" w:rsidRDefault="00AD1A81" w:rsidP="00AD1A81">
      <w:pPr>
        <w:pStyle w:val="ListParagraph"/>
        <w:numPr>
          <w:ilvl w:val="0"/>
          <w:numId w:val="27"/>
        </w:numPr>
        <w:suppressAutoHyphens/>
        <w:spacing w:after="0" w:line="240" w:lineRule="auto"/>
        <w:rPr>
          <w:rFonts w:cstheme="minorHAnsi"/>
          <w:color w:val="000000" w:themeColor="text1"/>
        </w:rPr>
      </w:pPr>
      <w:r>
        <w:rPr>
          <w:rFonts w:cstheme="minorHAnsi"/>
          <w:i/>
          <w:iCs/>
          <w:color w:val="000000" w:themeColor="text1"/>
        </w:rPr>
        <w:t>RestServiceApplication.java</w:t>
      </w:r>
      <w:r>
        <w:rPr>
          <w:rFonts w:cstheme="minorHAnsi"/>
          <w:color w:val="000000" w:themeColor="text1"/>
        </w:rPr>
        <w:t xml:space="preserve"> has an API vulnerability. The application is missing an identity provider, so all REST endpoints are exposed to the open web.</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6E7329BD" w:rsidR="531DB269" w:rsidRDefault="009E4746" w:rsidP="000B05B1">
      <w:pPr>
        <w:suppressAutoHyphens/>
        <w:spacing w:after="0" w:line="240" w:lineRule="auto"/>
        <w:contextualSpacing/>
        <w:rPr>
          <w:rFonts w:cstheme="minorHAnsi"/>
          <w:color w:val="000000" w:themeColor="text1"/>
        </w:rPr>
      </w:pPr>
      <w:r w:rsidRPr="009E4746">
        <w:rPr>
          <w:rFonts w:cstheme="minorHAnsi"/>
          <w:noProof/>
          <w:color w:val="000000" w:themeColor="text1"/>
        </w:rPr>
        <w:drawing>
          <wp:inline distT="0" distB="0" distL="0" distR="0" wp14:anchorId="53153B62" wp14:editId="7ED0D3AB">
            <wp:extent cx="2195236" cy="1059180"/>
            <wp:effectExtent l="0" t="0" r="0" b="7620"/>
            <wp:docPr id="2552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3969" name=""/>
                    <pic:cNvPicPr/>
                  </pic:nvPicPr>
                  <pic:blipFill>
                    <a:blip r:embed="rId12"/>
                    <a:stretch>
                      <a:fillRect/>
                    </a:stretch>
                  </pic:blipFill>
                  <pic:spPr>
                    <a:xfrm>
                      <a:off x="0" y="0"/>
                      <a:ext cx="2199429" cy="1061203"/>
                    </a:xfrm>
                    <a:prstGeom prst="rect">
                      <a:avLst/>
                    </a:prstGeom>
                  </pic:spPr>
                </pic:pic>
              </a:graphicData>
            </a:graphic>
          </wp:inline>
        </w:drawing>
      </w:r>
    </w:p>
    <w:p w14:paraId="660D9574" w14:textId="31170919" w:rsidR="00A969C7" w:rsidRDefault="00A969C7" w:rsidP="000B05B1">
      <w:pPr>
        <w:suppressAutoHyphens/>
        <w:spacing w:after="0" w:line="240" w:lineRule="auto"/>
        <w:contextualSpacing/>
        <w:rPr>
          <w:rFonts w:cstheme="minorHAnsi"/>
          <w:color w:val="000000" w:themeColor="text1"/>
        </w:rPr>
      </w:pPr>
      <w:r>
        <w:rPr>
          <w:rFonts w:cstheme="minorHAnsi"/>
          <w:color w:val="000000" w:themeColor="text1"/>
        </w:rPr>
        <w:t>There are 38 total dependencies, 11 vulnerable dependencies, and 252 total vulnerabilities.</w:t>
      </w:r>
      <w:r w:rsidRPr="00A969C7">
        <w:rPr>
          <w:rFonts w:cstheme="minorHAnsi"/>
          <w:color w:val="000000" w:themeColor="text1"/>
        </w:rPr>
        <w:t xml:space="preserve"> </w:t>
      </w:r>
      <w:r>
        <w:rPr>
          <w:rFonts w:cstheme="minorHAnsi"/>
          <w:color w:val="000000" w:themeColor="text1"/>
        </w:rPr>
        <w:t>Spring and Tomcat-embed are the biggest security risks:</w:t>
      </w:r>
    </w:p>
    <w:p w14:paraId="5F13E785" w14:textId="379E47B1" w:rsidR="009E4746" w:rsidRDefault="009E4746" w:rsidP="000B05B1">
      <w:pPr>
        <w:suppressAutoHyphens/>
        <w:spacing w:after="0" w:line="240" w:lineRule="auto"/>
        <w:contextualSpacing/>
        <w:rPr>
          <w:noProof/>
        </w:rPr>
      </w:pPr>
      <w:r w:rsidRPr="009E4746">
        <w:rPr>
          <w:rFonts w:cstheme="minorHAnsi"/>
          <w:noProof/>
          <w:color w:val="000000" w:themeColor="text1"/>
        </w:rPr>
        <w:drawing>
          <wp:inline distT="0" distB="0" distL="0" distR="0" wp14:anchorId="73D29621" wp14:editId="16439B0D">
            <wp:extent cx="3573780" cy="1218368"/>
            <wp:effectExtent l="0" t="0" r="7620" b="1270"/>
            <wp:docPr id="213300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01490" name=""/>
                    <pic:cNvPicPr/>
                  </pic:nvPicPr>
                  <pic:blipFill>
                    <a:blip r:embed="rId13"/>
                    <a:stretch>
                      <a:fillRect/>
                    </a:stretch>
                  </pic:blipFill>
                  <pic:spPr>
                    <a:xfrm>
                      <a:off x="0" y="0"/>
                      <a:ext cx="3598428" cy="1226771"/>
                    </a:xfrm>
                    <a:prstGeom prst="rect">
                      <a:avLst/>
                    </a:prstGeom>
                  </pic:spPr>
                </pic:pic>
              </a:graphicData>
            </a:graphic>
          </wp:inline>
        </w:drawing>
      </w:r>
      <w:r w:rsidRPr="009E4746">
        <w:rPr>
          <w:noProof/>
        </w:rPr>
        <w:t xml:space="preserve"> </w:t>
      </w:r>
      <w:r w:rsidRPr="009E4746">
        <w:rPr>
          <w:rFonts w:cstheme="minorHAnsi"/>
          <w:noProof/>
          <w:color w:val="000000" w:themeColor="text1"/>
        </w:rPr>
        <w:drawing>
          <wp:inline distT="0" distB="0" distL="0" distR="0" wp14:anchorId="0F764836" wp14:editId="688E9101">
            <wp:extent cx="1927860" cy="1221469"/>
            <wp:effectExtent l="0" t="0" r="0" b="0"/>
            <wp:docPr id="206507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2852" name=""/>
                    <pic:cNvPicPr/>
                  </pic:nvPicPr>
                  <pic:blipFill>
                    <a:blip r:embed="rId14"/>
                    <a:stretch>
                      <a:fillRect/>
                    </a:stretch>
                  </pic:blipFill>
                  <pic:spPr>
                    <a:xfrm>
                      <a:off x="0" y="0"/>
                      <a:ext cx="1949639" cy="1235268"/>
                    </a:xfrm>
                    <a:prstGeom prst="rect">
                      <a:avLst/>
                    </a:prstGeom>
                  </pic:spPr>
                </pic:pic>
              </a:graphicData>
            </a:graphic>
          </wp:inline>
        </w:drawing>
      </w:r>
    </w:p>
    <w:p w14:paraId="26F2E72A" w14:textId="77777777" w:rsidR="009E4746" w:rsidRDefault="009E4746" w:rsidP="000B05B1">
      <w:pPr>
        <w:suppressAutoHyphens/>
        <w:spacing w:after="0" w:line="240" w:lineRule="auto"/>
        <w:contextualSpacing/>
        <w:rPr>
          <w:rFonts w:cstheme="minorHAnsi"/>
          <w:color w:val="000000" w:themeColor="text1"/>
        </w:rPr>
      </w:pPr>
    </w:p>
    <w:p w14:paraId="02D645AF" w14:textId="1576E2E5" w:rsidR="00652D0A" w:rsidRDefault="008C033E" w:rsidP="000B05B1">
      <w:pPr>
        <w:suppressAutoHyphens/>
        <w:spacing w:after="0" w:line="240" w:lineRule="auto"/>
        <w:contextualSpacing/>
        <w:rPr>
          <w:rFonts w:cstheme="minorHAnsi"/>
          <w:color w:val="000000" w:themeColor="text1"/>
        </w:rPr>
      </w:pPr>
      <w:r>
        <w:rPr>
          <w:rFonts w:cstheme="minorHAnsi"/>
          <w:color w:val="000000" w:themeColor="text1"/>
        </w:rPr>
        <w:t xml:space="preserve">Spring-core 5.2.3: CVE 2022 22965 and Spring-web 5.2.3: CVE 2016 1000027 are critical severity as they have known vulnerabilities to remote code execution when used for Java deserialization of untrusted data. </w:t>
      </w:r>
      <w:r w:rsidR="00760B0D">
        <w:rPr>
          <w:rFonts w:cstheme="minorHAnsi"/>
          <w:color w:val="000000" w:themeColor="text1"/>
        </w:rPr>
        <w:t>It is recommended to update the Spring Framework to version 5.3.</w:t>
      </w:r>
      <w:r w:rsidR="00652D0A">
        <w:rPr>
          <w:rFonts w:cstheme="minorHAnsi"/>
          <w:color w:val="000000" w:themeColor="text1"/>
        </w:rPr>
        <w:t>33</w:t>
      </w:r>
      <w:r w:rsidR="00760B0D">
        <w:rPr>
          <w:rFonts w:cstheme="minorHAnsi"/>
          <w:color w:val="000000" w:themeColor="text1"/>
        </w:rPr>
        <w:t xml:space="preserve"> or higher</w:t>
      </w:r>
      <w:r w:rsidR="00652D0A">
        <w:rPr>
          <w:rFonts w:cstheme="minorHAnsi"/>
          <w:color w:val="000000" w:themeColor="text1"/>
        </w:rPr>
        <w:t>:</w:t>
      </w:r>
    </w:p>
    <w:p w14:paraId="5D87B274" w14:textId="4617261A" w:rsidR="00652D0A" w:rsidRDefault="00652D0A" w:rsidP="000B05B1">
      <w:pPr>
        <w:suppressAutoHyphens/>
        <w:spacing w:after="0" w:line="240" w:lineRule="auto"/>
        <w:contextualSpacing/>
        <w:rPr>
          <w:rFonts w:cstheme="minorHAnsi"/>
          <w:color w:val="000000" w:themeColor="text1"/>
        </w:rPr>
      </w:pPr>
      <w:r w:rsidRPr="00652D0A">
        <w:rPr>
          <w:rFonts w:cstheme="minorHAnsi"/>
          <w:noProof/>
          <w:color w:val="000000" w:themeColor="text1"/>
        </w:rPr>
        <w:drawing>
          <wp:inline distT="0" distB="0" distL="0" distR="0" wp14:anchorId="011D9EE6" wp14:editId="6F4FCFDD">
            <wp:extent cx="4030980" cy="456069"/>
            <wp:effectExtent l="19050" t="19050" r="26670" b="20320"/>
            <wp:docPr id="100204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7846" name=""/>
                    <pic:cNvPicPr/>
                  </pic:nvPicPr>
                  <pic:blipFill>
                    <a:blip r:embed="rId15"/>
                    <a:stretch>
                      <a:fillRect/>
                    </a:stretch>
                  </pic:blipFill>
                  <pic:spPr>
                    <a:xfrm>
                      <a:off x="0" y="0"/>
                      <a:ext cx="4130912" cy="467375"/>
                    </a:xfrm>
                    <a:prstGeom prst="rect">
                      <a:avLst/>
                    </a:prstGeom>
                    <a:ln>
                      <a:solidFill>
                        <a:schemeClr val="tx1"/>
                      </a:solidFill>
                    </a:ln>
                  </pic:spPr>
                </pic:pic>
              </a:graphicData>
            </a:graphic>
          </wp:inline>
        </w:drawing>
      </w:r>
    </w:p>
    <w:p w14:paraId="2E6AD32B" w14:textId="77777777" w:rsidR="00B1142B" w:rsidRDefault="00B1142B" w:rsidP="000B05B1">
      <w:pPr>
        <w:suppressAutoHyphens/>
        <w:spacing w:after="0" w:line="240" w:lineRule="auto"/>
        <w:contextualSpacing/>
        <w:rPr>
          <w:rFonts w:cstheme="minorHAnsi"/>
          <w:color w:val="000000" w:themeColor="text1"/>
        </w:rPr>
      </w:pPr>
    </w:p>
    <w:p w14:paraId="08DCB6BE" w14:textId="60307E03" w:rsidR="009E4746" w:rsidRDefault="00760B0D" w:rsidP="000B05B1">
      <w:pPr>
        <w:suppressAutoHyphens/>
        <w:spacing w:after="0" w:line="240" w:lineRule="auto"/>
        <w:contextualSpacing/>
        <w:rPr>
          <w:rFonts w:cstheme="minorHAnsi"/>
          <w:color w:val="000000" w:themeColor="text1"/>
        </w:rPr>
      </w:pPr>
      <w:r>
        <w:rPr>
          <w:rFonts w:cstheme="minorHAnsi"/>
          <w:color w:val="000000" w:themeColor="text1"/>
        </w:rPr>
        <w:t>Tomcat</w:t>
      </w:r>
      <w:r w:rsidR="008C033E">
        <w:rPr>
          <w:rFonts w:cstheme="minorHAnsi"/>
          <w:color w:val="000000" w:themeColor="text1"/>
        </w:rPr>
        <w:t>-embed-core 9.0.30: CVE 2020 1938 and tomcat-embed-</w:t>
      </w:r>
      <w:proofErr w:type="spellStart"/>
      <w:r w:rsidR="008C033E">
        <w:rPr>
          <w:rFonts w:cstheme="minorHAnsi"/>
          <w:color w:val="000000" w:themeColor="text1"/>
        </w:rPr>
        <w:t>websocket</w:t>
      </w:r>
      <w:proofErr w:type="spellEnd"/>
      <w:r w:rsidR="008C033E">
        <w:rPr>
          <w:rFonts w:cstheme="minorHAnsi"/>
          <w:color w:val="000000" w:themeColor="text1"/>
        </w:rPr>
        <w:t xml:space="preserve"> 9.0.30: CVE 2020 1938 are critical severity as they</w:t>
      </w:r>
      <w:r>
        <w:rPr>
          <w:rFonts w:cstheme="minorHAnsi"/>
          <w:color w:val="000000" w:themeColor="text1"/>
        </w:rPr>
        <w:t xml:space="preserve"> </w:t>
      </w:r>
      <w:r w:rsidR="008C033E">
        <w:rPr>
          <w:rFonts w:cstheme="minorHAnsi"/>
          <w:color w:val="000000" w:themeColor="text1"/>
        </w:rPr>
        <w:t>are</w:t>
      </w:r>
      <w:r w:rsidR="00152322">
        <w:rPr>
          <w:rFonts w:cstheme="minorHAnsi"/>
          <w:color w:val="000000" w:themeColor="text1"/>
        </w:rPr>
        <w:t xml:space="preserve"> known to </w:t>
      </w:r>
      <w:r>
        <w:rPr>
          <w:rFonts w:cstheme="minorHAnsi"/>
          <w:color w:val="000000" w:themeColor="text1"/>
        </w:rPr>
        <w:t xml:space="preserve">give Apache </w:t>
      </w:r>
      <w:proofErr w:type="spellStart"/>
      <w:r>
        <w:rPr>
          <w:rFonts w:cstheme="minorHAnsi"/>
          <w:color w:val="000000" w:themeColor="text1"/>
        </w:rPr>
        <w:t>JServ</w:t>
      </w:r>
      <w:proofErr w:type="spellEnd"/>
      <w:r>
        <w:rPr>
          <w:rFonts w:cstheme="minorHAnsi"/>
          <w:color w:val="000000" w:themeColor="text1"/>
        </w:rPr>
        <w:t xml:space="preserve"> Protocol higher trust than other HTTP </w:t>
      </w:r>
      <w:r>
        <w:rPr>
          <w:rFonts w:cstheme="minorHAnsi"/>
          <w:color w:val="000000" w:themeColor="text1"/>
        </w:rPr>
        <w:lastRenderedPageBreak/>
        <w:t>connections</w:t>
      </w:r>
      <w:r w:rsidR="00152322">
        <w:rPr>
          <w:rFonts w:cstheme="minorHAnsi"/>
          <w:color w:val="000000" w:themeColor="text1"/>
        </w:rPr>
        <w:t>,</w:t>
      </w:r>
      <w:r>
        <w:rPr>
          <w:rFonts w:cstheme="minorHAnsi"/>
          <w:color w:val="000000" w:themeColor="text1"/>
        </w:rPr>
        <w:t xml:space="preserve"> which can be exploited. It is recommended to update Apache Tomcat configurations to 9.0.98 or higher</w:t>
      </w:r>
      <w:r w:rsidR="00652D0A">
        <w:rPr>
          <w:rFonts w:cstheme="minorHAnsi"/>
          <w:color w:val="000000" w:themeColor="text1"/>
        </w:rPr>
        <w:t>:</w:t>
      </w:r>
    </w:p>
    <w:p w14:paraId="271AB88D" w14:textId="57208A0F" w:rsidR="00652D0A" w:rsidRPr="000B05B1" w:rsidRDefault="00E745F9" w:rsidP="000B05B1">
      <w:pPr>
        <w:suppressAutoHyphens/>
        <w:spacing w:after="0" w:line="240" w:lineRule="auto"/>
        <w:contextualSpacing/>
        <w:rPr>
          <w:rFonts w:cstheme="minorHAnsi"/>
          <w:color w:val="000000" w:themeColor="text1"/>
        </w:rPr>
      </w:pPr>
      <w:r w:rsidRPr="00E745F9">
        <w:rPr>
          <w:rFonts w:cstheme="minorHAnsi"/>
          <w:noProof/>
          <w:color w:val="000000" w:themeColor="text1"/>
        </w:rPr>
        <w:drawing>
          <wp:inline distT="0" distB="0" distL="0" distR="0" wp14:anchorId="165D366C" wp14:editId="040A1B44">
            <wp:extent cx="4632960" cy="391030"/>
            <wp:effectExtent l="19050" t="19050" r="15240" b="28575"/>
            <wp:docPr id="175125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5643" name=""/>
                    <pic:cNvPicPr/>
                  </pic:nvPicPr>
                  <pic:blipFill>
                    <a:blip r:embed="rId16"/>
                    <a:stretch>
                      <a:fillRect/>
                    </a:stretch>
                  </pic:blipFill>
                  <pic:spPr>
                    <a:xfrm>
                      <a:off x="0" y="0"/>
                      <a:ext cx="4782261" cy="403631"/>
                    </a:xfrm>
                    <a:prstGeom prst="rect">
                      <a:avLst/>
                    </a:prstGeom>
                    <a:ln>
                      <a:solidFill>
                        <a:schemeClr val="tx1"/>
                      </a:solidFill>
                    </a:ln>
                  </pic:spPr>
                </pic:pic>
              </a:graphicData>
            </a:graphic>
          </wp:inline>
        </w:drawing>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6CC2F30C" w:rsidR="322AA2CB" w:rsidRDefault="00E236FB" w:rsidP="006215AC">
      <w:pPr>
        <w:suppressAutoHyphens/>
        <w:spacing w:after="0" w:line="240" w:lineRule="auto"/>
        <w:ind w:firstLine="630"/>
        <w:contextualSpacing/>
        <w:rPr>
          <w:rFonts w:cstheme="minorHAnsi"/>
          <w:color w:val="000000" w:themeColor="text1"/>
        </w:rPr>
      </w:pPr>
      <w:r>
        <w:rPr>
          <w:rFonts w:cstheme="minorHAnsi"/>
          <w:color w:val="000000" w:themeColor="text1"/>
        </w:rPr>
        <w:t xml:space="preserve">First, we need to implement centralized API access controls. We can do this by adding </w:t>
      </w:r>
      <w:r>
        <w:rPr>
          <w:rFonts w:cstheme="minorHAnsi"/>
          <w:i/>
          <w:iCs/>
          <w:color w:val="000000" w:themeColor="text1"/>
        </w:rPr>
        <w:t>spring-boot-starter-security</w:t>
      </w:r>
      <w:r>
        <w:rPr>
          <w:rFonts w:cstheme="minorHAnsi"/>
          <w:color w:val="000000" w:themeColor="text1"/>
        </w:rPr>
        <w:t xml:space="preserve"> framework to </w:t>
      </w:r>
      <w:r>
        <w:rPr>
          <w:rFonts w:cstheme="minorHAnsi"/>
          <w:i/>
          <w:iCs/>
          <w:color w:val="000000" w:themeColor="text1"/>
        </w:rPr>
        <w:t>RestServiceApplication.java</w:t>
      </w:r>
      <w:r>
        <w:rPr>
          <w:rFonts w:cstheme="minorHAnsi"/>
          <w:color w:val="000000" w:themeColor="text1"/>
        </w:rPr>
        <w:t>. This will close all public endpoints and transition the API structure away from unauthenticated connections to token-based authentication.</w:t>
      </w:r>
    </w:p>
    <w:p w14:paraId="3EEF47C1" w14:textId="23C6D4FF" w:rsidR="00E236FB" w:rsidRDefault="00E236FB" w:rsidP="006215AC">
      <w:pPr>
        <w:suppressAutoHyphens/>
        <w:spacing w:after="0" w:line="240" w:lineRule="auto"/>
        <w:ind w:firstLine="630"/>
        <w:contextualSpacing/>
        <w:rPr>
          <w:rFonts w:cstheme="minorHAnsi"/>
          <w:color w:val="000000" w:themeColor="text1"/>
        </w:rPr>
      </w:pPr>
      <w:r>
        <w:rPr>
          <w:rFonts w:cstheme="minorHAnsi"/>
          <w:color w:val="000000" w:themeColor="text1"/>
        </w:rPr>
        <w:t>Next, we need to upgrade framework dependencies. We can modify the pom.xml to upgrade the parent platform framework. This will upgrade the Spring Boot platform, resolving many known vulnerabilities.</w:t>
      </w:r>
    </w:p>
    <w:p w14:paraId="1B50E4AA" w14:textId="339303FC" w:rsidR="00E236FB" w:rsidRDefault="006215AC" w:rsidP="006215AC">
      <w:pPr>
        <w:suppressAutoHyphens/>
        <w:spacing w:after="0" w:line="240" w:lineRule="auto"/>
        <w:ind w:firstLine="630"/>
        <w:contextualSpacing/>
      </w:pPr>
      <w:r>
        <w:rPr>
          <w:rFonts w:cstheme="minorHAnsi"/>
          <w:color w:val="000000" w:themeColor="text1"/>
        </w:rPr>
        <w:t xml:space="preserve">Then, we need to refactor the defensive source code. We can restructure </w:t>
      </w:r>
      <w:r>
        <w:rPr>
          <w:rFonts w:cstheme="minorHAnsi"/>
          <w:i/>
          <w:iCs/>
          <w:color w:val="000000" w:themeColor="text1"/>
        </w:rPr>
        <w:t xml:space="preserve">customer.java </w:t>
      </w:r>
      <w:r>
        <w:t xml:space="preserve">and </w:t>
      </w:r>
      <w:r>
        <w:rPr>
          <w:i/>
          <w:iCs/>
        </w:rPr>
        <w:t xml:space="preserve">myDateTime.java </w:t>
      </w:r>
      <w:r>
        <w:t xml:space="preserve">to enforce explicit </w:t>
      </w:r>
      <w:r>
        <w:rPr>
          <w:i/>
          <w:iCs/>
        </w:rPr>
        <w:t>private</w:t>
      </w:r>
      <w:r>
        <w:t xml:space="preserve"> modifiers on all sensitive fields. We can also apply structural input constraints in </w:t>
      </w:r>
      <w:r>
        <w:rPr>
          <w:i/>
          <w:iCs/>
        </w:rPr>
        <w:t xml:space="preserve">CRUDController.java </w:t>
      </w:r>
      <w:r>
        <w:t xml:space="preserve">and </w:t>
      </w:r>
      <w:r>
        <w:rPr>
          <w:i/>
          <w:iCs/>
        </w:rPr>
        <w:t>GreetingController.java</w:t>
      </w:r>
      <w:r>
        <w:t xml:space="preserve"> to intercept and sanitize user query parameters. And we can remove hardcoded plaintext connection credentials from </w:t>
      </w:r>
      <w:r>
        <w:rPr>
          <w:i/>
          <w:iCs/>
        </w:rPr>
        <w:t xml:space="preserve">DocData.java </w:t>
      </w:r>
      <w:r>
        <w:t>to store all sensitive configuration variables in environment variables or vault registries.</w:t>
      </w:r>
    </w:p>
    <w:p w14:paraId="41494FFA" w14:textId="69DE0144" w:rsidR="006215AC" w:rsidRPr="006215AC" w:rsidRDefault="006215AC" w:rsidP="006215AC">
      <w:pPr>
        <w:suppressAutoHyphens/>
        <w:spacing w:after="0" w:line="240" w:lineRule="auto"/>
        <w:ind w:firstLine="630"/>
        <w:contextualSpacing/>
      </w:pPr>
      <w:r>
        <w:t>Lastly, we need error management. We can refactor try-catch structures in controller files, using internal, structured logging frameworks to hide stack traces and internal schema parameters from public web clients.</w:t>
      </w:r>
    </w:p>
    <w:sectPr w:rsidR="006215AC" w:rsidRPr="006215AC" w:rsidSect="00F20525">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61CB" w14:textId="77777777" w:rsidR="009E759A" w:rsidRDefault="009E759A" w:rsidP="002F3F84">
      <w:r>
        <w:separator/>
      </w:r>
    </w:p>
  </w:endnote>
  <w:endnote w:type="continuationSeparator" w:id="0">
    <w:p w14:paraId="3EE0D6EC" w14:textId="77777777" w:rsidR="009E759A" w:rsidRDefault="009E759A" w:rsidP="002F3F84">
      <w:r>
        <w:continuationSeparator/>
      </w:r>
    </w:p>
  </w:endnote>
  <w:endnote w:type="continuationNotice" w:id="1">
    <w:p w14:paraId="2762DC17" w14:textId="77777777" w:rsidR="009E759A" w:rsidRDefault="009E75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AEC4" w14:textId="77777777" w:rsidR="009E759A" w:rsidRDefault="009E759A" w:rsidP="002F3F84">
      <w:r>
        <w:separator/>
      </w:r>
    </w:p>
  </w:footnote>
  <w:footnote w:type="continuationSeparator" w:id="0">
    <w:p w14:paraId="71E11036" w14:textId="77777777" w:rsidR="009E759A" w:rsidRDefault="009E759A" w:rsidP="002F3F84">
      <w:r>
        <w:continuationSeparator/>
      </w:r>
    </w:p>
  </w:footnote>
  <w:footnote w:type="continuationNotice" w:id="1">
    <w:p w14:paraId="12839A8B" w14:textId="77777777" w:rsidR="009E759A" w:rsidRDefault="009E75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2F4A2A"/>
    <w:multiLevelType w:val="hybridMultilevel"/>
    <w:tmpl w:val="C778E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E2C0832"/>
    <w:multiLevelType w:val="hybridMultilevel"/>
    <w:tmpl w:val="387EA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9"/>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3"/>
  </w:num>
  <w:num w:numId="19" w16cid:durableId="189877605">
    <w:abstractNumId w:val="5"/>
  </w:num>
  <w:num w:numId="20" w16cid:durableId="1198857267">
    <w:abstractNumId w:val="23"/>
  </w:num>
  <w:num w:numId="21" w16cid:durableId="1595164647">
    <w:abstractNumId w:val="26"/>
  </w:num>
  <w:num w:numId="22" w16cid:durableId="502403426">
    <w:abstractNumId w:val="10"/>
  </w:num>
  <w:num w:numId="23" w16cid:durableId="1402559692">
    <w:abstractNumId w:val="2"/>
  </w:num>
  <w:num w:numId="24" w16cid:durableId="210264192">
    <w:abstractNumId w:val="18"/>
  </w:num>
  <w:num w:numId="25" w16cid:durableId="318656350">
    <w:abstractNumId w:val="4"/>
  </w:num>
  <w:num w:numId="26" w16cid:durableId="1429618610">
    <w:abstractNumId w:val="19"/>
  </w:num>
  <w:num w:numId="27" w16cid:durableId="440295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95521"/>
    <w:rsid w:val="000B05B1"/>
    <w:rsid w:val="000D2A1B"/>
    <w:rsid w:val="000D4B1E"/>
    <w:rsid w:val="000D758D"/>
    <w:rsid w:val="00113667"/>
    <w:rsid w:val="001240EF"/>
    <w:rsid w:val="00125FEF"/>
    <w:rsid w:val="0013182C"/>
    <w:rsid w:val="00152322"/>
    <w:rsid w:val="0016475A"/>
    <w:rsid w:val="001650C9"/>
    <w:rsid w:val="00173CC0"/>
    <w:rsid w:val="00175F24"/>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DCF"/>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7679D"/>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7483A"/>
    <w:rsid w:val="004802CA"/>
    <w:rsid w:val="00485402"/>
    <w:rsid w:val="004968A6"/>
    <w:rsid w:val="004B3B08"/>
    <w:rsid w:val="004C3F71"/>
    <w:rsid w:val="004D2055"/>
    <w:rsid w:val="004D4292"/>
    <w:rsid w:val="004D476B"/>
    <w:rsid w:val="004E0139"/>
    <w:rsid w:val="00511A5F"/>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215AC"/>
    <w:rsid w:val="00633225"/>
    <w:rsid w:val="00652D0A"/>
    <w:rsid w:val="006955A1"/>
    <w:rsid w:val="006B66FE"/>
    <w:rsid w:val="006B75EE"/>
    <w:rsid w:val="006C197D"/>
    <w:rsid w:val="006C3269"/>
    <w:rsid w:val="006F2F77"/>
    <w:rsid w:val="00700D10"/>
    <w:rsid w:val="00701A84"/>
    <w:rsid w:val="007033DB"/>
    <w:rsid w:val="00705386"/>
    <w:rsid w:val="00705D42"/>
    <w:rsid w:val="007205AF"/>
    <w:rsid w:val="007415E6"/>
    <w:rsid w:val="00760100"/>
    <w:rsid w:val="00760B0D"/>
    <w:rsid w:val="007617B2"/>
    <w:rsid w:val="00761B04"/>
    <w:rsid w:val="00776757"/>
    <w:rsid w:val="0078046E"/>
    <w:rsid w:val="007C4CA8"/>
    <w:rsid w:val="007E5EA6"/>
    <w:rsid w:val="00801F57"/>
    <w:rsid w:val="00811600"/>
    <w:rsid w:val="00812410"/>
    <w:rsid w:val="008162CD"/>
    <w:rsid w:val="00826D44"/>
    <w:rsid w:val="00841BCB"/>
    <w:rsid w:val="00844681"/>
    <w:rsid w:val="00844851"/>
    <w:rsid w:val="00847593"/>
    <w:rsid w:val="00861EC1"/>
    <w:rsid w:val="00867FFD"/>
    <w:rsid w:val="0088521F"/>
    <w:rsid w:val="008A10CF"/>
    <w:rsid w:val="008B7F9D"/>
    <w:rsid w:val="008C033E"/>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9E4746"/>
    <w:rsid w:val="009E759A"/>
    <w:rsid w:val="00A12BCB"/>
    <w:rsid w:val="00A36CDD"/>
    <w:rsid w:val="00A45B2C"/>
    <w:rsid w:val="00A472D7"/>
    <w:rsid w:val="00A57A92"/>
    <w:rsid w:val="00A66EAE"/>
    <w:rsid w:val="00A71C4B"/>
    <w:rsid w:val="00A728D4"/>
    <w:rsid w:val="00A73109"/>
    <w:rsid w:val="00A9068B"/>
    <w:rsid w:val="00A969C7"/>
    <w:rsid w:val="00AD1A81"/>
    <w:rsid w:val="00AE28C6"/>
    <w:rsid w:val="00AE5B33"/>
    <w:rsid w:val="00AF1198"/>
    <w:rsid w:val="00AF4C03"/>
    <w:rsid w:val="00B03C25"/>
    <w:rsid w:val="00B1117F"/>
    <w:rsid w:val="00B1142B"/>
    <w:rsid w:val="00B1598A"/>
    <w:rsid w:val="00B1648E"/>
    <w:rsid w:val="00B17C03"/>
    <w:rsid w:val="00B20F52"/>
    <w:rsid w:val="00B30A42"/>
    <w:rsid w:val="00B31D4B"/>
    <w:rsid w:val="00B3481D"/>
    <w:rsid w:val="00B35185"/>
    <w:rsid w:val="00B46BAB"/>
    <w:rsid w:val="00B50C83"/>
    <w:rsid w:val="00B66A6E"/>
    <w:rsid w:val="00B70EF1"/>
    <w:rsid w:val="00B97909"/>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0AF6"/>
    <w:rsid w:val="00CE1A11"/>
    <w:rsid w:val="00CE44E9"/>
    <w:rsid w:val="00CF0E92"/>
    <w:rsid w:val="00D000D3"/>
    <w:rsid w:val="00D1075E"/>
    <w:rsid w:val="00D11EFC"/>
    <w:rsid w:val="00D247D6"/>
    <w:rsid w:val="00D27FB4"/>
    <w:rsid w:val="00D41CD5"/>
    <w:rsid w:val="00D8455A"/>
    <w:rsid w:val="00DA28C0"/>
    <w:rsid w:val="00DA42F1"/>
    <w:rsid w:val="00DB63D9"/>
    <w:rsid w:val="00DC2970"/>
    <w:rsid w:val="00DC5AB3"/>
    <w:rsid w:val="00DD3256"/>
    <w:rsid w:val="00DE28A6"/>
    <w:rsid w:val="00E02BD0"/>
    <w:rsid w:val="00E2188F"/>
    <w:rsid w:val="00E2280C"/>
    <w:rsid w:val="00E236FB"/>
    <w:rsid w:val="00E51AA6"/>
    <w:rsid w:val="00E66FC0"/>
    <w:rsid w:val="00E745F9"/>
    <w:rsid w:val="00E81328"/>
    <w:rsid w:val="00E83958"/>
    <w:rsid w:val="00ED4D86"/>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BREWER, ASHLEY</cp:lastModifiedBy>
  <cp:revision>24</cp:revision>
  <dcterms:created xsi:type="dcterms:W3CDTF">2024-02-07T05:59:00Z</dcterms:created>
  <dcterms:modified xsi:type="dcterms:W3CDTF">2026-09-21T00:29:00Z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