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Кафедра МО ЭВМ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Исследование структур загрузочных модулей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28"/>
        <w:gridCol w:w="2477"/>
        <w:gridCol w:w="2750"/>
      </w:tblGrid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Студентка гр. 6381</w:t>
            </w:r>
          </w:p>
        </w:tc>
        <w:tc>
          <w:tcPr>
            <w:tcW w:w="24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Дайнович А.Ю.</w:t>
            </w:r>
          </w:p>
        </w:tc>
      </w:tr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4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Губкин А.Ф.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2017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Цель работы: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Общие сведения: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Тип IBM  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хранится в байте по адресу 0F000:0FFFE, в предпоследнем байте ROM BIOS. Соответствие кода и типа в таблице: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                                   </w:t>
        <w:tab/>
        <w:t xml:space="preserve">FF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PC/XT                             </w:t>
        <w:tab/>
        <w:t xml:space="preserve">FE,FB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AT                                   </w:t>
        <w:tab/>
        <w:t xml:space="preserve">FC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30                </w:t>
        <w:tab/>
        <w:t xml:space="preserve">FA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50 или 60    FC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PS2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80                </w:t>
        <w:tab/>
        <w:t xml:space="preserve">F8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PCjr                                  </w:t>
        <w:tab/>
        <w:t xml:space="preserve">FD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PC Convertible                </w:t>
        <w:tab/>
        <w:t xml:space="preserve">F9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версии MS 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следует воспользоваться  функцией 30H прерывания 21H. Входным параметром является номер функции в AH: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MOV AH,30h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INT 21h</w:t>
        <w:tab/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Выходными параметрами являются: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основной версии. Если 0, то &lt;2.0;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модификации;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серийный номер OEM (Original Equipment Manufacturer);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BL:CX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битовый серийный номер пользователя;</w:t>
      </w: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Ход работы: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написан текст исходного .COM модуля, который определяет тип PC и версию системы. Ассемблерная программа должна читать содержимое предпоследнего байта ROM BIOS по таблице, сравнивая коды, определять тип PC и выводить строку с названием модели.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xx.yy, где xx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основной версии, а yy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модификации в десятичной системе счисления. Формировать строки с серийным номером OEM и серийным номером пользователя. Полученные строки выводятся на экран.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отлажен полученный исходный модуль.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Результатом выполнения этого шага будет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модуль, а также необходимо построить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полученный из исходного текста для .COM модуля.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написан текст исходного .EXE модуля, который выполняет те же функции, что и модуль в Шаге. Таким образом, будет получен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.EXE.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Шаг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Были даны ответы на контрольные вопросы.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результате выполнения лабораторной работы была написана программы, результаты работы которых показаны на рисунках ниже.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Плохой .Exe модуль, файл BAD_EXE.EXE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93" w:dyaOrig="3594">
          <v:rect xmlns:o="urn:schemas-microsoft-com:office:office" xmlns:v="urn:schemas-microsoft-com:vml" id="rectole0000000000" style="width:449.650000pt;height:17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 .Com модуль, файл GOOD_COM.COM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89" w:dyaOrig="1300">
          <v:rect xmlns:o="urn:schemas-microsoft-com:office:office" xmlns:v="urn:schemas-microsoft-com:vml" id="rectole0000000001" style="width:189.450000pt;height: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 .Exe модуль, файл GOOD_EXE.EXE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70" w:dyaOrig="1349">
          <v:rect xmlns:o="urn:schemas-microsoft-com:office:office" xmlns:v="urn:schemas-microsoft-com:vml" id="rectole0000000002" style="width:193.500000pt;height:6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Контрольные вопросы: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Отличия исходных текстов COM и EXE программ.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Сколько сегментов должна содержать COM программа?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содержат только один сегмент.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EXE программа?</w:t>
      </w:r>
    </w:p>
    <w:p>
      <w:pPr>
        <w:tabs>
          <w:tab w:val="left" w:pos="296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.EXE-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 отличаются от .COM-программ. В таких программах могут быть сегменты и для кода, и для данных, и для стека.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Какие директивы должны обязательно быть в тексте COM программы?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Директива ORG 100h,  потому что при загрузке СОМ-файла в память DOS занимает первые 256 байт (100h) сегментом данных PSP, а после него располагает код программы.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org 100h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.text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start: 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сюда поместите код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.data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сюда поместите данные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section .bss   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здесь находятся неинициализированные данные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Все ли форматы команд можно использовать в COM программе?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FAR - переход на метку возможен только в результате межсегментной передачи управления, а так как в .com-файле только один сегмент, то никаких межсегментных переходов быть не может.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Отличия форматов файлов COM и EXE модулей.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Какова структура файла COM? С какого адреса располагается код?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состоит из команд, процедур и данных, используемых в программе. Код начинается с нулевого адреса.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Какова структура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какого адреса располагается код? Что располагается с 0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файле EXE содержится информация для загрузчика, данные и код. С 0 адреса располагается управляющая информация для загрузчика.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Какова структура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 он отличается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состоит из информации для загрузчика, сегмента стека, сегмент данных и сегмент кода. Отличается количеством сегментов (в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плохом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.EXE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сегмент, в хорошем - 3), а также набором разрешённых команд.</w:t>
      </w:r>
    </w:p>
    <w:p>
      <w:pPr>
        <w:tabs>
          <w:tab w:val="left" w:pos="30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Загрузка COM модуля в основную память.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Какой формат загрузки COM модуля? С какого адреса располагается код?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загрузки COM-программы в память сегментные регистры указывают на начало PSP.  Код располагается с адреса 100h.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Что располагается с 0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нулевого адреса располагается заголовок PSP.</w:t>
      </w:r>
    </w:p>
    <w:p>
      <w:pPr>
        <w:tabs>
          <w:tab w:val="left" w:pos="304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Какие значения имеют сегментные регистры? На какие области памяти они указывают?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сегментные регистры имеют значения 119С. Они указывают на PSP.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73" w:dyaOrig="1040">
          <v:rect xmlns:o="urn:schemas-microsoft-com:office:office" xmlns:v="urn:schemas-microsoft-com:vml" id="rectole0000000003" style="width:53.650000pt;height:5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Как определяется стек? Какую область памяти он занимает?  Какие адреса?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FFFEh к 0000h.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Загрузка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хорошего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EXE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модуля в память.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Как загружается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EXE?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значения имеют сегментные регистры? 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Сначала создается PSP.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начало сегмента команд (11F2h), а 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начало сегмента стека (11AC).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9" w:dyaOrig="1284">
          <v:rect xmlns:o="urn:schemas-microsoft-com:office:office" xmlns:v="urn:schemas-microsoft-com:vml" id="rectole0000000004" style="width:54.450000pt;height:6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На что указывают регистры DS и ES?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Изначально регистры DS и ES указывают на начало сегмента PSP.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Как определяется стек?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Регистры SS и SP принимают значения, указанные в заголовке, потом к SS прибавляется сегментный адрес начального сегмента.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г) Как определяется точка входа?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Смещение точки входа в программу загружается в указатель команд IP .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>
      <w:pPr>
        <w:tabs>
          <w:tab w:val="left" w:pos="2968" w:leader="none"/>
        </w:tabs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