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CE1A91" w:rsidRPr="004C6F32" w:rsidTr="00FA436E">
        <w:trPr>
          <w:cantSplit/>
          <w:trHeight w:val="1231"/>
          <w:jc w:val="center"/>
        </w:trPr>
        <w:tc>
          <w:tcPr>
            <w:tcW w:w="1935" w:type="dxa"/>
            <w:vAlign w:val="center"/>
          </w:tcPr>
          <w:p w:rsidR="00CE1A91" w:rsidRPr="004C6F32" w:rsidRDefault="00CE1A91" w:rsidP="00671159">
            <w:pPr>
              <w:pStyle w:val="stbilgi"/>
              <w:jc w:val="center"/>
              <w:rPr>
                <w:rFonts w:ascii="Tahoma" w:hAnsi="Tahoma" w:cs="Tahoma"/>
                <w:sz w:val="18"/>
                <w:szCs w:val="18"/>
              </w:rPr>
            </w:pPr>
          </w:p>
          <w:p w:rsidR="00CE1A91" w:rsidRPr="004C6F32" w:rsidRDefault="00CE1A91" w:rsidP="00671159">
            <w:pPr>
              <w:pStyle w:val="stbilgi"/>
              <w:jc w:val="center"/>
              <w:rPr>
                <w:rFonts w:ascii="Tahoma" w:hAnsi="Tahoma" w:cs="Tahoma"/>
                <w:sz w:val="18"/>
                <w:szCs w:val="18"/>
              </w:rPr>
            </w:pPr>
          </w:p>
          <w:p w:rsidR="00CE1A91" w:rsidRPr="004C6F32" w:rsidRDefault="00CE1A91" w:rsidP="00F11C26">
            <w:pPr>
              <w:pStyle w:val="stbilgi"/>
              <w:rPr>
                <w:rFonts w:ascii="Tahoma" w:hAnsi="Tahoma" w:cs="Tahoma"/>
                <w:sz w:val="18"/>
                <w:szCs w:val="18"/>
              </w:rPr>
            </w:pPr>
          </w:p>
        </w:tc>
        <w:tc>
          <w:tcPr>
            <w:tcW w:w="5371" w:type="dxa"/>
            <w:vAlign w:val="center"/>
          </w:tcPr>
          <w:p w:rsidR="00CE1A91" w:rsidRPr="00FA436E" w:rsidRDefault="00CE1A91" w:rsidP="00FA436E">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sidR="00FA436E">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CE1A91" w:rsidRPr="004C6F32" w:rsidRDefault="00CE1A91" w:rsidP="00671159">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D44AB7" w:rsidRPr="00D07787" w:rsidRDefault="00D44AB7" w:rsidP="005827AF">
      <w:pPr>
        <w:widowControl w:val="0"/>
        <w:autoSpaceDE w:val="0"/>
        <w:autoSpaceDN w:val="0"/>
        <w:adjustRightInd w:val="0"/>
        <w:spacing w:after="0" w:line="240" w:lineRule="auto"/>
        <w:ind w:left="117" w:right="62"/>
        <w:jc w:val="both"/>
        <w:rPr>
          <w:rFonts w:ascii="Arial" w:hAnsi="Arial" w:cs="Arial"/>
          <w:b/>
          <w:bCs/>
          <w:color w:val="0000FF"/>
          <w:sz w:val="32"/>
          <w:szCs w:val="24"/>
        </w:rPr>
      </w:pPr>
    </w:p>
    <w:p w:rsidR="00D35DED" w:rsidRPr="00FA436E" w:rsidRDefault="00CE7CBC" w:rsidP="00FA436E">
      <w:pPr>
        <w:autoSpaceDE w:val="0"/>
        <w:autoSpaceDN w:val="0"/>
        <w:adjustRightInd w:val="0"/>
        <w:spacing w:after="0"/>
        <w:jc w:val="both"/>
        <w:rPr>
          <w:rFonts w:ascii="Times New Roman" w:eastAsia="TimesNewRomanPSMT" w:hAnsi="Times New Roman" w:cs="Times New Roman"/>
          <w:color w:val="000000"/>
          <w:sz w:val="24"/>
          <w:szCs w:val="24"/>
        </w:rPr>
      </w:pPr>
      <w:r>
        <w:rPr>
          <w:rFonts w:ascii="Arial" w:hAnsi="Arial" w:cs="Arial"/>
          <w:color w:val="000000"/>
          <w:sz w:val="24"/>
          <w:szCs w:val="24"/>
        </w:rPr>
        <w:tab/>
      </w:r>
      <w:proofErr w:type="gramStart"/>
      <w:r w:rsidR="00D35DED" w:rsidRPr="00FA436E">
        <w:rPr>
          <w:rFonts w:ascii="Times New Roman" w:eastAsia="TimesNewRomanPSMT" w:hAnsi="Times New Roman" w:cs="Times New Roman"/>
          <w:color w:val="000000"/>
          <w:sz w:val="24"/>
          <w:szCs w:val="24"/>
        </w:rPr>
        <w:t xml:space="preserve">Bu talimat ve taahhütnamenin amacı; </w:t>
      </w:r>
      <w:proofErr w:type="spellStart"/>
      <w:r w:rsidR="00D35DED" w:rsidRPr="00FA436E">
        <w:rPr>
          <w:rFonts w:ascii="Times New Roman" w:eastAsia="TimesNewRomanPSMT" w:hAnsi="Times New Roman" w:cs="Times New Roman"/>
          <w:color w:val="000000"/>
          <w:sz w:val="24"/>
          <w:szCs w:val="24"/>
        </w:rPr>
        <w:t>Pelsan</w:t>
      </w:r>
      <w:proofErr w:type="spellEnd"/>
      <w:r w:rsidR="00D35DED" w:rsidRPr="00FA436E">
        <w:rPr>
          <w:rFonts w:ascii="Times New Roman" w:eastAsia="TimesNewRomanPSMT" w:hAnsi="Times New Roman" w:cs="Times New Roman"/>
          <w:color w:val="000000"/>
          <w:sz w:val="24"/>
          <w:szCs w:val="24"/>
        </w:rPr>
        <w:t xml:space="preserve"> Aydınlatma Ltd. Şti. iş yerinde çalışan idari personelin İş Sağlığı ve Güvenliği konularındaki yasal mevzuat kapsamında iş yerinde düzenli ve verimli çalışmasını sağlamak, üretimi artırmak, toplam kaliteyi arttırarak işverenlerin ve işçilerin hak ve menfaatlerini dengelemek, karşılıklı iyi niyet ve güvenle iş barışını sağlamak, işyerinin özelliklerine göre taraflar arasında doğabilecek aksaklıkları ve iş yerinde yasa dışı tutum ve davranışları önlemektir.</w:t>
      </w:r>
      <w:proofErr w:type="gramEnd"/>
    </w:p>
    <w:p w:rsidR="00D35DED" w:rsidRPr="00FA436E" w:rsidRDefault="00D35DED" w:rsidP="00FA436E">
      <w:pPr>
        <w:autoSpaceDE w:val="0"/>
        <w:autoSpaceDN w:val="0"/>
        <w:adjustRightInd w:val="0"/>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            Ayrıca bu talimat personelin kaza risklerini, meslek hastalıklarını, iş </w:t>
      </w:r>
      <w:proofErr w:type="spellStart"/>
      <w:r w:rsidRPr="00FA436E">
        <w:rPr>
          <w:rFonts w:ascii="Times New Roman" w:eastAsia="TimesNewRomanPSMT" w:hAnsi="Times New Roman" w:cs="Times New Roman"/>
          <w:color w:val="000000"/>
          <w:sz w:val="24"/>
          <w:szCs w:val="24"/>
        </w:rPr>
        <w:t>görememezliklerinden</w:t>
      </w:r>
      <w:proofErr w:type="spellEnd"/>
      <w:r w:rsidRPr="00FA436E">
        <w:rPr>
          <w:rFonts w:ascii="Times New Roman" w:eastAsia="TimesNewRomanPSMT" w:hAnsi="Times New Roman" w:cs="Times New Roman"/>
          <w:color w:val="000000"/>
          <w:sz w:val="24"/>
          <w:szCs w:val="24"/>
        </w:rPr>
        <w:t xml:space="preserve"> doğacak kayıpları en az seviye indirmek ve bunlar hakkında önleyici tedbirleri zamanında almak için iş güvenliği kanun ve tüzüğüne göre hazırlanmıştır.</w:t>
      </w:r>
    </w:p>
    <w:p w:rsidR="00D35DED" w:rsidRDefault="00D35DED" w:rsidP="00FA436E">
      <w:pPr>
        <w:autoSpaceDE w:val="0"/>
        <w:autoSpaceDN w:val="0"/>
        <w:adjustRightInd w:val="0"/>
        <w:spacing w:after="0"/>
        <w:jc w:val="both"/>
        <w:rPr>
          <w:rFonts w:ascii="Arial" w:eastAsia="TimesNewRomanPSMT" w:hAnsi="Arial" w:cs="Arial"/>
          <w:color w:val="000000"/>
          <w:sz w:val="24"/>
          <w:szCs w:val="24"/>
        </w:rPr>
      </w:pPr>
    </w:p>
    <w:p w:rsidR="00D35DED" w:rsidRPr="00FA436E" w:rsidRDefault="00D35DED" w:rsidP="00FA436E">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FA436E" w:rsidRDefault="005C488B" w:rsidP="00FA436E">
      <w:pPr>
        <w:autoSpaceDE w:val="0"/>
        <w:autoSpaceDN w:val="0"/>
        <w:adjustRightInd w:val="0"/>
        <w:spacing w:after="0"/>
        <w:jc w:val="both"/>
        <w:rPr>
          <w:rFonts w:ascii="Times New Roman" w:hAnsi="Times New Roman" w:cs="Times New Roman"/>
          <w:b/>
          <w:bCs/>
          <w:color w:val="000000"/>
          <w:sz w:val="24"/>
          <w:szCs w:val="24"/>
        </w:rPr>
      </w:pPr>
      <w:r w:rsidRPr="00FA436E">
        <w:rPr>
          <w:rFonts w:ascii="Times New Roman" w:hAnsi="Times New Roman" w:cs="Times New Roman"/>
          <w:b/>
          <w:bCs/>
          <w:color w:val="000000"/>
          <w:sz w:val="24"/>
          <w:szCs w:val="24"/>
        </w:rPr>
        <w:t>GENEL KURALLAR</w:t>
      </w:r>
    </w:p>
    <w:p w:rsidR="00D35DED" w:rsidRPr="00FA436E" w:rsidRDefault="00D35DED" w:rsidP="00FA436E">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Korkuluklardan aşağıya sarkmayınız, merdivenlerden çıkarken korkuluklara tutununuz.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Kaygan ve ıslak zemin üzerinde yürürken dikkatli olunuz ve altı lastik ayakkabı giyiniz. </w:t>
      </w:r>
    </w:p>
    <w:p w:rsidR="00681D92"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Çıplak ayakla dolaşmayınız, altı kösele yüksek topuklu ayakkabı giymeyiniz ve ayakkabılarınızın topuğuna basmayınız.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Çalışırken daima dikkatli olunuz ve işinizden başka bir şey düşünmeyiniz.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İşyerine dinlenmiş ve zinde olarak geliniz. </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Sigara içme mahalleri dışında sigara içmeye teşebbüs etmeyiniz.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Sigara içilmesi yasaklanan yerlerde, sigara içmeyin, açık alevli cihaz kullanmayınız. </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Sigaranızı attıktan sonra söndürünüz, söndüğünden emin olunuz. </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meydana gelen en küçük bir yangını derhal sorumlu ve ilgililere haber veriniz veya verdiriniz.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ısınmak amacıyla da olsa ateş yakmayınız.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Çıplak ateşli ısıtma araçlarının ( soba gibi )  üzerine elbise, ceket vb. asmayınız.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Yağ, benzin, mazot, boya gibi parlayıcı madde yangınlarında su kullanmayınız.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Yağ, benzin, mazot, talaş tozu, boya gibi parlayıcı madde yangınlarında içinde köpük, karbon </w:t>
      </w:r>
      <w:proofErr w:type="spellStart"/>
      <w:r w:rsidRPr="00FA436E">
        <w:rPr>
          <w:rFonts w:ascii="Times New Roman" w:eastAsia="TimesNewRomanPSMT" w:hAnsi="Times New Roman" w:cs="Times New Roman"/>
          <w:color w:val="000000"/>
          <w:sz w:val="24"/>
          <w:szCs w:val="24"/>
        </w:rPr>
        <w:t>tetraklörür</w:t>
      </w:r>
      <w:proofErr w:type="spellEnd"/>
      <w:r w:rsidRPr="00FA436E">
        <w:rPr>
          <w:rFonts w:ascii="Times New Roman" w:eastAsia="TimesNewRomanPSMT" w:hAnsi="Times New Roman" w:cs="Times New Roman"/>
          <w:color w:val="000000"/>
          <w:sz w:val="24"/>
          <w:szCs w:val="24"/>
        </w:rPr>
        <w:t>, karbon dioksit ve bikarbonat tozu veya diğer benzeri etkili maddeler bulunan yangın söndürme cihazları kullanınız.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Elektrik yangınlarında kesinlikle su, köpük ve CO</w:t>
      </w:r>
      <w:r w:rsidRPr="00FA436E">
        <w:rPr>
          <w:rFonts w:ascii="Times New Roman" w:eastAsia="TimesNewRomanPSMT" w:hAnsi="Times New Roman" w:cs="Times New Roman"/>
          <w:color w:val="000000"/>
          <w:sz w:val="24"/>
          <w:szCs w:val="24"/>
          <w:vertAlign w:val="subscript"/>
        </w:rPr>
        <w:t>2</w:t>
      </w:r>
      <w:r w:rsidRPr="00FA436E">
        <w:rPr>
          <w:rFonts w:ascii="Times New Roman" w:eastAsia="TimesNewRomanPSMT" w:hAnsi="Times New Roman" w:cs="Times New Roman"/>
          <w:color w:val="000000"/>
          <w:sz w:val="24"/>
          <w:szCs w:val="24"/>
        </w:rPr>
        <w:t xml:space="preserve"> yangın söndürme tüplerini kullanmayınız.</w:t>
      </w:r>
    </w:p>
    <w:p w:rsidR="00B23FCC" w:rsidRPr="00FA436E" w:rsidRDefault="00B23FCC" w:rsidP="00FA436E">
      <w:pPr>
        <w:pStyle w:val="ListeParagraf"/>
        <w:numPr>
          <w:ilvl w:val="0"/>
          <w:numId w:val="9"/>
        </w:numPr>
        <w:tabs>
          <w:tab w:val="num" w:pos="709"/>
        </w:tabs>
        <w:spacing w:after="0"/>
        <w:ind w:left="709" w:hanging="349"/>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Elektrik işi ile sadece</w:t>
      </w:r>
      <w:r w:rsidR="005827AF" w:rsidRPr="00FA436E">
        <w:rPr>
          <w:rFonts w:ascii="Times New Roman" w:eastAsia="TimesNewRomanPSMT" w:hAnsi="Times New Roman" w:cs="Times New Roman"/>
          <w:color w:val="000000"/>
          <w:sz w:val="24"/>
          <w:szCs w:val="24"/>
        </w:rPr>
        <w:t xml:space="preserve"> yetkili</w:t>
      </w:r>
      <w:r w:rsidRPr="00FA436E">
        <w:rPr>
          <w:rFonts w:ascii="Times New Roman" w:eastAsia="TimesNewRomanPSMT" w:hAnsi="Times New Roman" w:cs="Times New Roman"/>
          <w:color w:val="000000"/>
          <w:sz w:val="24"/>
          <w:szCs w:val="24"/>
        </w:rPr>
        <w:t xml:space="preserve"> elektrikçiler ilgilenecek, yetkisi olmayanlar elektrik işine karışmayacaklardır. Herhangi bir yerde elektrik ile ilgili bir arıza olduğu zaman hemen yetkili elektrikçilere haber verilecektir.</w:t>
      </w:r>
    </w:p>
    <w:p w:rsidR="00B23FCC" w:rsidRPr="00FA436E" w:rsidRDefault="00B23FCC" w:rsidP="00FA436E">
      <w:pPr>
        <w:numPr>
          <w:ilvl w:val="0"/>
          <w:numId w:val="9"/>
        </w:numPr>
        <w:tabs>
          <w:tab w:val="num" w:pos="709"/>
          <w:tab w:val="num" w:pos="851"/>
        </w:tabs>
        <w:spacing w:after="0"/>
        <w:ind w:left="709" w:hanging="349"/>
        <w:jc w:val="both"/>
        <w:rPr>
          <w:rFonts w:ascii="Times New Roman" w:eastAsia="TimesNewRomanPSMT" w:hAnsi="Times New Roman" w:cs="Times New Roman"/>
          <w:color w:val="000000"/>
          <w:sz w:val="24"/>
          <w:szCs w:val="18"/>
        </w:rPr>
      </w:pPr>
      <w:r w:rsidRPr="00FA436E">
        <w:rPr>
          <w:rFonts w:ascii="Times New Roman" w:eastAsia="TimesNewRomanPSMT" w:hAnsi="Times New Roman" w:cs="Times New Roman"/>
          <w:color w:val="000000"/>
          <w:sz w:val="24"/>
          <w:szCs w:val="18"/>
        </w:rPr>
        <w:t>Aydınlatma maksadı ile mutlaka 24 voltluk seyyar lamba kullanınız.</w:t>
      </w:r>
      <w:r w:rsidR="005827AF" w:rsidRPr="00FA436E">
        <w:rPr>
          <w:rFonts w:ascii="Times New Roman" w:eastAsia="TimesNewRomanPSMT" w:hAnsi="Times New Roman" w:cs="Times New Roman"/>
          <w:color w:val="000000"/>
          <w:sz w:val="24"/>
          <w:szCs w:val="18"/>
        </w:rPr>
        <w:t xml:space="preserve"> </w:t>
      </w:r>
      <w:r w:rsidRPr="00FA436E">
        <w:rPr>
          <w:rFonts w:ascii="Times New Roman" w:eastAsia="TimesNewRomanPSMT" w:hAnsi="Times New Roman" w:cs="Times New Roman"/>
          <w:color w:val="000000"/>
          <w:sz w:val="24"/>
          <w:szCs w:val="18"/>
        </w:rPr>
        <w:t xml:space="preserve">        Kesinlikle 220 voltla çalışan seyyar lamba kullanmayınız.</w:t>
      </w:r>
    </w:p>
    <w:p w:rsidR="00B23FCC" w:rsidRPr="00FA436E" w:rsidRDefault="00B23FCC" w:rsidP="00FA436E">
      <w:pPr>
        <w:numPr>
          <w:ilvl w:val="0"/>
          <w:numId w:val="9"/>
        </w:numPr>
        <w:tabs>
          <w:tab w:val="num" w:pos="709"/>
          <w:tab w:val="num" w:pos="851"/>
        </w:tabs>
        <w:spacing w:after="0"/>
        <w:ind w:left="709" w:hanging="349"/>
        <w:jc w:val="both"/>
        <w:rPr>
          <w:rFonts w:ascii="Times New Roman" w:eastAsia="TimesNewRomanPSMT" w:hAnsi="Times New Roman" w:cs="Times New Roman"/>
          <w:color w:val="000000"/>
          <w:sz w:val="24"/>
          <w:szCs w:val="18"/>
        </w:rPr>
      </w:pPr>
      <w:r w:rsidRPr="00FA436E">
        <w:rPr>
          <w:rFonts w:ascii="Times New Roman" w:eastAsia="TimesNewRomanPSMT" w:hAnsi="Times New Roman" w:cs="Times New Roman"/>
          <w:color w:val="000000"/>
          <w:sz w:val="24"/>
          <w:szCs w:val="18"/>
        </w:rPr>
        <w:t xml:space="preserve">Bir kablonun uç izolasyonunu soyarak dişi prize sokmak suretiyle elektrik  </w:t>
      </w:r>
    </w:p>
    <w:p w:rsidR="00B23FCC" w:rsidRPr="00FA436E" w:rsidRDefault="00B23FCC" w:rsidP="00FA436E">
      <w:pPr>
        <w:tabs>
          <w:tab w:val="left" w:pos="709"/>
        </w:tabs>
        <w:spacing w:after="0"/>
        <w:ind w:left="709"/>
        <w:jc w:val="both"/>
        <w:rPr>
          <w:rFonts w:ascii="Times New Roman" w:eastAsia="TimesNewRomanPSMT" w:hAnsi="Times New Roman" w:cs="Times New Roman"/>
          <w:color w:val="000000"/>
          <w:sz w:val="24"/>
          <w:szCs w:val="18"/>
        </w:rPr>
      </w:pPr>
      <w:r w:rsidRPr="00FA436E">
        <w:rPr>
          <w:rFonts w:ascii="Times New Roman" w:eastAsia="TimesNewRomanPSMT" w:hAnsi="Times New Roman" w:cs="Times New Roman"/>
          <w:color w:val="000000"/>
          <w:sz w:val="24"/>
          <w:szCs w:val="18"/>
        </w:rPr>
        <w:t>almaya kalkmayınız. Mutlaka fişli kablolar kullanınız.</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A136ED" w:rsidRPr="004C6F32" w:rsidTr="007131C3">
        <w:trPr>
          <w:cantSplit/>
          <w:trHeight w:val="1231"/>
          <w:jc w:val="center"/>
        </w:trPr>
        <w:tc>
          <w:tcPr>
            <w:tcW w:w="1935" w:type="dxa"/>
            <w:vAlign w:val="center"/>
          </w:tcPr>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rPr>
                <w:rFonts w:ascii="Tahoma" w:hAnsi="Tahoma" w:cs="Tahoma"/>
                <w:sz w:val="18"/>
                <w:szCs w:val="18"/>
              </w:rPr>
            </w:pPr>
          </w:p>
        </w:tc>
        <w:tc>
          <w:tcPr>
            <w:tcW w:w="5371" w:type="dxa"/>
            <w:vAlign w:val="center"/>
          </w:tcPr>
          <w:p w:rsidR="00A136ED" w:rsidRPr="00FA436E" w:rsidRDefault="00A136ED"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A136ED" w:rsidRPr="004C6F32" w:rsidRDefault="00A136ED"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8A6F99" w:rsidRPr="00E8283D" w:rsidRDefault="008A6F99" w:rsidP="005827AF">
      <w:pPr>
        <w:tabs>
          <w:tab w:val="left" w:pos="709"/>
        </w:tabs>
        <w:spacing w:after="0" w:line="240" w:lineRule="auto"/>
        <w:ind w:left="709"/>
        <w:jc w:val="both"/>
        <w:rPr>
          <w:rFonts w:ascii="Arial" w:eastAsia="TimesNewRomanPSMT" w:hAnsi="Arial" w:cs="Arial"/>
          <w:color w:val="000000"/>
          <w:sz w:val="24"/>
          <w:szCs w:val="18"/>
        </w:rPr>
      </w:pPr>
    </w:p>
    <w:p w:rsidR="00B23FCC" w:rsidRPr="00FA436E" w:rsidRDefault="00B23FCC" w:rsidP="00FA436E">
      <w:pPr>
        <w:numPr>
          <w:ilvl w:val="0"/>
          <w:numId w:val="9"/>
        </w:numPr>
        <w:tabs>
          <w:tab w:val="num" w:pos="709"/>
        </w:tabs>
        <w:spacing w:after="0"/>
        <w:ind w:left="851" w:hanging="491"/>
        <w:jc w:val="both"/>
        <w:rPr>
          <w:rFonts w:ascii="Times New Roman" w:eastAsia="TimesNewRomanPSMT" w:hAnsi="Times New Roman" w:cs="Times New Roman"/>
          <w:color w:val="000000"/>
          <w:sz w:val="24"/>
          <w:szCs w:val="18"/>
        </w:rPr>
      </w:pPr>
      <w:r w:rsidRPr="00FA436E">
        <w:rPr>
          <w:rFonts w:ascii="Times New Roman" w:eastAsia="TimesNewRomanPSMT" w:hAnsi="Times New Roman" w:cs="Times New Roman"/>
          <w:color w:val="000000"/>
          <w:sz w:val="24"/>
          <w:szCs w:val="18"/>
        </w:rPr>
        <w:t>Ampul değiştirmeye teşebbüs etmeyiniz.</w:t>
      </w:r>
    </w:p>
    <w:p w:rsidR="00B23FCC" w:rsidRPr="00FA436E" w:rsidRDefault="00B23FCC" w:rsidP="00FA436E">
      <w:pPr>
        <w:numPr>
          <w:ilvl w:val="0"/>
          <w:numId w:val="9"/>
        </w:numPr>
        <w:tabs>
          <w:tab w:val="num" w:pos="709"/>
        </w:tabs>
        <w:spacing w:after="0"/>
        <w:ind w:left="851" w:hanging="491"/>
        <w:jc w:val="both"/>
        <w:rPr>
          <w:rFonts w:ascii="Times New Roman" w:eastAsia="TimesNewRomanPSMT" w:hAnsi="Times New Roman" w:cs="Times New Roman"/>
          <w:color w:val="000000"/>
          <w:sz w:val="24"/>
          <w:szCs w:val="18"/>
        </w:rPr>
      </w:pPr>
      <w:r w:rsidRPr="00FA436E">
        <w:rPr>
          <w:rFonts w:ascii="Times New Roman" w:eastAsia="TimesNewRomanPSMT" w:hAnsi="Times New Roman" w:cs="Times New Roman"/>
          <w:color w:val="000000"/>
          <w:sz w:val="24"/>
          <w:szCs w:val="18"/>
        </w:rPr>
        <w:t>Elektrik</w:t>
      </w:r>
      <w:r w:rsidR="005827AF" w:rsidRPr="00FA436E">
        <w:rPr>
          <w:rFonts w:ascii="Times New Roman" w:eastAsia="TimesNewRomanPSMT" w:hAnsi="Times New Roman" w:cs="Times New Roman"/>
          <w:color w:val="000000"/>
          <w:sz w:val="24"/>
          <w:szCs w:val="18"/>
        </w:rPr>
        <w:t>li ekipmanın üzerine su dökmeyiniz</w:t>
      </w:r>
      <w:r w:rsidRPr="00FA436E">
        <w:rPr>
          <w:rFonts w:ascii="Times New Roman" w:eastAsia="TimesNewRomanPSMT" w:hAnsi="Times New Roman" w:cs="Times New Roman"/>
          <w:color w:val="000000"/>
          <w:sz w:val="24"/>
          <w:szCs w:val="18"/>
        </w:rPr>
        <w:t>.</w:t>
      </w:r>
    </w:p>
    <w:p w:rsidR="00B23FCC" w:rsidRPr="00FA436E" w:rsidRDefault="00B23FCC" w:rsidP="00FA436E">
      <w:pPr>
        <w:numPr>
          <w:ilvl w:val="0"/>
          <w:numId w:val="9"/>
        </w:numPr>
        <w:tabs>
          <w:tab w:val="num" w:pos="709"/>
          <w:tab w:val="num" w:pos="900"/>
        </w:tabs>
        <w:spacing w:after="0"/>
        <w:ind w:left="851" w:hanging="49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Yırtık, ermiş, yanmış, kopmuş elektrik kablolarını kullanmayınız.</w:t>
      </w:r>
    </w:p>
    <w:p w:rsidR="00B23FCC" w:rsidRPr="00FA436E" w:rsidRDefault="00B23FCC" w:rsidP="00FA436E">
      <w:pPr>
        <w:numPr>
          <w:ilvl w:val="0"/>
          <w:numId w:val="9"/>
        </w:numPr>
        <w:tabs>
          <w:tab w:val="num" w:pos="709"/>
          <w:tab w:val="num" w:pos="900"/>
        </w:tabs>
        <w:spacing w:after="0"/>
        <w:ind w:left="851" w:hanging="49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Yalıtımı bozulmuş elektrik kablolarını sorumlulara haber veriniz veya verdiriniz.</w:t>
      </w:r>
    </w:p>
    <w:p w:rsidR="00B23FCC" w:rsidRPr="00FA436E" w:rsidRDefault="00B23FCC" w:rsidP="00FA436E">
      <w:pPr>
        <w:numPr>
          <w:ilvl w:val="0"/>
          <w:numId w:val="9"/>
        </w:numPr>
        <w:tabs>
          <w:tab w:val="num" w:pos="709"/>
          <w:tab w:val="num" w:pos="900"/>
        </w:tabs>
        <w:spacing w:after="0"/>
        <w:ind w:left="851" w:hanging="49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Görevliler dışındakilerin elektriğe müdahale etmesi yasak ve tehlikelidir.</w:t>
      </w:r>
    </w:p>
    <w:p w:rsidR="00B23FCC" w:rsidRPr="00FA436E" w:rsidRDefault="00B23FCC" w:rsidP="00FA436E">
      <w:pPr>
        <w:numPr>
          <w:ilvl w:val="0"/>
          <w:numId w:val="9"/>
        </w:numPr>
        <w:tabs>
          <w:tab w:val="num" w:pos="709"/>
        </w:tabs>
        <w:spacing w:after="0"/>
        <w:ind w:left="709" w:hanging="349"/>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Elektrik panolarına gerektiğinde müdahale edilebilmesi için pano etrafı</w:t>
      </w:r>
      <w:r w:rsidR="005827AF" w:rsidRPr="00FA436E">
        <w:rPr>
          <w:rFonts w:ascii="Times New Roman" w:eastAsia="TimesNewRomanPSMT" w:hAnsi="Times New Roman" w:cs="Times New Roman"/>
          <w:color w:val="000000"/>
          <w:sz w:val="24"/>
          <w:szCs w:val="24"/>
        </w:rPr>
        <w:t xml:space="preserve">na ve </w:t>
      </w:r>
      <w:r w:rsidRPr="00FA436E">
        <w:rPr>
          <w:rFonts w:ascii="Times New Roman" w:eastAsia="TimesNewRomanPSMT" w:hAnsi="Times New Roman" w:cs="Times New Roman"/>
          <w:color w:val="000000"/>
          <w:sz w:val="24"/>
          <w:szCs w:val="24"/>
        </w:rPr>
        <w:t>üstüne malzeme koymayınız.</w:t>
      </w:r>
    </w:p>
    <w:p w:rsidR="00B23FCC" w:rsidRPr="00FA436E" w:rsidRDefault="005827AF" w:rsidP="00FA436E">
      <w:pPr>
        <w:numPr>
          <w:ilvl w:val="0"/>
          <w:numId w:val="9"/>
        </w:numPr>
        <w:tabs>
          <w:tab w:val="num" w:pos="709"/>
          <w:tab w:val="num" w:pos="900"/>
        </w:tabs>
        <w:spacing w:after="0"/>
        <w:ind w:left="851" w:hanging="49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w:t>
      </w:r>
      <w:r w:rsidR="00B23FCC" w:rsidRPr="00FA436E">
        <w:rPr>
          <w:rFonts w:ascii="Times New Roman" w:eastAsia="TimesNewRomanPSMT" w:hAnsi="Times New Roman" w:cs="Times New Roman"/>
          <w:color w:val="000000"/>
          <w:sz w:val="24"/>
          <w:szCs w:val="24"/>
        </w:rPr>
        <w:t>lektrik panolarına müdahale etmeyiniz.</w:t>
      </w:r>
    </w:p>
    <w:p w:rsidR="00B23FCC" w:rsidRPr="00FA436E" w:rsidRDefault="00B23FCC" w:rsidP="00FA436E">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Pano ve tablo çevresine su dökmeyiniz, su sıkmayınız.</w:t>
      </w:r>
    </w:p>
    <w:p w:rsidR="00B23FCC" w:rsidRPr="00FA436E" w:rsidRDefault="00B23FCC" w:rsidP="00FA436E">
      <w:pPr>
        <w:numPr>
          <w:ilvl w:val="0"/>
          <w:numId w:val="9"/>
        </w:numPr>
        <w:tabs>
          <w:tab w:val="num" w:pos="709"/>
        </w:tabs>
        <w:spacing w:after="0"/>
        <w:ind w:left="709" w:hanging="349"/>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Elektrik panoları altındaki yalıtkan malzemeyi (paspası) kaldırmayınız, yerinden oynatmayınız.</w:t>
      </w:r>
    </w:p>
    <w:p w:rsidR="00B23FCC" w:rsidRPr="00FA436E" w:rsidRDefault="00B23FCC" w:rsidP="00FA436E">
      <w:pPr>
        <w:numPr>
          <w:ilvl w:val="0"/>
          <w:numId w:val="9"/>
        </w:numPr>
        <w:tabs>
          <w:tab w:val="num" w:pos="900"/>
        </w:tabs>
        <w:spacing w:after="0"/>
        <w:ind w:left="900" w:hanging="54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Elektrik direklerine hiçbir şekilde çıkmayınız.</w:t>
      </w:r>
    </w:p>
    <w:p w:rsidR="00B23FCC" w:rsidRPr="00FA436E" w:rsidRDefault="00B23FCC" w:rsidP="00FA436E">
      <w:pPr>
        <w:numPr>
          <w:ilvl w:val="0"/>
          <w:numId w:val="9"/>
        </w:numPr>
        <w:tabs>
          <w:tab w:val="num" w:pos="709"/>
        </w:tabs>
        <w:spacing w:after="0"/>
        <w:ind w:left="709" w:hanging="349"/>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Elektrik kablolarınızı yetkili elektrikçiye döşetiniz, kendi başınıza hat çekmeyiniz.</w:t>
      </w:r>
    </w:p>
    <w:p w:rsidR="00B23FCC" w:rsidRPr="00FA436E" w:rsidRDefault="00B23FCC" w:rsidP="00FA436E">
      <w:pPr>
        <w:numPr>
          <w:ilvl w:val="0"/>
          <w:numId w:val="9"/>
        </w:numPr>
        <w:tabs>
          <w:tab w:val="num" w:pos="709"/>
        </w:tabs>
        <w:spacing w:after="0"/>
        <w:ind w:left="709" w:hanging="349"/>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Elektrik panolarının sadece yetkililer tarafından kullanılabilmesi için kilitli tutunuz.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Gerilim altındaki elektrik tesis ve cihazlarında çıkan yangınlarda, </w:t>
      </w:r>
      <w:proofErr w:type="spellStart"/>
      <w:r w:rsidRPr="00FA436E">
        <w:rPr>
          <w:rFonts w:ascii="Times New Roman" w:eastAsia="TimesNewRomanPSMT" w:hAnsi="Times New Roman" w:cs="Times New Roman"/>
          <w:color w:val="000000"/>
          <w:sz w:val="24"/>
          <w:szCs w:val="24"/>
        </w:rPr>
        <w:t>bikorbonat</w:t>
      </w:r>
      <w:proofErr w:type="spellEnd"/>
      <w:r w:rsidRPr="00FA436E">
        <w:rPr>
          <w:rFonts w:ascii="Times New Roman" w:eastAsia="TimesNewRomanPSMT" w:hAnsi="Times New Roman" w:cs="Times New Roman"/>
          <w:color w:val="000000"/>
          <w:sz w:val="24"/>
          <w:szCs w:val="24"/>
        </w:rPr>
        <w:t xml:space="preserve"> tozlu veya benzeri etkili diğer tiplerde yangın söndürme cihazları kullanınız.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Yangın söndürme tüplerinin yerlerini sorumlulara haber vermeden değiştirmeyiniz. </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Yangın söndürme tüplerini gereksiz yere kullanmayınız.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Yangın söndürme tüplerinin etrafında malzeme bırakmayın, yangın kaçış yollarını ve yangın merdivenini malzeme ile tıkamayınız.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Yangın söndürme tüplerinin nasıl kullanılacağını biliniz.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Yangın sırasında kullanacağınız kaçış yolunu, toplanma yerini, yangın ekibini ve yangın anındaki görevlerinizi biliniz.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Yanabilecek ve tutuşabilecek maddeleri ısı kaynaklarından uzak tutunuz.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Tiner, benzin, </w:t>
      </w:r>
      <w:proofErr w:type="spellStart"/>
      <w:r w:rsidRPr="00FA436E">
        <w:rPr>
          <w:rFonts w:ascii="Times New Roman" w:eastAsia="TimesNewRomanPSMT" w:hAnsi="Times New Roman" w:cs="Times New Roman"/>
          <w:color w:val="000000"/>
          <w:sz w:val="24"/>
          <w:szCs w:val="24"/>
        </w:rPr>
        <w:t>solvent</w:t>
      </w:r>
      <w:proofErr w:type="spellEnd"/>
      <w:r w:rsidRPr="00FA436E">
        <w:rPr>
          <w:rFonts w:ascii="Times New Roman" w:eastAsia="TimesNewRomanPSMT" w:hAnsi="Times New Roman" w:cs="Times New Roman"/>
          <w:color w:val="000000"/>
          <w:sz w:val="24"/>
          <w:szCs w:val="24"/>
        </w:rPr>
        <w:t>, mazot, alkol gibi maddelerle zorunlu olmadıkça temizlik yapmayınız, eğer zorunlu kalırsanız yeterli miktarda madde kullanınız. Bu tür uçucu ve yanıcı-parlayıcı malzeme ambalajlarının kapaklarını her zaman kapalı tutunuz. Temizlik yaptığınız bez, üstüpü gibi parçaları gelişigüzel değil bu tür çöpler için ayrılmış demir çöp kovalarına atınız.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Soba vb. ısı veren elektrikli </w:t>
      </w:r>
      <w:proofErr w:type="gramStart"/>
      <w:r w:rsidRPr="00FA436E">
        <w:rPr>
          <w:rFonts w:ascii="Times New Roman" w:eastAsia="TimesNewRomanPSMT" w:hAnsi="Times New Roman" w:cs="Times New Roman"/>
          <w:color w:val="000000"/>
          <w:sz w:val="24"/>
          <w:szCs w:val="24"/>
        </w:rPr>
        <w:t>cihazları  kullandıktan</w:t>
      </w:r>
      <w:proofErr w:type="gramEnd"/>
      <w:r w:rsidRPr="00FA436E">
        <w:rPr>
          <w:rFonts w:ascii="Times New Roman" w:eastAsia="TimesNewRomanPSMT" w:hAnsi="Times New Roman" w:cs="Times New Roman"/>
          <w:color w:val="000000"/>
          <w:sz w:val="24"/>
          <w:szCs w:val="24"/>
        </w:rPr>
        <w:t xml:space="preserve"> sonra fişini çekiniz.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Bilmediğiniz bir şeyi olup olmadığını deneyerek değil de bu konuda bilgi sahibi </w:t>
      </w:r>
      <w:r w:rsidR="000A2CEF" w:rsidRPr="00FA436E">
        <w:rPr>
          <w:rFonts w:ascii="Times New Roman" w:eastAsia="TimesNewRomanPSMT" w:hAnsi="Times New Roman" w:cs="Times New Roman"/>
          <w:color w:val="000000"/>
          <w:sz w:val="24"/>
          <w:szCs w:val="24"/>
        </w:rPr>
        <w:t>kişilere</w:t>
      </w:r>
      <w:r w:rsidRPr="00FA436E">
        <w:rPr>
          <w:rFonts w:ascii="Times New Roman" w:eastAsia="TimesNewRomanPSMT" w:hAnsi="Times New Roman" w:cs="Times New Roman"/>
          <w:color w:val="000000"/>
          <w:sz w:val="24"/>
          <w:szCs w:val="24"/>
        </w:rPr>
        <w:t xml:space="preserve"> danışarak öğreniniz.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Ancak tecrübeli operatörlerin kul</w:t>
      </w:r>
      <w:r w:rsidR="00D94792" w:rsidRPr="00FA436E">
        <w:rPr>
          <w:rFonts w:ascii="Times New Roman" w:eastAsia="TimesNewRomanPSMT" w:hAnsi="Times New Roman" w:cs="Times New Roman"/>
          <w:color w:val="000000"/>
          <w:sz w:val="24"/>
          <w:szCs w:val="24"/>
        </w:rPr>
        <w:t>lanabileceği makine,</w:t>
      </w:r>
      <w:r w:rsidR="000A2CEF" w:rsidRPr="00FA436E">
        <w:rPr>
          <w:rFonts w:ascii="Times New Roman" w:eastAsia="TimesNewRomanPSMT" w:hAnsi="Times New Roman" w:cs="Times New Roman"/>
          <w:color w:val="000000"/>
          <w:sz w:val="24"/>
          <w:szCs w:val="24"/>
        </w:rPr>
        <w:t xml:space="preserve"> teçhizat ve ekipmanı</w:t>
      </w:r>
      <w:r w:rsidRPr="00FA436E">
        <w:rPr>
          <w:rFonts w:ascii="Times New Roman" w:eastAsia="TimesNewRomanPSMT" w:hAnsi="Times New Roman" w:cs="Times New Roman"/>
          <w:color w:val="000000"/>
          <w:sz w:val="24"/>
          <w:szCs w:val="24"/>
        </w:rPr>
        <w:t xml:space="preserve"> kullanmaya teşebbüs etmeyiniz.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 emniyeti bakımından tehlikeli bulduğunuz bütün hususları yetkililere bildiriniz.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İşinizde tehlikeli saydığınız bir çalışma şekli varsa aynı işi tehlikesiz ve emniyetli bir şekilde nasıl yapabileceğiniz konusunda </w:t>
      </w:r>
      <w:r w:rsidR="000A2CEF" w:rsidRPr="00FA436E">
        <w:rPr>
          <w:rFonts w:ascii="Times New Roman" w:eastAsia="TimesNewRomanPSMT" w:hAnsi="Times New Roman" w:cs="Times New Roman"/>
          <w:color w:val="000000"/>
          <w:sz w:val="24"/>
          <w:szCs w:val="24"/>
        </w:rPr>
        <w:t>yetkiliden</w:t>
      </w:r>
      <w:r w:rsidRPr="00FA436E">
        <w:rPr>
          <w:rFonts w:ascii="Times New Roman" w:eastAsia="TimesNewRomanPSMT" w:hAnsi="Times New Roman" w:cs="Times New Roman"/>
          <w:color w:val="000000"/>
          <w:sz w:val="24"/>
          <w:szCs w:val="24"/>
        </w:rPr>
        <w:t xml:space="preserve"> bilgi isteyiniz.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İşyerinizi son derece temiz tutunuz. </w:t>
      </w:r>
      <w:r w:rsidR="00393E85" w:rsidRPr="00FA436E">
        <w:rPr>
          <w:rFonts w:ascii="Times New Roman" w:eastAsia="TimesNewRomanPSMT" w:hAnsi="Times New Roman" w:cs="Times New Roman"/>
          <w:color w:val="000000"/>
          <w:sz w:val="24"/>
          <w:szCs w:val="24"/>
        </w:rPr>
        <w:t>Yere</w:t>
      </w:r>
      <w:r w:rsidRPr="00FA436E">
        <w:rPr>
          <w:rFonts w:ascii="Times New Roman" w:eastAsia="TimesNewRomanPSMT" w:hAnsi="Times New Roman" w:cs="Times New Roman"/>
          <w:color w:val="000000"/>
          <w:sz w:val="24"/>
          <w:szCs w:val="24"/>
        </w:rPr>
        <w:t xml:space="preserve"> tükürmeyiniz ve çöp atmayınız.</w:t>
      </w:r>
    </w:p>
    <w:p w:rsidR="00D35DED"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iş sağlığı ve güvenliği konusunda alınmış bulunan t</w:t>
      </w:r>
      <w:r w:rsidR="004D5832" w:rsidRPr="00FA436E">
        <w:rPr>
          <w:rFonts w:ascii="Times New Roman" w:eastAsia="TimesNewRomanPSMT" w:hAnsi="Times New Roman" w:cs="Times New Roman"/>
          <w:color w:val="000000"/>
          <w:sz w:val="24"/>
          <w:szCs w:val="24"/>
        </w:rPr>
        <w:t>üm tedbirlere tam olarak uyunuz.</w:t>
      </w:r>
      <w:r w:rsidRPr="00FA436E">
        <w:rPr>
          <w:rFonts w:ascii="Times New Roman" w:eastAsia="TimesNewRomanPSMT" w:hAnsi="Times New Roman" w:cs="Times New Roman"/>
          <w:color w:val="000000"/>
          <w:sz w:val="24"/>
          <w:szCs w:val="24"/>
        </w:rPr>
        <w:t xml:space="preserve"> </w:t>
      </w:r>
    </w:p>
    <w:p w:rsidR="00A136ED" w:rsidRDefault="00A136ED" w:rsidP="00A136ED">
      <w:pPr>
        <w:spacing w:after="0"/>
        <w:ind w:left="644"/>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A136ED" w:rsidRPr="004C6F32" w:rsidTr="007131C3">
        <w:trPr>
          <w:cantSplit/>
          <w:trHeight w:val="1231"/>
          <w:jc w:val="center"/>
        </w:trPr>
        <w:tc>
          <w:tcPr>
            <w:tcW w:w="1935" w:type="dxa"/>
            <w:vAlign w:val="center"/>
          </w:tcPr>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rPr>
                <w:rFonts w:ascii="Tahoma" w:hAnsi="Tahoma" w:cs="Tahoma"/>
                <w:sz w:val="18"/>
                <w:szCs w:val="18"/>
              </w:rPr>
            </w:pPr>
          </w:p>
        </w:tc>
        <w:tc>
          <w:tcPr>
            <w:tcW w:w="5371" w:type="dxa"/>
            <w:vAlign w:val="center"/>
          </w:tcPr>
          <w:p w:rsidR="00A136ED" w:rsidRPr="00FA436E" w:rsidRDefault="00A136ED"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A136ED" w:rsidRPr="004C6F32" w:rsidRDefault="00A136ED"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A136ED" w:rsidRPr="00FA436E" w:rsidRDefault="00A136ED" w:rsidP="00A136ED">
      <w:pPr>
        <w:spacing w:after="0"/>
        <w:ind w:left="644"/>
        <w:jc w:val="both"/>
        <w:rPr>
          <w:rFonts w:ascii="Times New Roman" w:eastAsia="TimesNewRomanPSMT" w:hAnsi="Times New Roman" w:cs="Times New Roman"/>
          <w:color w:val="000000"/>
          <w:sz w:val="24"/>
          <w:szCs w:val="24"/>
        </w:rPr>
      </w:pPr>
    </w:p>
    <w:p w:rsidR="008A6F99" w:rsidRPr="00A136ED" w:rsidRDefault="00D35DED" w:rsidP="00A136ED">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İşyeri ilan tahtası veya panosuna, işyerinin muhtelif kısımlarına asılmış bulunan ve asılacak olan iş sağlığı ve iş güvenliği kurallarını </w:t>
      </w:r>
      <w:r w:rsidR="004D5832" w:rsidRPr="00FA436E">
        <w:rPr>
          <w:rFonts w:ascii="Times New Roman" w:eastAsia="TimesNewRomanPSMT" w:hAnsi="Times New Roman" w:cs="Times New Roman"/>
          <w:color w:val="000000"/>
          <w:sz w:val="24"/>
          <w:szCs w:val="24"/>
        </w:rPr>
        <w:t>okuyunuz ve bu kurallara uyunuz.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 sorumlu ve ilgilileri tarafından, zaman zaman tarafınıza bildirilecek y</w:t>
      </w:r>
      <w:r w:rsidR="004D5832" w:rsidRPr="00FA436E">
        <w:rPr>
          <w:rFonts w:ascii="Times New Roman" w:eastAsia="TimesNewRomanPSMT" w:hAnsi="Times New Roman" w:cs="Times New Roman"/>
          <w:color w:val="000000"/>
          <w:sz w:val="24"/>
          <w:szCs w:val="24"/>
        </w:rPr>
        <w:t>azılı ve sözlü kurallara uyunuz.</w:t>
      </w:r>
    </w:p>
    <w:p w:rsidR="00681D92"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Şahsınıza verilen görevi, size tarif edildiği şekilde yapın</w:t>
      </w:r>
      <w:r w:rsidR="000A2CEF" w:rsidRPr="00FA436E">
        <w:rPr>
          <w:rFonts w:ascii="Times New Roman" w:eastAsia="TimesNewRomanPSMT" w:hAnsi="Times New Roman" w:cs="Times New Roman"/>
          <w:color w:val="000000"/>
          <w:sz w:val="24"/>
          <w:szCs w:val="24"/>
        </w:rPr>
        <w:t>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İşyerinde kullandığınız bütün malzeme ve aletleri düzgün kullanınız, </w:t>
      </w:r>
      <w:r w:rsidR="004D5832" w:rsidRPr="00FA436E">
        <w:rPr>
          <w:rFonts w:ascii="Times New Roman" w:eastAsia="TimesNewRomanPSMT" w:hAnsi="Times New Roman" w:cs="Times New Roman"/>
          <w:color w:val="000000"/>
          <w:sz w:val="24"/>
          <w:szCs w:val="24"/>
        </w:rPr>
        <w:t>zarar görmemesine dikkat ediniz.</w:t>
      </w:r>
    </w:p>
    <w:p w:rsidR="00D35DED" w:rsidRPr="00FA436E" w:rsidRDefault="00393E85"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Çalışma a</w:t>
      </w:r>
      <w:r w:rsidR="00D35DED" w:rsidRPr="00FA436E">
        <w:rPr>
          <w:rFonts w:ascii="Times New Roman" w:eastAsia="TimesNewRomanPSMT" w:hAnsi="Times New Roman" w:cs="Times New Roman"/>
          <w:color w:val="000000"/>
          <w:sz w:val="24"/>
          <w:szCs w:val="24"/>
        </w:rPr>
        <w:t>rkadaşınızın kiş</w:t>
      </w:r>
      <w:r w:rsidRPr="00FA436E">
        <w:rPr>
          <w:rFonts w:ascii="Times New Roman" w:eastAsia="TimesNewRomanPSMT" w:hAnsi="Times New Roman" w:cs="Times New Roman"/>
          <w:color w:val="000000"/>
          <w:sz w:val="24"/>
          <w:szCs w:val="24"/>
        </w:rPr>
        <w:t>i</w:t>
      </w:r>
      <w:r w:rsidR="00D35DED" w:rsidRPr="00FA436E">
        <w:rPr>
          <w:rFonts w:ascii="Times New Roman" w:eastAsia="TimesNewRomanPSMT" w:hAnsi="Times New Roman" w:cs="Times New Roman"/>
          <w:color w:val="000000"/>
          <w:sz w:val="24"/>
          <w:szCs w:val="24"/>
        </w:rPr>
        <w:t>sel emniyetini kend</w:t>
      </w:r>
      <w:r w:rsidR="004D5832" w:rsidRPr="00FA436E">
        <w:rPr>
          <w:rFonts w:ascii="Times New Roman" w:eastAsia="TimesNewRomanPSMT" w:hAnsi="Times New Roman" w:cs="Times New Roman"/>
          <w:color w:val="000000"/>
          <w:sz w:val="24"/>
          <w:szCs w:val="24"/>
        </w:rPr>
        <w:t>i emniyetiniz kadar önemseyiniz.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İşyerinin muhtelif yerlerine çeşitli maksatlar için asılmış bulunan uyarı levhalarını tek tek okuyunuz ve bu levhala</w:t>
      </w:r>
      <w:r w:rsidR="004D5832" w:rsidRPr="00FA436E">
        <w:rPr>
          <w:rFonts w:ascii="Times New Roman" w:eastAsia="TimesNewRomanPSMT" w:hAnsi="Times New Roman" w:cs="Times New Roman"/>
          <w:color w:val="000000"/>
          <w:sz w:val="24"/>
          <w:szCs w:val="24"/>
        </w:rPr>
        <w:t>rdaki uyarılara muhakkak uyunuz.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Uyarı levhalarının yerlerini ilgili ve sorumluların</w:t>
      </w:r>
      <w:r w:rsidR="004D5832" w:rsidRPr="00FA436E">
        <w:rPr>
          <w:rFonts w:ascii="Times New Roman" w:eastAsia="TimesNewRomanPSMT" w:hAnsi="Times New Roman" w:cs="Times New Roman"/>
          <w:color w:val="000000"/>
          <w:sz w:val="24"/>
          <w:szCs w:val="24"/>
        </w:rPr>
        <w:t xml:space="preserve"> haberi olmadan değiştirmeyiniz.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çalışan diğer işçilerin güvenliğini tehlik</w:t>
      </w:r>
      <w:r w:rsidR="004D5832" w:rsidRPr="00FA436E">
        <w:rPr>
          <w:rFonts w:ascii="Times New Roman" w:eastAsia="TimesNewRomanPSMT" w:hAnsi="Times New Roman" w:cs="Times New Roman"/>
          <w:color w:val="000000"/>
          <w:sz w:val="24"/>
          <w:szCs w:val="24"/>
        </w:rPr>
        <w:t>eye atmayacak şekilde çalışınız.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Sivri uçlu, keskin uçlu gibi insanlara zarar verebilecek malzemeleri gelişigüzel atmayın</w:t>
      </w:r>
      <w:r w:rsidR="004D5832" w:rsidRPr="00FA436E">
        <w:rPr>
          <w:rFonts w:ascii="Times New Roman" w:eastAsia="TimesNewRomanPSMT" w:hAnsi="Times New Roman" w:cs="Times New Roman"/>
          <w:color w:val="000000"/>
          <w:sz w:val="24"/>
          <w:szCs w:val="24"/>
        </w:rPr>
        <w:t>ız ve ortalıkta bulundurmayınız.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 sahasında hiçbir ş</w:t>
      </w:r>
      <w:r w:rsidR="004D5832" w:rsidRPr="00FA436E">
        <w:rPr>
          <w:rFonts w:ascii="Times New Roman" w:eastAsia="TimesNewRomanPSMT" w:hAnsi="Times New Roman" w:cs="Times New Roman"/>
          <w:color w:val="000000"/>
          <w:sz w:val="24"/>
          <w:szCs w:val="24"/>
        </w:rPr>
        <w:t>ekilde yatmayınız ve uyumayınız.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w:t>
      </w:r>
      <w:r w:rsidR="004D5832" w:rsidRPr="00FA436E">
        <w:rPr>
          <w:rFonts w:ascii="Times New Roman" w:eastAsia="TimesNewRomanPSMT" w:hAnsi="Times New Roman" w:cs="Times New Roman"/>
          <w:color w:val="000000"/>
          <w:sz w:val="24"/>
          <w:szCs w:val="24"/>
        </w:rPr>
        <w:t>inde kesinlikle şaka yapmayınız.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Girilmesi yasaklanmış alanlara zo</w:t>
      </w:r>
      <w:r w:rsidR="004D5832" w:rsidRPr="00FA436E">
        <w:rPr>
          <w:rFonts w:ascii="Times New Roman" w:eastAsia="TimesNewRomanPSMT" w:hAnsi="Times New Roman" w:cs="Times New Roman"/>
          <w:color w:val="000000"/>
          <w:sz w:val="24"/>
          <w:szCs w:val="24"/>
        </w:rPr>
        <w:t>runlu haller dışında girmeyiniz.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 içi</w:t>
      </w:r>
      <w:r w:rsidR="00393E85" w:rsidRPr="00FA436E">
        <w:rPr>
          <w:rFonts w:ascii="Times New Roman" w:eastAsia="TimesNewRomanPSMT" w:hAnsi="Times New Roman" w:cs="Times New Roman"/>
          <w:color w:val="000000"/>
          <w:sz w:val="24"/>
          <w:szCs w:val="24"/>
        </w:rPr>
        <w:t xml:space="preserve">nde veya civarında bulunan, su birikintisi, </w:t>
      </w:r>
      <w:r w:rsidR="00393E85" w:rsidRPr="00FA436E">
        <w:rPr>
          <w:rFonts w:ascii="Times New Roman" w:eastAsia="TimesNewRomanPSMT" w:hAnsi="Times New Roman" w:cs="Times New Roman"/>
          <w:sz w:val="24"/>
          <w:szCs w:val="24"/>
        </w:rPr>
        <w:t>dere</w:t>
      </w:r>
      <w:r w:rsidRPr="00FA436E">
        <w:rPr>
          <w:rFonts w:ascii="Times New Roman" w:eastAsia="TimesNewRomanPSMT" w:hAnsi="Times New Roman" w:cs="Times New Roman"/>
          <w:sz w:val="24"/>
          <w:szCs w:val="24"/>
        </w:rPr>
        <w:t>,</w:t>
      </w:r>
      <w:r w:rsidR="00D94792" w:rsidRPr="00FA436E">
        <w:rPr>
          <w:rFonts w:ascii="Times New Roman" w:eastAsia="TimesNewRomanPSMT" w:hAnsi="Times New Roman" w:cs="Times New Roman"/>
          <w:sz w:val="24"/>
          <w:szCs w:val="24"/>
        </w:rPr>
        <w:t xml:space="preserve"> su deposu</w:t>
      </w:r>
      <w:r w:rsidRPr="00FA436E">
        <w:rPr>
          <w:rFonts w:ascii="Times New Roman" w:eastAsia="TimesNewRomanPSMT" w:hAnsi="Times New Roman" w:cs="Times New Roman"/>
          <w:color w:val="000000"/>
          <w:sz w:val="24"/>
          <w:szCs w:val="24"/>
        </w:rPr>
        <w:t xml:space="preserve"> gibi yerlere kesinlikle girmeyiniz.</w:t>
      </w:r>
    </w:p>
    <w:p w:rsidR="00B80652" w:rsidRPr="00FA436E" w:rsidRDefault="00B80652" w:rsidP="00A136ED">
      <w:pPr>
        <w:pStyle w:val="ListeParagraf"/>
        <w:numPr>
          <w:ilvl w:val="0"/>
          <w:numId w:val="9"/>
        </w:numPr>
        <w:tabs>
          <w:tab w:val="num" w:pos="709"/>
        </w:tabs>
        <w:autoSpaceDE w:val="0"/>
        <w:autoSpaceDN w:val="0"/>
        <w:adjustRightInd w:val="0"/>
        <w:spacing w:after="0"/>
        <w:ind w:left="709" w:hanging="425"/>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İşyerinden ve işinizin başından izinsiz ayrılmayınız. </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olan en ufak iş kazasını derhal işyeri ilgili ve sorumlularına bildiriniz,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İşyerine tabanca, </w:t>
      </w:r>
      <w:r w:rsidR="004D5832" w:rsidRPr="00FA436E">
        <w:rPr>
          <w:rFonts w:ascii="Times New Roman" w:eastAsia="TimesNewRomanPSMT" w:hAnsi="Times New Roman" w:cs="Times New Roman"/>
          <w:color w:val="000000"/>
          <w:sz w:val="24"/>
          <w:szCs w:val="24"/>
        </w:rPr>
        <w:t>tüfek, bıçak vb. ile gelmeyiniz.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İşyerinde yapılan iş sağlığı ve güvenliği </w:t>
      </w:r>
      <w:r w:rsidR="004D5832" w:rsidRPr="00FA436E">
        <w:rPr>
          <w:rFonts w:ascii="Times New Roman" w:eastAsia="TimesNewRomanPSMT" w:hAnsi="Times New Roman" w:cs="Times New Roman"/>
          <w:color w:val="000000"/>
          <w:sz w:val="24"/>
          <w:szCs w:val="24"/>
        </w:rPr>
        <w:t>eğitim toplantılarına katılınız.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alkollü madde kullanmayınız, alkollü bir şekilde g</w:t>
      </w:r>
      <w:r w:rsidR="004D5832" w:rsidRPr="00FA436E">
        <w:rPr>
          <w:rFonts w:ascii="Times New Roman" w:eastAsia="TimesNewRomanPSMT" w:hAnsi="Times New Roman" w:cs="Times New Roman"/>
          <w:color w:val="000000"/>
          <w:sz w:val="24"/>
          <w:szCs w:val="24"/>
        </w:rPr>
        <w:t>elmeyin ve alkollü çalışmayınız.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yapılan işe giriş muayenesi dahil, aşılama gibi sağlık kon</w:t>
      </w:r>
      <w:r w:rsidR="00A07937" w:rsidRPr="00FA436E">
        <w:rPr>
          <w:rFonts w:ascii="Times New Roman" w:eastAsia="TimesNewRomanPSMT" w:hAnsi="Times New Roman" w:cs="Times New Roman"/>
          <w:color w:val="000000"/>
          <w:sz w:val="24"/>
          <w:szCs w:val="24"/>
        </w:rPr>
        <w:t>t</w:t>
      </w:r>
      <w:r w:rsidRPr="00FA436E">
        <w:rPr>
          <w:rFonts w:ascii="Times New Roman" w:eastAsia="TimesNewRomanPSMT" w:hAnsi="Times New Roman" w:cs="Times New Roman"/>
          <w:color w:val="000000"/>
          <w:sz w:val="24"/>
          <w:szCs w:val="24"/>
        </w:rPr>
        <w:t>rol ve periyodik muayeneleri</w:t>
      </w:r>
      <w:r w:rsidR="004D5832" w:rsidRPr="00FA436E">
        <w:rPr>
          <w:rFonts w:ascii="Times New Roman" w:eastAsia="TimesNewRomanPSMT" w:hAnsi="Times New Roman" w:cs="Times New Roman"/>
          <w:color w:val="000000"/>
          <w:sz w:val="24"/>
          <w:szCs w:val="24"/>
        </w:rPr>
        <w:t>nizi yaptırınız.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Sağlık dur</w:t>
      </w:r>
      <w:r w:rsidR="004D5832" w:rsidRPr="00FA436E">
        <w:rPr>
          <w:rFonts w:ascii="Times New Roman" w:eastAsia="TimesNewRomanPSMT" w:hAnsi="Times New Roman" w:cs="Times New Roman"/>
          <w:color w:val="000000"/>
          <w:sz w:val="24"/>
          <w:szCs w:val="24"/>
        </w:rPr>
        <w:t>umunuza uygun işlerde çalışınız.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görmüş olduğunuz ve tehlikeli olabilecek büt</w:t>
      </w:r>
      <w:r w:rsidR="00393E85" w:rsidRPr="00FA436E">
        <w:rPr>
          <w:rFonts w:ascii="Times New Roman" w:eastAsia="TimesNewRomanPSMT" w:hAnsi="Times New Roman" w:cs="Times New Roman"/>
          <w:color w:val="000000"/>
          <w:sz w:val="24"/>
          <w:szCs w:val="24"/>
        </w:rPr>
        <w:t>ü</w:t>
      </w:r>
      <w:r w:rsidRPr="00FA436E">
        <w:rPr>
          <w:rFonts w:ascii="Times New Roman" w:eastAsia="TimesNewRomanPSMT" w:hAnsi="Times New Roman" w:cs="Times New Roman"/>
          <w:color w:val="000000"/>
          <w:sz w:val="24"/>
          <w:szCs w:val="24"/>
        </w:rPr>
        <w:t>n</w:t>
      </w:r>
      <w:r w:rsidR="004D5832" w:rsidRPr="00FA436E">
        <w:rPr>
          <w:rFonts w:ascii="Times New Roman" w:eastAsia="TimesNewRomanPSMT" w:hAnsi="Times New Roman" w:cs="Times New Roman"/>
          <w:color w:val="000000"/>
          <w:sz w:val="24"/>
          <w:szCs w:val="24"/>
        </w:rPr>
        <w:t xml:space="preserve"> durumları sorumlulara iletiniz.</w:t>
      </w:r>
    </w:p>
    <w:p w:rsidR="00D35DED" w:rsidRPr="00FA436E" w:rsidRDefault="00D35DED"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Araçların geçtiği yollarda dikkatli olunuz, yayalar içi</w:t>
      </w:r>
      <w:r w:rsidR="004D5832" w:rsidRPr="00FA436E">
        <w:rPr>
          <w:rFonts w:ascii="Times New Roman" w:eastAsia="TimesNewRomanPSMT" w:hAnsi="Times New Roman" w:cs="Times New Roman"/>
          <w:color w:val="000000"/>
          <w:sz w:val="24"/>
          <w:szCs w:val="24"/>
        </w:rPr>
        <w:t>n ayrılmış kısımları kullanınız.</w:t>
      </w:r>
    </w:p>
    <w:p w:rsidR="00D35DED" w:rsidRPr="00FA436E" w:rsidRDefault="00DD7592"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İşletme içinde</w:t>
      </w:r>
      <w:r w:rsidR="00D35DED" w:rsidRPr="00FA436E">
        <w:rPr>
          <w:rFonts w:ascii="Times New Roman" w:eastAsia="TimesNewRomanPSMT" w:hAnsi="Times New Roman" w:cs="Times New Roman"/>
          <w:color w:val="000000"/>
          <w:sz w:val="24"/>
          <w:szCs w:val="24"/>
        </w:rPr>
        <w:t xml:space="preserve"> dolaşırken terlik vb</w:t>
      </w:r>
      <w:r w:rsidR="004D5832" w:rsidRPr="00FA436E">
        <w:rPr>
          <w:rFonts w:ascii="Times New Roman" w:eastAsia="TimesNewRomanPSMT" w:hAnsi="Times New Roman" w:cs="Times New Roman"/>
          <w:color w:val="000000"/>
          <w:sz w:val="24"/>
          <w:szCs w:val="24"/>
        </w:rPr>
        <w:t>. giymeyin ve çıplak dolaşmayınız.</w:t>
      </w:r>
    </w:p>
    <w:p w:rsidR="00393E85" w:rsidRPr="00FA436E" w:rsidRDefault="00393E85" w:rsidP="00FA436E">
      <w:pPr>
        <w:numPr>
          <w:ilvl w:val="0"/>
          <w:numId w:val="9"/>
        </w:numPr>
        <w:spacing w:after="0"/>
        <w:jc w:val="both"/>
        <w:rPr>
          <w:rFonts w:ascii="Times New Roman" w:eastAsia="TimesNewRomanPSMT" w:hAnsi="Times New Roman" w:cs="Times New Roman"/>
          <w:sz w:val="36"/>
          <w:szCs w:val="24"/>
        </w:rPr>
      </w:pPr>
      <w:r w:rsidRPr="00FA436E">
        <w:rPr>
          <w:rFonts w:ascii="Times New Roman" w:hAnsi="Times New Roman" w:cs="Times New Roman"/>
          <w:sz w:val="24"/>
          <w:szCs w:val="18"/>
        </w:rPr>
        <w:t xml:space="preserve">Sabahları iş başlangıcında ve akşamları giderken yaptığınız iş çevresinde düzensiz malzeme </w:t>
      </w:r>
      <w:proofErr w:type="gramStart"/>
      <w:r w:rsidRPr="00FA436E">
        <w:rPr>
          <w:rFonts w:ascii="Times New Roman" w:hAnsi="Times New Roman" w:cs="Times New Roman"/>
          <w:sz w:val="24"/>
          <w:szCs w:val="18"/>
        </w:rPr>
        <w:t>bırakmayınız ,</w:t>
      </w:r>
      <w:r w:rsidR="00DD7592" w:rsidRPr="00FA436E">
        <w:rPr>
          <w:rFonts w:ascii="Times New Roman" w:hAnsi="Times New Roman" w:cs="Times New Roman"/>
          <w:sz w:val="24"/>
          <w:szCs w:val="18"/>
        </w:rPr>
        <w:t xml:space="preserve"> </w:t>
      </w:r>
      <w:r w:rsidRPr="00FA436E">
        <w:rPr>
          <w:rFonts w:ascii="Times New Roman" w:hAnsi="Times New Roman" w:cs="Times New Roman"/>
          <w:sz w:val="24"/>
          <w:szCs w:val="18"/>
        </w:rPr>
        <w:t>atmayınız</w:t>
      </w:r>
      <w:proofErr w:type="gramEnd"/>
      <w:r w:rsidRPr="00FA436E">
        <w:rPr>
          <w:rFonts w:ascii="Times New Roman" w:hAnsi="Times New Roman" w:cs="Times New Roman"/>
          <w:sz w:val="24"/>
          <w:szCs w:val="18"/>
        </w:rPr>
        <w:t>. </w:t>
      </w:r>
    </w:p>
    <w:p w:rsidR="00DD7592" w:rsidRPr="00FA436E" w:rsidRDefault="00DD7592"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hAnsi="Times New Roman" w:cs="Times New Roman"/>
          <w:color w:val="000000"/>
          <w:sz w:val="24"/>
          <w:szCs w:val="24"/>
        </w:rPr>
        <w:t>İş yerinde koridorlara, merdivenlere ve merdiven başlarına ve geçit yerlerine, geliş gidişleri önleyecek şekilde malzeme koymayınız.</w:t>
      </w:r>
    </w:p>
    <w:p w:rsidR="00681D92" w:rsidRPr="00FA436E" w:rsidRDefault="00DD7592" w:rsidP="00FA436E">
      <w:pPr>
        <w:numPr>
          <w:ilvl w:val="0"/>
          <w:numId w:val="9"/>
        </w:numPr>
        <w:spacing w:after="0"/>
        <w:jc w:val="both"/>
        <w:rPr>
          <w:rFonts w:ascii="Times New Roman" w:eastAsia="TimesNewRomanPSMT" w:hAnsi="Times New Roman" w:cs="Times New Roman"/>
          <w:sz w:val="24"/>
          <w:szCs w:val="24"/>
        </w:rPr>
      </w:pPr>
      <w:r w:rsidRPr="00FA436E">
        <w:rPr>
          <w:rFonts w:ascii="Times New Roman" w:hAnsi="Times New Roman" w:cs="Times New Roman"/>
          <w:color w:val="000000"/>
          <w:sz w:val="24"/>
          <w:szCs w:val="24"/>
        </w:rPr>
        <w:t xml:space="preserve">Çalışılan yerlerin zeminlerini yağlı ve ıslak tutmayınız, bilhassa yere dökülmesi halinde </w:t>
      </w:r>
      <w:r w:rsidRPr="00FA436E">
        <w:rPr>
          <w:rFonts w:ascii="Times New Roman" w:hAnsi="Times New Roman" w:cs="Times New Roman"/>
          <w:sz w:val="24"/>
          <w:szCs w:val="24"/>
        </w:rPr>
        <w:t>yağı derhal temizleyiniz</w:t>
      </w:r>
      <w:r w:rsidR="00B23FCC" w:rsidRPr="00FA436E">
        <w:rPr>
          <w:rFonts w:ascii="Times New Roman" w:hAnsi="Times New Roman" w:cs="Times New Roman"/>
          <w:sz w:val="24"/>
          <w:szCs w:val="24"/>
        </w:rPr>
        <w:t>.</w:t>
      </w:r>
    </w:p>
    <w:p w:rsidR="00B23FCC" w:rsidRPr="00FA436E" w:rsidRDefault="00A07937" w:rsidP="00FA436E">
      <w:pPr>
        <w:pStyle w:val="ListeParagraf"/>
        <w:numPr>
          <w:ilvl w:val="0"/>
          <w:numId w:val="9"/>
        </w:numPr>
        <w:spacing w:after="0"/>
        <w:jc w:val="both"/>
        <w:rPr>
          <w:rFonts w:ascii="Times New Roman" w:eastAsia="Calibri" w:hAnsi="Times New Roman" w:cs="Times New Roman"/>
          <w:sz w:val="24"/>
          <w:szCs w:val="24"/>
        </w:rPr>
      </w:pPr>
      <w:proofErr w:type="gramStart"/>
      <w:r w:rsidRPr="00FA436E">
        <w:rPr>
          <w:rFonts w:ascii="Times New Roman" w:hAnsi="Times New Roman" w:cs="Times New Roman"/>
          <w:sz w:val="24"/>
          <w:szCs w:val="24"/>
        </w:rPr>
        <w:t xml:space="preserve">İşyerine </w:t>
      </w:r>
      <w:r w:rsidR="00DD7592" w:rsidRPr="00FA436E">
        <w:rPr>
          <w:rFonts w:ascii="Times New Roman" w:hAnsi="Times New Roman" w:cs="Times New Roman"/>
          <w:sz w:val="24"/>
          <w:szCs w:val="24"/>
        </w:rPr>
        <w:t xml:space="preserve"> tehlikeli</w:t>
      </w:r>
      <w:proofErr w:type="gramEnd"/>
      <w:r w:rsidR="00DD7592" w:rsidRPr="00FA436E">
        <w:rPr>
          <w:rFonts w:ascii="Times New Roman" w:hAnsi="Times New Roman" w:cs="Times New Roman"/>
          <w:sz w:val="24"/>
          <w:szCs w:val="24"/>
        </w:rPr>
        <w:t xml:space="preserve"> patlayıcı yanıcı maddeleri sokmayınız.</w:t>
      </w:r>
    </w:p>
    <w:p w:rsidR="00B23FCC" w:rsidRPr="00FA436E" w:rsidRDefault="00B23FCC" w:rsidP="00A136ED">
      <w:pPr>
        <w:numPr>
          <w:ilvl w:val="0"/>
          <w:numId w:val="9"/>
        </w:numPr>
        <w:tabs>
          <w:tab w:val="num" w:pos="900"/>
        </w:tabs>
        <w:spacing w:after="0"/>
        <w:ind w:left="900" w:hanging="616"/>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Merdiven basamaklarını teker teker ininiz ve çıkınız.</w:t>
      </w:r>
    </w:p>
    <w:p w:rsidR="00B23FCC" w:rsidRDefault="00B23FCC" w:rsidP="00A136ED">
      <w:pPr>
        <w:numPr>
          <w:ilvl w:val="0"/>
          <w:numId w:val="9"/>
        </w:numPr>
        <w:tabs>
          <w:tab w:val="num" w:pos="900"/>
        </w:tabs>
        <w:spacing w:after="0"/>
        <w:ind w:left="900" w:hanging="616"/>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4 basamaktan fazla olup korkuluğu olmayan merdivenlere çıkmayınız.</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A136ED" w:rsidRPr="004C6F32" w:rsidTr="007131C3">
        <w:trPr>
          <w:cantSplit/>
          <w:trHeight w:val="1231"/>
          <w:jc w:val="center"/>
        </w:trPr>
        <w:tc>
          <w:tcPr>
            <w:tcW w:w="1935" w:type="dxa"/>
            <w:vAlign w:val="center"/>
          </w:tcPr>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rPr>
                <w:rFonts w:ascii="Tahoma" w:hAnsi="Tahoma" w:cs="Tahoma"/>
                <w:sz w:val="18"/>
                <w:szCs w:val="18"/>
              </w:rPr>
            </w:pPr>
          </w:p>
        </w:tc>
        <w:tc>
          <w:tcPr>
            <w:tcW w:w="5371" w:type="dxa"/>
            <w:vAlign w:val="center"/>
          </w:tcPr>
          <w:p w:rsidR="00A136ED" w:rsidRPr="00FA436E" w:rsidRDefault="00A136ED"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A136ED" w:rsidRPr="004C6F32" w:rsidRDefault="00A136ED"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A136ED" w:rsidRPr="00FA436E" w:rsidRDefault="00A136ED" w:rsidP="00A136ED">
      <w:pPr>
        <w:tabs>
          <w:tab w:val="num" w:pos="900"/>
        </w:tabs>
        <w:spacing w:after="0"/>
        <w:ind w:left="900"/>
        <w:jc w:val="both"/>
        <w:rPr>
          <w:rFonts w:ascii="Times New Roman" w:eastAsia="TimesNewRomanPSMT" w:hAnsi="Times New Roman" w:cs="Times New Roman"/>
          <w:color w:val="000000"/>
          <w:sz w:val="24"/>
          <w:szCs w:val="24"/>
        </w:rPr>
      </w:pPr>
    </w:p>
    <w:p w:rsidR="00DD7592" w:rsidRPr="00FA436E" w:rsidRDefault="00B23FCC" w:rsidP="00A136ED">
      <w:pPr>
        <w:numPr>
          <w:ilvl w:val="0"/>
          <w:numId w:val="9"/>
        </w:numPr>
        <w:tabs>
          <w:tab w:val="num" w:pos="709"/>
        </w:tabs>
        <w:spacing w:after="0"/>
        <w:ind w:left="709" w:hanging="425"/>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Zorunlu haller dışında merdiven altından yürümeyiniz ve zorunlu kalırsanız malzeme düşmesine karşı dikkatli olunuz.</w:t>
      </w:r>
      <w:r w:rsidR="00DD7592" w:rsidRPr="00FA436E">
        <w:rPr>
          <w:rFonts w:ascii="Times New Roman" w:hAnsi="Times New Roman" w:cs="Times New Roman"/>
          <w:color w:val="333333"/>
          <w:sz w:val="24"/>
          <w:szCs w:val="24"/>
        </w:rPr>
        <w:t> </w:t>
      </w:r>
    </w:p>
    <w:p w:rsidR="00DD7592" w:rsidRPr="00FA436E" w:rsidRDefault="00DD7592" w:rsidP="00FA436E">
      <w:pPr>
        <w:numPr>
          <w:ilvl w:val="0"/>
          <w:numId w:val="9"/>
        </w:numPr>
        <w:spacing w:after="0"/>
        <w:jc w:val="both"/>
        <w:rPr>
          <w:rFonts w:ascii="Times New Roman" w:eastAsia="TimesNewRomanPSMT" w:hAnsi="Times New Roman" w:cs="Times New Roman"/>
          <w:sz w:val="24"/>
          <w:szCs w:val="24"/>
        </w:rPr>
      </w:pPr>
      <w:r w:rsidRPr="00FA436E">
        <w:rPr>
          <w:rFonts w:ascii="Times New Roman" w:hAnsi="Times New Roman" w:cs="Times New Roman"/>
          <w:sz w:val="24"/>
          <w:szCs w:val="24"/>
        </w:rPr>
        <w:t>Islak elbiselerle çalışmayınız. </w:t>
      </w:r>
    </w:p>
    <w:p w:rsidR="008A6F99" w:rsidRPr="00A136ED" w:rsidRDefault="00DD7592" w:rsidP="00A136ED">
      <w:pPr>
        <w:pStyle w:val="ListeParagraf"/>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Sarkan, geniş elbiseler giymeyiniz.</w:t>
      </w:r>
    </w:p>
    <w:p w:rsidR="00B23FCC" w:rsidRPr="00FA436E" w:rsidRDefault="00B23FCC" w:rsidP="00A136ED">
      <w:pPr>
        <w:numPr>
          <w:ilvl w:val="0"/>
          <w:numId w:val="9"/>
        </w:numPr>
        <w:tabs>
          <w:tab w:val="num" w:pos="709"/>
        </w:tabs>
        <w:spacing w:after="0"/>
        <w:ind w:left="709" w:hanging="425"/>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Size verilen baret, emniyet kemeri, gözlük gibi kişisel koruyucuları “Zimmet Tutanağı” </w:t>
      </w:r>
      <w:proofErr w:type="spellStart"/>
      <w:r w:rsidRPr="00FA436E">
        <w:rPr>
          <w:rFonts w:ascii="Times New Roman" w:eastAsia="TimesNewRomanPSMT" w:hAnsi="Times New Roman" w:cs="Times New Roman"/>
          <w:color w:val="000000"/>
          <w:sz w:val="24"/>
          <w:szCs w:val="24"/>
        </w:rPr>
        <w:t>nı</w:t>
      </w:r>
      <w:proofErr w:type="spellEnd"/>
      <w:r w:rsidRPr="00FA436E">
        <w:rPr>
          <w:rFonts w:ascii="Times New Roman" w:eastAsia="TimesNewRomanPSMT" w:hAnsi="Times New Roman" w:cs="Times New Roman"/>
          <w:color w:val="000000"/>
          <w:sz w:val="24"/>
          <w:szCs w:val="24"/>
        </w:rPr>
        <w:t xml:space="preserve"> imzalayarak teslim alınız.</w:t>
      </w:r>
    </w:p>
    <w:p w:rsidR="00B23FCC" w:rsidRPr="00FA436E" w:rsidRDefault="00B23FCC" w:rsidP="00A136ED">
      <w:pPr>
        <w:numPr>
          <w:ilvl w:val="0"/>
          <w:numId w:val="9"/>
        </w:numPr>
        <w:tabs>
          <w:tab w:val="num" w:pos="900"/>
        </w:tabs>
        <w:spacing w:after="0"/>
        <w:ind w:left="900" w:hanging="616"/>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Size verilen kişisel koruyucuları amacına uygun şekilde kullanınız.</w:t>
      </w:r>
    </w:p>
    <w:p w:rsidR="00B23FCC" w:rsidRPr="00FA436E" w:rsidRDefault="00B23FCC" w:rsidP="00A136ED">
      <w:pPr>
        <w:numPr>
          <w:ilvl w:val="0"/>
          <w:numId w:val="9"/>
        </w:numPr>
        <w:tabs>
          <w:tab w:val="num" w:pos="709"/>
        </w:tabs>
        <w:spacing w:after="0"/>
        <w:ind w:left="709" w:hanging="425"/>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Size verilen kişisel koruyucuların yıpranmaması, zarar görmemesi ve kaybolmaması için gerekli dikkati gösteriniz.</w:t>
      </w:r>
    </w:p>
    <w:p w:rsidR="00B23FCC" w:rsidRPr="00FA436E" w:rsidRDefault="00B23FCC" w:rsidP="00A136ED">
      <w:pPr>
        <w:numPr>
          <w:ilvl w:val="0"/>
          <w:numId w:val="9"/>
        </w:numPr>
        <w:tabs>
          <w:tab w:val="num" w:pos="709"/>
        </w:tabs>
        <w:spacing w:after="0"/>
        <w:ind w:left="709" w:hanging="425"/>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Kafa çarpma, </w:t>
      </w:r>
      <w:r w:rsidRPr="00FA436E">
        <w:rPr>
          <w:rFonts w:ascii="Times New Roman" w:eastAsia="TimesNewRomanPSMT" w:hAnsi="Times New Roman" w:cs="Times New Roman"/>
          <w:sz w:val="24"/>
          <w:szCs w:val="24"/>
        </w:rPr>
        <w:t>malzeme düşme gibi risklere</w:t>
      </w:r>
      <w:r w:rsidRPr="00FA436E">
        <w:rPr>
          <w:rFonts w:ascii="Times New Roman" w:eastAsia="TimesNewRomanPSMT" w:hAnsi="Times New Roman" w:cs="Times New Roman"/>
          <w:color w:val="000000"/>
          <w:sz w:val="24"/>
          <w:szCs w:val="24"/>
        </w:rPr>
        <w:t xml:space="preserve"> sahip işlerde mutlak suretle baret kullanınız.</w:t>
      </w:r>
    </w:p>
    <w:p w:rsidR="00B23FCC" w:rsidRPr="00FA436E" w:rsidRDefault="00B23FCC" w:rsidP="00FA436E">
      <w:pPr>
        <w:pStyle w:val="ListeParagraf"/>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Düşme tehlikesi olan ve 2 metreden yüksek yerlerde çalışırken emniyet kemeri, bağlama ipleri, ağ vb. düşmeye karşı koruyucu malzemeleri kullanınız.</w:t>
      </w:r>
    </w:p>
    <w:p w:rsidR="00B23FCC" w:rsidRPr="00FA436E" w:rsidRDefault="00B23FCC" w:rsidP="00A136ED">
      <w:pPr>
        <w:numPr>
          <w:ilvl w:val="0"/>
          <w:numId w:val="9"/>
        </w:numPr>
        <w:tabs>
          <w:tab w:val="num" w:pos="900"/>
        </w:tabs>
        <w:spacing w:after="0"/>
        <w:ind w:left="900" w:hanging="616"/>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Keskin malzemelerle çalışırken (sac vb.) mekanik eldiven giyiniz.</w:t>
      </w:r>
    </w:p>
    <w:p w:rsidR="00B23FCC" w:rsidRPr="00FA436E" w:rsidRDefault="00B23FCC" w:rsidP="00A136ED">
      <w:pPr>
        <w:numPr>
          <w:ilvl w:val="0"/>
          <w:numId w:val="9"/>
        </w:numPr>
        <w:tabs>
          <w:tab w:val="num" w:pos="900"/>
        </w:tabs>
        <w:spacing w:after="0"/>
        <w:ind w:left="900" w:hanging="616"/>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Tozlu işlerde çalışırken toz maskesi kullanınız.</w:t>
      </w:r>
    </w:p>
    <w:p w:rsidR="00B23FCC" w:rsidRPr="00FA436E" w:rsidRDefault="00B23FCC" w:rsidP="00A136ED">
      <w:pPr>
        <w:numPr>
          <w:ilvl w:val="0"/>
          <w:numId w:val="9"/>
        </w:numPr>
        <w:tabs>
          <w:tab w:val="num" w:pos="900"/>
        </w:tabs>
        <w:spacing w:after="0"/>
        <w:ind w:left="900" w:hanging="616"/>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İşyerinde iş ayakkabılarınızı giyiniz.</w:t>
      </w:r>
    </w:p>
    <w:p w:rsidR="00B23FCC" w:rsidRPr="00FA436E" w:rsidRDefault="00B23FCC" w:rsidP="00A136ED">
      <w:pPr>
        <w:numPr>
          <w:ilvl w:val="0"/>
          <w:numId w:val="9"/>
        </w:numPr>
        <w:tabs>
          <w:tab w:val="num" w:pos="709"/>
          <w:tab w:val="num" w:pos="1134"/>
        </w:tabs>
        <w:spacing w:after="0"/>
        <w:ind w:left="709" w:hanging="425"/>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İşin gereği olarak şahsınıza verilen kişisel koruyucuları devamlı olarak kullanınız.</w:t>
      </w:r>
    </w:p>
    <w:p w:rsidR="00B80652" w:rsidRPr="00FA436E" w:rsidRDefault="00B80652" w:rsidP="00FA436E">
      <w:pPr>
        <w:pStyle w:val="ListeParagraf"/>
        <w:numPr>
          <w:ilvl w:val="0"/>
          <w:numId w:val="9"/>
        </w:numPr>
        <w:tabs>
          <w:tab w:val="left" w:pos="851"/>
        </w:tabs>
        <w:autoSpaceDE w:val="0"/>
        <w:autoSpaceDN w:val="0"/>
        <w:adjustRightInd w:val="0"/>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Ambar, malzeme, depo veya bulundurma yerlerinden yetkilisinin izni ve çıkış emri olmadan hiçbir malzeme, araç, gereç v.s. almayınız.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Her şeyi yerinde muhafaza edin ve kullandıktan sonra her şeyi yerine koyunuz.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Zeminle ilgili herhangi bir problemi tamir edin veya rapor ediniz. (düzgün olmayan yüzeyler, döküntüler, kapatılmamış delikler vs.)</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Yürüme yollarını ve koridorları engellerden arınmış olarak tutunuz.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Çekmeceleri kapalı olarak tutunuz.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Makina alet ve diğer malzemeleri zeminde bırakmayınız.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Temizlenen veya tamir edilen yerlerin etrafını kapatın (şeritle) ve işaretleyiniz.</w:t>
      </w:r>
    </w:p>
    <w:p w:rsidR="00B23FCC" w:rsidRPr="00FA436E" w:rsidRDefault="00B23FCC" w:rsidP="00FA436E">
      <w:pPr>
        <w:numPr>
          <w:ilvl w:val="0"/>
          <w:numId w:val="9"/>
        </w:numPr>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Aydınlatmanın yeterli olduğundan emin olun, yanmayan lambaları yetkiliye bildiriniz.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Koşmayın, yürüyün.</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Kaygan ve düzgün olmayan yüzeylerde yavaşça ve tutunarak yürüyünüz.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Düz, topuksuz ve kaygan olmayan tabanlı ayakkabılar giyiniz.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Sarkan, geniş elbiseler giymeyiniz.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Dengenizi sağlamak için ellerinizi cebinizde değil, vücudunuzun yanında tutunuz.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Merdivenlerden inip çıkarken korkulukları kullanın. Her adımda bir basamak kullanın. Üç nokta kuralına dikkat edin </w:t>
      </w:r>
      <w:proofErr w:type="gramStart"/>
      <w:r w:rsidRPr="00FA436E">
        <w:rPr>
          <w:rFonts w:ascii="Times New Roman" w:eastAsia="TimesNewRomanPSMT" w:hAnsi="Times New Roman" w:cs="Times New Roman"/>
          <w:color w:val="000000"/>
          <w:sz w:val="24"/>
          <w:szCs w:val="24"/>
        </w:rPr>
        <w:t>(</w:t>
      </w:r>
      <w:proofErr w:type="gramEnd"/>
      <w:r w:rsidRPr="00FA436E">
        <w:rPr>
          <w:rFonts w:ascii="Times New Roman" w:eastAsia="TimesNewRomanPSMT" w:hAnsi="Times New Roman" w:cs="Times New Roman"/>
          <w:color w:val="000000"/>
          <w:sz w:val="24"/>
          <w:szCs w:val="24"/>
        </w:rPr>
        <w:t>ya iki el, bir ayak ya da iki ayak, bir el merdivene temasta olmalıdır. Hasarlı korkulukları ve basamakları yetkiliye bildiriniz.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Platformlardan ve/veya ekipmanlardan yana veya aşağıya atlamayınız.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Otururken sandalyenin dört ayağının da yere temas etmesini sağlayınız.</w:t>
      </w:r>
    </w:p>
    <w:p w:rsidR="00B23FCC" w:rsidRPr="00FA436E" w:rsidRDefault="00B23FCC" w:rsidP="00FA436E">
      <w:pPr>
        <w:numPr>
          <w:ilvl w:val="0"/>
          <w:numId w:val="9"/>
        </w:numPr>
        <w:tabs>
          <w:tab w:val="num" w:pos="900"/>
        </w:tabs>
        <w:spacing w:after="0"/>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Engellerin etrafından dolaşınız.</w:t>
      </w:r>
    </w:p>
    <w:p w:rsidR="00A136ED" w:rsidRDefault="00B23FCC" w:rsidP="00A136ED">
      <w:pPr>
        <w:numPr>
          <w:ilvl w:val="0"/>
          <w:numId w:val="9"/>
        </w:numPr>
        <w:tabs>
          <w:tab w:val="num" w:pos="709"/>
        </w:tabs>
        <w:spacing w:after="0"/>
        <w:ind w:left="851" w:hanging="567"/>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Uzatma kablolarını, hortumları, ipleri vs. yürüme yoları üzerinde </w:t>
      </w:r>
      <w:r w:rsidR="00A136ED">
        <w:rPr>
          <w:rFonts w:ascii="Times New Roman" w:eastAsia="TimesNewRomanPSMT" w:hAnsi="Times New Roman" w:cs="Times New Roman"/>
          <w:color w:val="000000"/>
          <w:sz w:val="24"/>
          <w:szCs w:val="24"/>
        </w:rPr>
        <w:t>bırakmayınız.</w:t>
      </w:r>
      <w:r w:rsidR="0082482A" w:rsidRPr="00FA436E">
        <w:rPr>
          <w:rFonts w:ascii="Times New Roman" w:eastAsia="TimesNewRomanPSMT" w:hAnsi="Times New Roman" w:cs="Times New Roman"/>
          <w:color w:val="000000"/>
          <w:sz w:val="24"/>
          <w:szCs w:val="24"/>
        </w:rPr>
        <w:t xml:space="preserve"> </w:t>
      </w:r>
    </w:p>
    <w:p w:rsidR="00A136ED" w:rsidRDefault="00A136ED" w:rsidP="00A136ED">
      <w:pPr>
        <w:tabs>
          <w:tab w:val="num" w:pos="709"/>
        </w:tabs>
        <w:spacing w:after="0"/>
        <w:ind w:left="851"/>
        <w:jc w:val="both"/>
        <w:rPr>
          <w:rFonts w:ascii="Times New Roman" w:eastAsia="TimesNewRomanPSMT" w:hAnsi="Times New Roman" w:cs="Times New Roman"/>
          <w:color w:val="000000"/>
          <w:sz w:val="24"/>
          <w:szCs w:val="24"/>
        </w:rPr>
      </w:pPr>
    </w:p>
    <w:p w:rsidR="00A136ED" w:rsidRDefault="00A136ED" w:rsidP="00A136ED">
      <w:pPr>
        <w:tabs>
          <w:tab w:val="num" w:pos="709"/>
        </w:tabs>
        <w:spacing w:after="0"/>
        <w:ind w:left="851"/>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A136ED" w:rsidRPr="004C6F32" w:rsidTr="007131C3">
        <w:trPr>
          <w:cantSplit/>
          <w:trHeight w:val="1231"/>
          <w:jc w:val="center"/>
        </w:trPr>
        <w:tc>
          <w:tcPr>
            <w:tcW w:w="1935" w:type="dxa"/>
            <w:vAlign w:val="center"/>
          </w:tcPr>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rPr>
                <w:rFonts w:ascii="Tahoma" w:hAnsi="Tahoma" w:cs="Tahoma"/>
                <w:sz w:val="18"/>
                <w:szCs w:val="18"/>
              </w:rPr>
            </w:pPr>
          </w:p>
        </w:tc>
        <w:tc>
          <w:tcPr>
            <w:tcW w:w="5371" w:type="dxa"/>
            <w:vAlign w:val="center"/>
          </w:tcPr>
          <w:p w:rsidR="00A136ED" w:rsidRPr="00FA436E" w:rsidRDefault="00A136ED"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A136ED" w:rsidRPr="004C6F32" w:rsidRDefault="00A136ED"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82482A" w:rsidRPr="00FA436E" w:rsidRDefault="0082482A" w:rsidP="00A136ED">
      <w:pPr>
        <w:tabs>
          <w:tab w:val="num" w:pos="709"/>
        </w:tabs>
        <w:spacing w:after="0"/>
        <w:ind w:left="85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 xml:space="preserve">  </w:t>
      </w:r>
    </w:p>
    <w:p w:rsidR="00B23FCC" w:rsidRPr="00FA436E" w:rsidRDefault="00B23FCC" w:rsidP="00FA436E">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Malzeme taşınacağı zaman, taşımak için bir araç olup olmadığını kontrol ediniz. Eğer bir araç varsa araçla taşımayı tercih ediniz.</w:t>
      </w:r>
    </w:p>
    <w:p w:rsidR="00B23FCC" w:rsidRPr="00FA436E" w:rsidRDefault="00B23FCC" w:rsidP="00FA436E">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Malzeme taşıyacağınız yolun ve/veya taşıyacağınız yükün ıslak, kaygan, hasarlı olmamasına dikkat ediniz.</w:t>
      </w:r>
    </w:p>
    <w:p w:rsidR="008A6F99"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FA436E">
        <w:rPr>
          <w:rFonts w:ascii="Times New Roman" w:eastAsia="TimesNewRomanPSMT" w:hAnsi="Times New Roman" w:cs="Times New Roman"/>
          <w:color w:val="000000"/>
          <w:sz w:val="24"/>
          <w:szCs w:val="24"/>
        </w:rPr>
        <w:t>Taşıyacağınız malzemeyi kaldırmadan önce yanına dizlerinizden çömelin, malzemeyi hafifçe hareket ettirerek ağırlığını anlamaya çalışınız.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Malzemenin ağırlık merkezinin size yakın olacak şekilde taşınmasına dikkat ediniz.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Malzemenin hareketli parçaları olup olmadığını kontrol ediniz.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Malzemenin taşımayı zorlaştıracak uzantılarının olup olmadığını kontrol ediniz.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Yük taşırken, düşmeye ve ayak takılmasına karşı dikkatli olunuz, taşıdığınız yükün görüşünüzü kapatmamasına dikkat ediniz.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Malzemenin taşınacağı yolun üzerinde engel bulunmadığından emin olunuz.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 taşıyacağınız yerin etrafınızı görmenizi sağlayacak yeterli aydınlatmaya sahip olduğundan emin olunuz.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Malzemenin taşınacağı yolda merdiven ve/veya düşey fark olup olmadığından emin olunuz.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 taşırken uygun kıyafet giyiniz.</w:t>
      </w:r>
    </w:p>
    <w:p w:rsidR="00B23FCC" w:rsidRPr="00A136ED" w:rsidRDefault="00B23FCC" w:rsidP="00A136ED">
      <w:pPr>
        <w:numPr>
          <w:ilvl w:val="0"/>
          <w:numId w:val="9"/>
        </w:numPr>
        <w:tabs>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Ayaklarınızı kaldıracağınız malzemenin iki yanına koyup, dengenizi kontrol ediniz.</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 xml:space="preserve">Malzemeyi kaldırmadan önce çömelin yani dizlerinizi bükünüz, yükü kucaklayacak pozisyona giriniz belinizi dik tutup sonra malzemeyi yavaşça kaldırınız. </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Gerekiyorsa yükü, ekipman veya ekip çalışması ile kaldırınız ve taşıyınız.</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Fiziğinize ve sağlık durumunuza uygun olan yükleri kaldırınız ve taşıyınız.</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Malzemeyi taşırken gideceğiniz yöne bakınız. (malzemeye değil)</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Malzemeyi yere indirirken belinizi dik tutun ve yine dizlerinizden bükülerek indiriniz.</w:t>
      </w:r>
    </w:p>
    <w:p w:rsidR="00B23FCC" w:rsidRPr="00A136ED" w:rsidRDefault="00B23FCC" w:rsidP="00A136ED">
      <w:pPr>
        <w:pStyle w:val="ListeParagraf"/>
        <w:numPr>
          <w:ilvl w:val="0"/>
          <w:numId w:val="9"/>
        </w:numPr>
        <w:tabs>
          <w:tab w:val="left" w:pos="851"/>
          <w:tab w:val="num" w:pos="900"/>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Açık kamyonlara, özellikle yük ve malzeme üzerine binmeyiniz, ehliyetsiz hiçbir araç ve makineyi kullanmayınız.</w:t>
      </w:r>
    </w:p>
    <w:p w:rsidR="00B23FCC" w:rsidRPr="00A136ED" w:rsidRDefault="00B23FCC" w:rsidP="00A136ED">
      <w:pPr>
        <w:numPr>
          <w:ilvl w:val="0"/>
          <w:numId w:val="9"/>
        </w:numPr>
        <w:tabs>
          <w:tab w:val="num" w:pos="360"/>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 xml:space="preserve">Sadece izin verilen nakil araçlarına bininiz. </w:t>
      </w:r>
    </w:p>
    <w:p w:rsidR="00B23FCC" w:rsidRPr="00A136ED" w:rsidRDefault="00B23FCC" w:rsidP="00A136ED">
      <w:pPr>
        <w:numPr>
          <w:ilvl w:val="0"/>
          <w:numId w:val="9"/>
        </w:numPr>
        <w:tabs>
          <w:tab w:val="num" w:pos="360"/>
          <w:tab w:val="left" w:pos="851"/>
          <w:tab w:val="num" w:pos="900"/>
        </w:tabs>
        <w:spacing w:after="0"/>
        <w:ind w:left="851" w:hanging="491"/>
        <w:jc w:val="both"/>
        <w:rPr>
          <w:rFonts w:ascii="Times New Roman" w:eastAsia="TimesNewRomanPSMT" w:hAnsi="Times New Roman" w:cs="Times New Roman"/>
          <w:color w:val="000000"/>
          <w:sz w:val="24"/>
          <w:szCs w:val="24"/>
        </w:rPr>
      </w:pPr>
      <w:proofErr w:type="spellStart"/>
      <w:r w:rsidRPr="00A136ED">
        <w:rPr>
          <w:rFonts w:ascii="Times New Roman" w:eastAsia="TimesNewRomanPSMT" w:hAnsi="Times New Roman" w:cs="Times New Roman"/>
          <w:color w:val="000000"/>
          <w:sz w:val="24"/>
          <w:szCs w:val="24"/>
        </w:rPr>
        <w:t>Forklift</w:t>
      </w:r>
      <w:proofErr w:type="spellEnd"/>
      <w:r w:rsidRPr="00A136ED">
        <w:rPr>
          <w:rFonts w:ascii="Times New Roman" w:eastAsia="TimesNewRomanPSMT" w:hAnsi="Times New Roman" w:cs="Times New Roman"/>
          <w:color w:val="000000"/>
          <w:sz w:val="24"/>
          <w:szCs w:val="24"/>
        </w:rPr>
        <w:t xml:space="preserve"> veya </w:t>
      </w:r>
      <w:proofErr w:type="spellStart"/>
      <w:r w:rsidRPr="00A136ED">
        <w:rPr>
          <w:rFonts w:ascii="Times New Roman" w:eastAsia="TimesNewRomanPSMT" w:hAnsi="Times New Roman" w:cs="Times New Roman"/>
          <w:color w:val="000000"/>
          <w:sz w:val="24"/>
          <w:szCs w:val="24"/>
        </w:rPr>
        <w:t>transpalet</w:t>
      </w:r>
      <w:proofErr w:type="spellEnd"/>
      <w:r w:rsidRPr="00A136ED">
        <w:rPr>
          <w:rFonts w:ascii="Times New Roman" w:eastAsia="TimesNewRomanPSMT" w:hAnsi="Times New Roman" w:cs="Times New Roman"/>
          <w:color w:val="000000"/>
          <w:sz w:val="24"/>
          <w:szCs w:val="24"/>
        </w:rPr>
        <w:t xml:space="preserve"> üzerine çıkmayınız.</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Düşen malzemeyi yakalamaya çalışmayınız.</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Malzeme atıklarını cinslerine uygun şekilde biriktiriniz, kontrollü bir şekilde işletme dışına atılmasını sağlayınız.</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 xml:space="preserve">Taşıdığınız malzemelerin diğer çalışanlara çarpmaması için gerekli dikkati gösteriniz, uyarılarınızı yapınız. </w:t>
      </w:r>
    </w:p>
    <w:p w:rsidR="00B23FCC" w:rsidRPr="00A136ED" w:rsidRDefault="00B23FCC" w:rsidP="00A136ED">
      <w:pPr>
        <w:numPr>
          <w:ilvl w:val="0"/>
          <w:numId w:val="9"/>
        </w:numPr>
        <w:tabs>
          <w:tab w:val="left" w:pos="851"/>
          <w:tab w:val="num" w:pos="900"/>
        </w:tabs>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Maddeleri uygun şekilde istifleyiniz, 3 m üzerinde istif yapmayınız, devrilememesi için gerekli tedbirleri alınız.</w:t>
      </w:r>
    </w:p>
    <w:p w:rsidR="00B23FCC" w:rsidRPr="00A136ED" w:rsidRDefault="00B23FCC" w:rsidP="00A136ED">
      <w:pPr>
        <w:pStyle w:val="ListeParagraf"/>
        <w:numPr>
          <w:ilvl w:val="0"/>
          <w:numId w:val="9"/>
        </w:numPr>
        <w:tabs>
          <w:tab w:val="left" w:pos="851"/>
          <w:tab w:val="num" w:pos="900"/>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Boru şeklindeki maddeleri diplerine takozlayarak veya kazık çakarak istifleyiniz.</w:t>
      </w:r>
    </w:p>
    <w:p w:rsidR="00B80652" w:rsidRDefault="00B80652" w:rsidP="00A136ED">
      <w:pPr>
        <w:pStyle w:val="ListeParagraf"/>
        <w:numPr>
          <w:ilvl w:val="0"/>
          <w:numId w:val="9"/>
        </w:numPr>
        <w:tabs>
          <w:tab w:val="left" w:pos="851"/>
          <w:tab w:val="num" w:pos="900"/>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 xml:space="preserve">İşyerinde kavga etmeyiniz ve huzursuzluk çıkarmayınız. İşyerine sarhoş </w:t>
      </w:r>
      <w:r w:rsidR="00AB0180" w:rsidRPr="00A136ED">
        <w:rPr>
          <w:rFonts w:ascii="Times New Roman" w:eastAsia="TimesNewRomanPSMT" w:hAnsi="Times New Roman" w:cs="Times New Roman"/>
          <w:color w:val="000000"/>
          <w:sz w:val="24"/>
          <w:szCs w:val="24"/>
        </w:rPr>
        <w:t xml:space="preserve">veya uyuşturucu madde almış </w:t>
      </w:r>
      <w:r w:rsidRPr="00A136ED">
        <w:rPr>
          <w:rFonts w:ascii="Times New Roman" w:eastAsia="TimesNewRomanPSMT" w:hAnsi="Times New Roman" w:cs="Times New Roman"/>
          <w:color w:val="000000"/>
          <w:sz w:val="24"/>
          <w:szCs w:val="24"/>
        </w:rPr>
        <w:t>olarak gelmeyiniz. İşyerinde alkol</w:t>
      </w:r>
      <w:r w:rsidR="00AB0180" w:rsidRPr="00A136ED">
        <w:rPr>
          <w:rFonts w:ascii="Times New Roman" w:eastAsia="TimesNewRomanPSMT" w:hAnsi="Times New Roman" w:cs="Times New Roman"/>
          <w:color w:val="000000"/>
          <w:sz w:val="24"/>
          <w:szCs w:val="24"/>
        </w:rPr>
        <w:t xml:space="preserve"> ve uyuşturucu madde kullanmayı</w:t>
      </w:r>
      <w:r w:rsidRPr="00A136ED">
        <w:rPr>
          <w:rFonts w:ascii="Times New Roman" w:eastAsia="TimesNewRomanPSMT" w:hAnsi="Times New Roman" w:cs="Times New Roman"/>
          <w:color w:val="000000"/>
          <w:sz w:val="24"/>
          <w:szCs w:val="24"/>
        </w:rPr>
        <w:t>nız. İşyeri hekimi bilgisi haricinde ilaç kullanmayınız.</w:t>
      </w:r>
    </w:p>
    <w:p w:rsidR="00A136ED" w:rsidRDefault="00A136ED" w:rsidP="00A136ED">
      <w:pPr>
        <w:tabs>
          <w:tab w:val="left" w:pos="851"/>
          <w:tab w:val="num" w:pos="900"/>
        </w:tabs>
        <w:autoSpaceDE w:val="0"/>
        <w:autoSpaceDN w:val="0"/>
        <w:adjustRightInd w:val="0"/>
        <w:spacing w:after="0"/>
        <w:jc w:val="both"/>
        <w:rPr>
          <w:rFonts w:ascii="Times New Roman" w:eastAsia="TimesNewRomanPSMT" w:hAnsi="Times New Roman" w:cs="Times New Roman"/>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A136ED" w:rsidRPr="004C6F32" w:rsidTr="007131C3">
        <w:trPr>
          <w:cantSplit/>
          <w:trHeight w:val="1231"/>
          <w:jc w:val="center"/>
        </w:trPr>
        <w:tc>
          <w:tcPr>
            <w:tcW w:w="1935" w:type="dxa"/>
            <w:vAlign w:val="center"/>
          </w:tcPr>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rPr>
                <w:rFonts w:ascii="Tahoma" w:hAnsi="Tahoma" w:cs="Tahoma"/>
                <w:sz w:val="18"/>
                <w:szCs w:val="18"/>
              </w:rPr>
            </w:pPr>
          </w:p>
        </w:tc>
        <w:tc>
          <w:tcPr>
            <w:tcW w:w="5371" w:type="dxa"/>
            <w:vAlign w:val="center"/>
          </w:tcPr>
          <w:p w:rsidR="00A136ED" w:rsidRPr="00FA436E" w:rsidRDefault="00A136ED"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A136ED" w:rsidRPr="004C6F32" w:rsidRDefault="00A136ED"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A136ED" w:rsidRPr="00A136ED" w:rsidRDefault="00A136ED" w:rsidP="00A136ED">
      <w:pPr>
        <w:tabs>
          <w:tab w:val="left" w:pos="851"/>
          <w:tab w:val="num" w:pos="900"/>
        </w:tabs>
        <w:autoSpaceDE w:val="0"/>
        <w:autoSpaceDN w:val="0"/>
        <w:adjustRightInd w:val="0"/>
        <w:spacing w:after="0"/>
        <w:jc w:val="both"/>
        <w:rPr>
          <w:rFonts w:ascii="Times New Roman" w:eastAsia="TimesNewRomanPSMT" w:hAnsi="Times New Roman" w:cs="Times New Roman"/>
          <w:color w:val="000000"/>
          <w:sz w:val="24"/>
          <w:szCs w:val="24"/>
        </w:rPr>
      </w:pPr>
    </w:p>
    <w:p w:rsidR="00B80652" w:rsidRPr="00A136ED" w:rsidRDefault="00B80652" w:rsidP="00A136ED">
      <w:pPr>
        <w:pStyle w:val="ListeParagraf"/>
        <w:numPr>
          <w:ilvl w:val="0"/>
          <w:numId w:val="9"/>
        </w:numPr>
        <w:tabs>
          <w:tab w:val="left" w:pos="851"/>
          <w:tab w:val="num" w:pos="900"/>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Gece çalışmalarında yetersiz ışıklandırma ve güvensiz durumlarda yetkililere haber vererek sorunlar giderildikten sonra çalışma yap</w:t>
      </w:r>
      <w:r w:rsidR="006968D1" w:rsidRPr="00A136ED">
        <w:rPr>
          <w:rFonts w:ascii="Times New Roman" w:eastAsia="TimesNewRomanPSMT" w:hAnsi="Times New Roman" w:cs="Times New Roman"/>
          <w:color w:val="000000"/>
          <w:sz w:val="24"/>
          <w:szCs w:val="24"/>
        </w:rPr>
        <w:t>ınız.</w:t>
      </w:r>
    </w:p>
    <w:p w:rsidR="00B80652" w:rsidRPr="00A136ED" w:rsidRDefault="00B80652" w:rsidP="00A136ED">
      <w:pPr>
        <w:pStyle w:val="ListeParagraf"/>
        <w:numPr>
          <w:ilvl w:val="0"/>
          <w:numId w:val="9"/>
        </w:numPr>
        <w:tabs>
          <w:tab w:val="left" w:pos="851"/>
          <w:tab w:val="num" w:pos="900"/>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Ne kadar önemsiz gözükürse gözüksün yaralanmaları, kazaları ve ilkya</w:t>
      </w:r>
      <w:r w:rsidR="006968D1" w:rsidRPr="00A136ED">
        <w:rPr>
          <w:rFonts w:ascii="Times New Roman" w:eastAsia="TimesNewRomanPSMT" w:hAnsi="Times New Roman" w:cs="Times New Roman"/>
          <w:color w:val="000000"/>
          <w:sz w:val="24"/>
          <w:szCs w:val="24"/>
        </w:rPr>
        <w:t>rdım gerektiren olayları amirinize bildiriniz</w:t>
      </w:r>
      <w:r w:rsidRPr="00A136ED">
        <w:rPr>
          <w:rFonts w:ascii="Times New Roman" w:eastAsia="TimesNewRomanPSMT" w:hAnsi="Times New Roman" w:cs="Times New Roman"/>
          <w:color w:val="000000"/>
          <w:sz w:val="24"/>
          <w:szCs w:val="24"/>
        </w:rPr>
        <w:t>.</w:t>
      </w:r>
    </w:p>
    <w:p w:rsidR="008A6F99" w:rsidRPr="00A136ED" w:rsidRDefault="00621DF6" w:rsidP="00A136ED">
      <w:pPr>
        <w:pStyle w:val="ListeParagraf"/>
        <w:numPr>
          <w:ilvl w:val="0"/>
          <w:numId w:val="9"/>
        </w:numPr>
        <w:tabs>
          <w:tab w:val="left" w:pos="851"/>
          <w:tab w:val="num" w:pos="900"/>
        </w:tabs>
        <w:autoSpaceDE w:val="0"/>
        <w:autoSpaceDN w:val="0"/>
        <w:adjustRightInd w:val="0"/>
        <w:spacing w:after="0"/>
        <w:ind w:left="851" w:hanging="491"/>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İ</w:t>
      </w:r>
      <w:r w:rsidR="006968D1" w:rsidRPr="00A136ED">
        <w:rPr>
          <w:rFonts w:ascii="Times New Roman" w:eastAsia="TimesNewRomanPSMT" w:hAnsi="Times New Roman" w:cs="Times New Roman"/>
          <w:color w:val="000000"/>
          <w:sz w:val="24"/>
          <w:szCs w:val="24"/>
        </w:rPr>
        <w:t>ş elbisenizi</w:t>
      </w:r>
      <w:r w:rsidRPr="00A136ED">
        <w:rPr>
          <w:rFonts w:ascii="Times New Roman" w:eastAsia="TimesNewRomanPSMT" w:hAnsi="Times New Roman" w:cs="Times New Roman"/>
          <w:color w:val="000000"/>
          <w:sz w:val="24"/>
          <w:szCs w:val="24"/>
        </w:rPr>
        <w:t xml:space="preserve"> ve kişisel koruyucu </w:t>
      </w:r>
      <w:proofErr w:type="gramStart"/>
      <w:r w:rsidRPr="00A136ED">
        <w:rPr>
          <w:rFonts w:ascii="Times New Roman" w:eastAsia="TimesNewRomanPSMT" w:hAnsi="Times New Roman" w:cs="Times New Roman"/>
          <w:color w:val="000000"/>
          <w:sz w:val="24"/>
          <w:szCs w:val="24"/>
        </w:rPr>
        <w:t>ekipmanınızı</w:t>
      </w:r>
      <w:proofErr w:type="gramEnd"/>
      <w:r w:rsidRPr="00A136ED">
        <w:rPr>
          <w:rFonts w:ascii="Times New Roman" w:eastAsia="TimesNewRomanPSMT" w:hAnsi="Times New Roman" w:cs="Times New Roman"/>
          <w:color w:val="000000"/>
          <w:sz w:val="24"/>
          <w:szCs w:val="24"/>
        </w:rPr>
        <w:t xml:space="preserve"> </w:t>
      </w:r>
      <w:r w:rsidR="00B80652" w:rsidRPr="00A136ED">
        <w:rPr>
          <w:rFonts w:ascii="Times New Roman" w:eastAsia="TimesNewRomanPSMT" w:hAnsi="Times New Roman" w:cs="Times New Roman"/>
          <w:color w:val="000000"/>
          <w:sz w:val="24"/>
          <w:szCs w:val="24"/>
        </w:rPr>
        <w:t xml:space="preserve">yırtık ve sökük </w:t>
      </w:r>
      <w:r w:rsidR="006968D1" w:rsidRPr="00A136ED">
        <w:rPr>
          <w:rFonts w:ascii="Times New Roman" w:eastAsia="TimesNewRomanPSMT" w:hAnsi="Times New Roman" w:cs="Times New Roman"/>
          <w:color w:val="000000"/>
          <w:sz w:val="24"/>
          <w:szCs w:val="24"/>
        </w:rPr>
        <w:t>durumda giymeyiniz</w:t>
      </w:r>
      <w:r w:rsidR="00B80652" w:rsidRPr="00A136ED">
        <w:rPr>
          <w:rFonts w:ascii="Times New Roman" w:eastAsia="TimesNewRomanPSMT" w:hAnsi="Times New Roman" w:cs="Times New Roman"/>
          <w:color w:val="000000"/>
          <w:sz w:val="24"/>
          <w:szCs w:val="24"/>
        </w:rPr>
        <w:t>.</w:t>
      </w:r>
    </w:p>
    <w:p w:rsidR="00B80652" w:rsidRPr="00A136ED" w:rsidRDefault="00B80652" w:rsidP="00A136ED">
      <w:pPr>
        <w:pStyle w:val="ListeParagraf"/>
        <w:numPr>
          <w:ilvl w:val="0"/>
          <w:numId w:val="9"/>
        </w:numPr>
        <w:tabs>
          <w:tab w:val="left" w:pos="851"/>
          <w:tab w:val="num" w:pos="900"/>
        </w:tabs>
        <w:autoSpaceDE w:val="0"/>
        <w:autoSpaceDN w:val="0"/>
        <w:adjustRightInd w:val="0"/>
        <w:spacing w:after="0"/>
        <w:ind w:left="851" w:hanging="491"/>
        <w:jc w:val="both"/>
        <w:rPr>
          <w:rFonts w:ascii="Times New Roman" w:eastAsia="TimesNewRomanPSMT" w:hAnsi="Times New Roman" w:cs="Times New Roman"/>
          <w:sz w:val="24"/>
          <w:szCs w:val="24"/>
        </w:rPr>
      </w:pPr>
      <w:r w:rsidRPr="00A136ED">
        <w:rPr>
          <w:rFonts w:ascii="Times New Roman" w:eastAsia="TimesNewRomanPSMT" w:hAnsi="Times New Roman" w:cs="Times New Roman"/>
          <w:sz w:val="24"/>
          <w:szCs w:val="24"/>
        </w:rPr>
        <w:t>Boyunbağı, kravat, an</w:t>
      </w:r>
      <w:r w:rsidR="007E6921" w:rsidRPr="00A136ED">
        <w:rPr>
          <w:rFonts w:ascii="Times New Roman" w:eastAsia="TimesNewRomanPSMT" w:hAnsi="Times New Roman" w:cs="Times New Roman"/>
          <w:sz w:val="24"/>
          <w:szCs w:val="24"/>
        </w:rPr>
        <w:t>ahtarlık, saat zinciri, kolye</w:t>
      </w:r>
      <w:r w:rsidRPr="00A136ED">
        <w:rPr>
          <w:rFonts w:ascii="Times New Roman" w:eastAsia="TimesNewRomanPSMT" w:hAnsi="Times New Roman" w:cs="Times New Roman"/>
          <w:sz w:val="24"/>
          <w:szCs w:val="24"/>
        </w:rPr>
        <w:t>, şapka gibi sarkan ve düşebilen aksesuarlar ile çalışmayınız, çalışırken üzerinizde yüzük, bilezik, künye ve kol saati gibi metal eşya bulundurmayınız.</w:t>
      </w:r>
    </w:p>
    <w:p w:rsidR="00681D92" w:rsidRPr="00A136ED" w:rsidRDefault="00B80652" w:rsidP="00A136ED">
      <w:pPr>
        <w:pStyle w:val="ListeParagraf"/>
        <w:numPr>
          <w:ilvl w:val="0"/>
          <w:numId w:val="9"/>
        </w:numPr>
        <w:tabs>
          <w:tab w:val="left" w:pos="851"/>
          <w:tab w:val="num" w:pos="900"/>
        </w:tabs>
        <w:autoSpaceDE w:val="0"/>
        <w:autoSpaceDN w:val="0"/>
        <w:adjustRightInd w:val="0"/>
        <w:spacing w:after="0"/>
        <w:jc w:val="both"/>
        <w:rPr>
          <w:rFonts w:ascii="Times New Roman" w:hAnsi="Times New Roman" w:cs="Times New Roman"/>
          <w:sz w:val="24"/>
          <w:szCs w:val="24"/>
        </w:rPr>
      </w:pPr>
      <w:r w:rsidRPr="00A136ED">
        <w:rPr>
          <w:rFonts w:ascii="Times New Roman" w:eastAsia="TimesNewRomanPSMT" w:hAnsi="Times New Roman" w:cs="Times New Roman"/>
          <w:sz w:val="24"/>
          <w:szCs w:val="24"/>
        </w:rPr>
        <w:t>Çalışma esnasında ve riskli bölgelerde cep telefonu kullanmayınız</w:t>
      </w:r>
      <w:r w:rsidR="00621DF6" w:rsidRPr="00A136ED">
        <w:rPr>
          <w:rFonts w:ascii="Times New Roman" w:eastAsia="TimesNewRomanPSMT" w:hAnsi="Times New Roman" w:cs="Times New Roman"/>
          <w:sz w:val="24"/>
          <w:szCs w:val="24"/>
        </w:rPr>
        <w:t>.</w:t>
      </w:r>
    </w:p>
    <w:p w:rsidR="00B96E5D" w:rsidRPr="00A136ED" w:rsidRDefault="00B96E5D" w:rsidP="00A136ED">
      <w:pPr>
        <w:pStyle w:val="ListeParagraf"/>
        <w:numPr>
          <w:ilvl w:val="0"/>
          <w:numId w:val="9"/>
        </w:numPr>
        <w:tabs>
          <w:tab w:val="left" w:pos="851"/>
          <w:tab w:val="num" w:pos="900"/>
        </w:tabs>
        <w:autoSpaceDE w:val="0"/>
        <w:autoSpaceDN w:val="0"/>
        <w:adjustRightInd w:val="0"/>
        <w:spacing w:after="0"/>
        <w:ind w:left="851" w:hanging="567"/>
        <w:jc w:val="both"/>
        <w:rPr>
          <w:rFonts w:ascii="Times New Roman" w:hAnsi="Times New Roman" w:cs="Times New Roman"/>
          <w:sz w:val="24"/>
          <w:szCs w:val="24"/>
        </w:rPr>
      </w:pPr>
      <w:r w:rsidRPr="00A136ED">
        <w:rPr>
          <w:rFonts w:ascii="Times New Roman" w:eastAsia="TimesNewRomanPSMT" w:hAnsi="Times New Roman" w:cs="Times New Roman"/>
          <w:sz w:val="24"/>
          <w:szCs w:val="24"/>
        </w:rPr>
        <w:t>İşyerine getirilip götürülmenizi sağlayan servis araçlarında s</w:t>
      </w:r>
      <w:r w:rsidRPr="00A136ED">
        <w:rPr>
          <w:rFonts w:ascii="Times New Roman" w:hAnsi="Times New Roman" w:cs="Times New Roman"/>
          <w:iCs/>
          <w:sz w:val="24"/>
          <w:szCs w:val="24"/>
        </w:rPr>
        <w:t xml:space="preserve">eyahat </w:t>
      </w:r>
      <w:proofErr w:type="gramStart"/>
      <w:r w:rsidRPr="00A136ED">
        <w:rPr>
          <w:rFonts w:ascii="Times New Roman" w:hAnsi="Times New Roman" w:cs="Times New Roman"/>
          <w:iCs/>
          <w:sz w:val="24"/>
          <w:szCs w:val="24"/>
        </w:rPr>
        <w:t>halinde  iken</w:t>
      </w:r>
      <w:proofErr w:type="gramEnd"/>
      <w:r w:rsidRPr="00A136ED">
        <w:rPr>
          <w:rFonts w:ascii="Times New Roman" w:hAnsi="Times New Roman" w:cs="Times New Roman"/>
          <w:iCs/>
          <w:sz w:val="24"/>
          <w:szCs w:val="24"/>
        </w:rPr>
        <w:t xml:space="preserve"> emniyet kemerlerinizi takınız. </w:t>
      </w:r>
    </w:p>
    <w:p w:rsidR="00B96E5D" w:rsidRPr="00A136ED" w:rsidRDefault="00B96E5D" w:rsidP="00A136ED">
      <w:pPr>
        <w:pStyle w:val="ListeParagraf"/>
        <w:numPr>
          <w:ilvl w:val="0"/>
          <w:numId w:val="9"/>
        </w:numPr>
        <w:tabs>
          <w:tab w:val="left" w:pos="851"/>
          <w:tab w:val="num" w:pos="900"/>
        </w:tabs>
        <w:autoSpaceDE w:val="0"/>
        <w:autoSpaceDN w:val="0"/>
        <w:adjustRightInd w:val="0"/>
        <w:spacing w:after="0"/>
        <w:ind w:left="851" w:hanging="567"/>
        <w:jc w:val="both"/>
        <w:rPr>
          <w:rFonts w:ascii="Times New Roman" w:hAnsi="Times New Roman" w:cs="Times New Roman"/>
          <w:sz w:val="24"/>
          <w:szCs w:val="24"/>
        </w:rPr>
      </w:pPr>
      <w:r w:rsidRPr="00A136ED">
        <w:rPr>
          <w:rFonts w:ascii="Times New Roman" w:hAnsi="Times New Roman" w:cs="Times New Roman"/>
          <w:sz w:val="24"/>
          <w:szCs w:val="24"/>
        </w:rPr>
        <w:t xml:space="preserve">Servis aracı dışından </w:t>
      </w:r>
      <w:r w:rsidRPr="00A136ED">
        <w:rPr>
          <w:rFonts w:ascii="Times New Roman" w:hAnsi="Times New Roman" w:cs="Times New Roman"/>
          <w:iCs/>
          <w:sz w:val="24"/>
        </w:rPr>
        <w:t>gelebilecek sesleri duyamayacak derecede yüksek sesle müzik dinlemeyiniz.</w:t>
      </w:r>
    </w:p>
    <w:p w:rsidR="00B96E5D" w:rsidRPr="00A136ED" w:rsidRDefault="00B96E5D" w:rsidP="00A136ED">
      <w:pPr>
        <w:pStyle w:val="ListeParagraf"/>
        <w:numPr>
          <w:ilvl w:val="0"/>
          <w:numId w:val="9"/>
        </w:numPr>
        <w:tabs>
          <w:tab w:val="left" w:pos="851"/>
          <w:tab w:val="num" w:pos="900"/>
        </w:tabs>
        <w:autoSpaceDE w:val="0"/>
        <w:autoSpaceDN w:val="0"/>
        <w:adjustRightInd w:val="0"/>
        <w:spacing w:after="0"/>
        <w:ind w:left="851" w:hanging="567"/>
        <w:jc w:val="both"/>
        <w:rPr>
          <w:rFonts w:ascii="Times New Roman" w:hAnsi="Times New Roman" w:cs="Times New Roman"/>
          <w:sz w:val="28"/>
          <w:szCs w:val="24"/>
        </w:rPr>
      </w:pPr>
      <w:r w:rsidRPr="00A136ED">
        <w:rPr>
          <w:rFonts w:ascii="Times New Roman" w:hAnsi="Times New Roman" w:cs="Times New Roman"/>
          <w:sz w:val="24"/>
        </w:rPr>
        <w:t xml:space="preserve">Seyahat esnasında şoför ile sohbet etmeyiniz, şoförün dikkatini dağıtmayınız. </w:t>
      </w:r>
    </w:p>
    <w:p w:rsidR="00B96E5D" w:rsidRPr="00A136ED" w:rsidRDefault="00B96E5D" w:rsidP="00A136ED">
      <w:pPr>
        <w:pStyle w:val="ListeParagraf"/>
        <w:numPr>
          <w:ilvl w:val="0"/>
          <w:numId w:val="9"/>
        </w:numPr>
        <w:tabs>
          <w:tab w:val="left" w:pos="851"/>
          <w:tab w:val="num" w:pos="900"/>
        </w:tabs>
        <w:autoSpaceDE w:val="0"/>
        <w:autoSpaceDN w:val="0"/>
        <w:adjustRightInd w:val="0"/>
        <w:spacing w:after="0"/>
        <w:ind w:left="851" w:hanging="567"/>
        <w:jc w:val="both"/>
        <w:rPr>
          <w:rFonts w:ascii="Times New Roman" w:hAnsi="Times New Roman" w:cs="Times New Roman"/>
          <w:sz w:val="32"/>
          <w:szCs w:val="24"/>
        </w:rPr>
      </w:pPr>
      <w:r w:rsidRPr="00A136ED">
        <w:rPr>
          <w:rFonts w:ascii="Times New Roman" w:hAnsi="Times New Roman" w:cs="Times New Roman"/>
          <w:sz w:val="24"/>
          <w:szCs w:val="24"/>
        </w:rPr>
        <w:t>Servis içinde, s</w:t>
      </w:r>
      <w:r w:rsidRPr="00A136ED">
        <w:rPr>
          <w:rFonts w:ascii="Times New Roman" w:hAnsi="Times New Roman" w:cs="Times New Roman"/>
          <w:iCs/>
          <w:sz w:val="24"/>
        </w:rPr>
        <w:t>eyir halinde iken koltuk değiştirmeyiniz ve ayakta durmayınız.</w:t>
      </w:r>
    </w:p>
    <w:p w:rsidR="00B96E5D" w:rsidRPr="00A136ED" w:rsidRDefault="00B96E5D" w:rsidP="00A136ED">
      <w:pPr>
        <w:pStyle w:val="ListeParagraf"/>
        <w:numPr>
          <w:ilvl w:val="0"/>
          <w:numId w:val="9"/>
        </w:numPr>
        <w:tabs>
          <w:tab w:val="left" w:pos="851"/>
          <w:tab w:val="num" w:pos="900"/>
        </w:tabs>
        <w:autoSpaceDE w:val="0"/>
        <w:autoSpaceDN w:val="0"/>
        <w:adjustRightInd w:val="0"/>
        <w:spacing w:after="0"/>
        <w:ind w:left="851" w:hanging="567"/>
        <w:jc w:val="both"/>
        <w:rPr>
          <w:rFonts w:ascii="Times New Roman" w:hAnsi="Times New Roman" w:cs="Times New Roman"/>
          <w:sz w:val="32"/>
          <w:szCs w:val="24"/>
        </w:rPr>
      </w:pPr>
      <w:r w:rsidRPr="00A136ED">
        <w:rPr>
          <w:rFonts w:ascii="Times New Roman" w:hAnsi="Times New Roman" w:cs="Times New Roman"/>
          <w:sz w:val="24"/>
        </w:rPr>
        <w:t xml:space="preserve">Belirtilen güzergâh dışına çıkılmayacaktır. </w:t>
      </w:r>
      <w:proofErr w:type="gramStart"/>
      <w:r w:rsidRPr="00A136ED">
        <w:rPr>
          <w:rFonts w:ascii="Times New Roman" w:hAnsi="Times New Roman" w:cs="Times New Roman"/>
          <w:sz w:val="24"/>
        </w:rPr>
        <w:t>Şoföre  bu</w:t>
      </w:r>
      <w:proofErr w:type="gramEnd"/>
      <w:r w:rsidRPr="00A136ED">
        <w:rPr>
          <w:rFonts w:ascii="Times New Roman" w:hAnsi="Times New Roman" w:cs="Times New Roman"/>
          <w:sz w:val="24"/>
        </w:rPr>
        <w:t xml:space="preserve"> yönde teklifte bulunmayınız.</w:t>
      </w:r>
    </w:p>
    <w:p w:rsidR="00B96E5D" w:rsidRPr="00A136ED" w:rsidRDefault="00B96E5D" w:rsidP="00A136ED">
      <w:pPr>
        <w:pStyle w:val="ListeParagraf"/>
        <w:numPr>
          <w:ilvl w:val="0"/>
          <w:numId w:val="9"/>
        </w:numPr>
        <w:tabs>
          <w:tab w:val="left" w:pos="851"/>
          <w:tab w:val="num" w:pos="900"/>
        </w:tabs>
        <w:autoSpaceDE w:val="0"/>
        <w:autoSpaceDN w:val="0"/>
        <w:adjustRightInd w:val="0"/>
        <w:spacing w:after="0"/>
        <w:ind w:left="851" w:hanging="567"/>
        <w:jc w:val="both"/>
        <w:rPr>
          <w:rFonts w:ascii="Times New Roman" w:hAnsi="Times New Roman" w:cs="Times New Roman"/>
          <w:sz w:val="32"/>
          <w:szCs w:val="24"/>
        </w:rPr>
      </w:pPr>
      <w:r w:rsidRPr="00A136ED">
        <w:rPr>
          <w:rFonts w:ascii="Times New Roman" w:hAnsi="Times New Roman" w:cs="Times New Roman"/>
          <w:sz w:val="24"/>
        </w:rPr>
        <w:t>Servislerde yiyecek yemeyiniz ve sigara içmeyiniz.</w:t>
      </w:r>
    </w:p>
    <w:p w:rsidR="00621DF6" w:rsidRPr="00A136ED" w:rsidRDefault="00621DF6" w:rsidP="00A136ED">
      <w:pPr>
        <w:pStyle w:val="ListeParagraf"/>
        <w:tabs>
          <w:tab w:val="left" w:pos="851"/>
          <w:tab w:val="num" w:pos="900"/>
        </w:tabs>
        <w:autoSpaceDE w:val="0"/>
        <w:autoSpaceDN w:val="0"/>
        <w:adjustRightInd w:val="0"/>
        <w:spacing w:after="0"/>
        <w:jc w:val="both"/>
        <w:rPr>
          <w:rFonts w:ascii="Times New Roman" w:eastAsia="TimesNewRomanPSMT" w:hAnsi="Times New Roman" w:cs="Times New Roman"/>
          <w:sz w:val="24"/>
          <w:szCs w:val="24"/>
        </w:rPr>
      </w:pPr>
    </w:p>
    <w:p w:rsidR="006313FB" w:rsidRPr="00A136ED" w:rsidRDefault="006313FB" w:rsidP="00A136ED">
      <w:pPr>
        <w:tabs>
          <w:tab w:val="left" w:pos="851"/>
          <w:tab w:val="num" w:pos="900"/>
        </w:tabs>
        <w:autoSpaceDE w:val="0"/>
        <w:autoSpaceDN w:val="0"/>
        <w:adjustRightInd w:val="0"/>
        <w:spacing w:after="0"/>
        <w:jc w:val="both"/>
        <w:rPr>
          <w:rFonts w:ascii="Times New Roman" w:eastAsia="TimesNewRomanPSMT" w:hAnsi="Times New Roman" w:cs="Times New Roman"/>
          <w:color w:val="000000"/>
          <w:sz w:val="24"/>
          <w:szCs w:val="24"/>
        </w:rPr>
      </w:pPr>
    </w:p>
    <w:p w:rsidR="00681719" w:rsidRPr="00681719" w:rsidRDefault="00681719" w:rsidP="00B80652">
      <w:pPr>
        <w:pStyle w:val="ListeParagraf"/>
        <w:tabs>
          <w:tab w:val="left" w:pos="851"/>
        </w:tabs>
        <w:autoSpaceDE w:val="0"/>
        <w:autoSpaceDN w:val="0"/>
        <w:adjustRightInd w:val="0"/>
        <w:spacing w:after="0" w:line="240" w:lineRule="auto"/>
        <w:ind w:left="851"/>
        <w:jc w:val="both"/>
        <w:rPr>
          <w:rFonts w:ascii="Arial" w:eastAsia="TimesNewRomanPSMT" w:hAnsi="Arial" w:cs="Arial"/>
          <w:sz w:val="24"/>
          <w:szCs w:val="24"/>
        </w:rPr>
      </w:pPr>
    </w:p>
    <w:p w:rsidR="00F94ABA" w:rsidRDefault="00F94ABA" w:rsidP="00D35DED">
      <w:pPr>
        <w:autoSpaceDE w:val="0"/>
        <w:autoSpaceDN w:val="0"/>
        <w:adjustRightInd w:val="0"/>
        <w:spacing w:after="0" w:line="240" w:lineRule="auto"/>
        <w:jc w:val="both"/>
        <w:rPr>
          <w:rFonts w:ascii="Arial" w:eastAsia="TimesNewRomanPSMT" w:hAnsi="Arial" w:cs="Arial"/>
          <w:color w:val="000000"/>
          <w:sz w:val="24"/>
          <w:szCs w:val="24"/>
        </w:rPr>
      </w:pPr>
    </w:p>
    <w:p w:rsidR="00EA2F7C" w:rsidRDefault="00EA2F7C"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EA2F7C" w:rsidRDefault="00EA2F7C" w:rsidP="00D35DED">
      <w:pPr>
        <w:autoSpaceDE w:val="0"/>
        <w:autoSpaceDN w:val="0"/>
        <w:adjustRightInd w:val="0"/>
        <w:spacing w:after="0" w:line="240" w:lineRule="auto"/>
        <w:jc w:val="both"/>
        <w:rPr>
          <w:rFonts w:ascii="Arial" w:eastAsia="TimesNewRomanPSMT" w:hAnsi="Arial" w:cs="Arial"/>
          <w:color w:val="000000"/>
          <w:sz w:val="24"/>
          <w:szCs w:val="24"/>
        </w:rPr>
      </w:pPr>
    </w:p>
    <w:p w:rsidR="00A136ED" w:rsidRDefault="00A136ED" w:rsidP="00D35DED">
      <w:pPr>
        <w:autoSpaceDE w:val="0"/>
        <w:autoSpaceDN w:val="0"/>
        <w:adjustRightInd w:val="0"/>
        <w:spacing w:after="0" w:line="240" w:lineRule="auto"/>
        <w:jc w:val="both"/>
        <w:rPr>
          <w:rFonts w:ascii="Arial" w:eastAsia="TimesNewRomanPSMT" w:hAnsi="Arial" w:cs="Arial"/>
          <w:color w:val="000000"/>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gridCol w:w="5371"/>
        <w:gridCol w:w="2234"/>
      </w:tblGrid>
      <w:tr w:rsidR="00A136ED" w:rsidRPr="004C6F32" w:rsidTr="007131C3">
        <w:trPr>
          <w:cantSplit/>
          <w:trHeight w:val="1231"/>
          <w:jc w:val="center"/>
        </w:trPr>
        <w:tc>
          <w:tcPr>
            <w:tcW w:w="1935" w:type="dxa"/>
            <w:vAlign w:val="center"/>
          </w:tcPr>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jc w:val="center"/>
              <w:rPr>
                <w:rFonts w:ascii="Tahoma" w:hAnsi="Tahoma" w:cs="Tahoma"/>
                <w:sz w:val="18"/>
                <w:szCs w:val="18"/>
              </w:rPr>
            </w:pPr>
          </w:p>
          <w:p w:rsidR="00A136ED" w:rsidRPr="004C6F32" w:rsidRDefault="00A136ED" w:rsidP="007131C3">
            <w:pPr>
              <w:pStyle w:val="stbilgi"/>
              <w:rPr>
                <w:rFonts w:ascii="Tahoma" w:hAnsi="Tahoma" w:cs="Tahoma"/>
                <w:sz w:val="18"/>
                <w:szCs w:val="18"/>
              </w:rPr>
            </w:pPr>
          </w:p>
        </w:tc>
        <w:tc>
          <w:tcPr>
            <w:tcW w:w="5371" w:type="dxa"/>
            <w:vAlign w:val="center"/>
          </w:tcPr>
          <w:p w:rsidR="00A136ED" w:rsidRPr="00FA436E" w:rsidRDefault="00A136ED" w:rsidP="007131C3">
            <w:pPr>
              <w:pStyle w:val="stbilgi"/>
              <w:ind w:left="-288" w:firstLine="288"/>
              <w:jc w:val="center"/>
              <w:rPr>
                <w:rFonts w:ascii="Times New Roman" w:hAnsi="Times New Roman" w:cs="Times New Roman"/>
                <w:b/>
                <w:sz w:val="18"/>
                <w:szCs w:val="18"/>
              </w:rPr>
            </w:pPr>
            <w:r w:rsidRPr="00FA436E">
              <w:rPr>
                <w:rFonts w:ascii="Times New Roman" w:hAnsi="Times New Roman" w:cs="Times New Roman"/>
                <w:b/>
                <w:bCs/>
                <w:color w:val="000000"/>
                <w:sz w:val="32"/>
              </w:rPr>
              <w:t xml:space="preserve">İŞ SAĞLIĞI VE </w:t>
            </w:r>
            <w:proofErr w:type="gramStart"/>
            <w:r w:rsidRPr="00FA436E">
              <w:rPr>
                <w:rFonts w:ascii="Times New Roman" w:hAnsi="Times New Roman" w:cs="Times New Roman"/>
                <w:b/>
                <w:bCs/>
                <w:color w:val="000000"/>
                <w:sz w:val="32"/>
              </w:rPr>
              <w:t xml:space="preserve">GÜVENLİĞİ </w:t>
            </w:r>
            <w:r>
              <w:rPr>
                <w:rFonts w:ascii="Times New Roman" w:hAnsi="Times New Roman" w:cs="Times New Roman"/>
                <w:b/>
                <w:bCs/>
                <w:color w:val="000000"/>
                <w:sz w:val="32"/>
              </w:rPr>
              <w:t xml:space="preserve">    </w:t>
            </w:r>
            <w:r w:rsidRPr="00FA436E">
              <w:rPr>
                <w:rFonts w:ascii="Times New Roman" w:hAnsi="Times New Roman" w:cs="Times New Roman"/>
                <w:b/>
                <w:bCs/>
                <w:color w:val="000000"/>
                <w:sz w:val="32"/>
              </w:rPr>
              <w:t>TALİMAT</w:t>
            </w:r>
            <w:proofErr w:type="gramEnd"/>
            <w:r w:rsidRPr="00FA436E">
              <w:rPr>
                <w:rFonts w:ascii="Times New Roman" w:hAnsi="Times New Roman" w:cs="Times New Roman"/>
                <w:b/>
                <w:bCs/>
                <w:color w:val="000000"/>
                <w:sz w:val="32"/>
              </w:rPr>
              <w:t xml:space="preserve"> VE TAAHHÜTNAMESİ</w:t>
            </w:r>
          </w:p>
        </w:tc>
        <w:tc>
          <w:tcPr>
            <w:tcW w:w="2234" w:type="dxa"/>
            <w:vAlign w:val="center"/>
          </w:tcPr>
          <w:p w:rsidR="00A136ED" w:rsidRPr="004C6F32" w:rsidRDefault="00A136ED" w:rsidP="007131C3">
            <w:pPr>
              <w:pStyle w:val="stbilgi"/>
              <w:ind w:left="-288" w:firstLine="288"/>
              <w:jc w:val="center"/>
              <w:rPr>
                <w:rFonts w:ascii="Tahoma" w:hAnsi="Tahoma" w:cs="Tahoma"/>
                <w:b/>
                <w:sz w:val="18"/>
                <w:szCs w:val="18"/>
              </w:rPr>
            </w:pPr>
            <w:r>
              <w:rPr>
                <w:noProof/>
                <w:lang w:eastAsia="tr-TR"/>
              </w:rPr>
              <w:drawing>
                <wp:inline distT="0" distB="0" distL="0" distR="0">
                  <wp:extent cx="1228725" cy="27622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276225"/>
                          </a:xfrm>
                          <a:prstGeom prst="rect">
                            <a:avLst/>
                          </a:prstGeom>
                          <a:noFill/>
                          <a:ln>
                            <a:noFill/>
                          </a:ln>
                        </pic:spPr>
                      </pic:pic>
                    </a:graphicData>
                  </a:graphic>
                </wp:inline>
              </w:drawing>
            </w:r>
          </w:p>
        </w:tc>
      </w:tr>
    </w:tbl>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Default="00B96E5D" w:rsidP="00D35DED">
      <w:pPr>
        <w:autoSpaceDE w:val="0"/>
        <w:autoSpaceDN w:val="0"/>
        <w:adjustRightInd w:val="0"/>
        <w:spacing w:after="0" w:line="240" w:lineRule="auto"/>
        <w:jc w:val="both"/>
        <w:rPr>
          <w:rFonts w:ascii="Arial" w:eastAsia="TimesNewRomanPSMT" w:hAnsi="Arial" w:cs="Arial"/>
          <w:color w:val="000000"/>
          <w:sz w:val="24"/>
          <w:szCs w:val="24"/>
        </w:rPr>
      </w:pPr>
    </w:p>
    <w:p w:rsidR="00B96E5D" w:rsidRPr="00A136ED" w:rsidRDefault="00B96E5D" w:rsidP="00A136ED">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A136ED" w:rsidRDefault="00F94ABA" w:rsidP="00A136ED">
      <w:pPr>
        <w:autoSpaceDE w:val="0"/>
        <w:autoSpaceDN w:val="0"/>
        <w:adjustRightInd w:val="0"/>
        <w:spacing w:after="0"/>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ADI, SOYADI:</w:t>
      </w:r>
    </w:p>
    <w:p w:rsidR="00D35DED" w:rsidRPr="00A136ED" w:rsidRDefault="00F94ABA" w:rsidP="00A136ED">
      <w:pPr>
        <w:autoSpaceDE w:val="0"/>
        <w:autoSpaceDN w:val="0"/>
        <w:adjustRightInd w:val="0"/>
        <w:spacing w:after="0"/>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DOĞUM TARİHİ:</w:t>
      </w:r>
    </w:p>
    <w:p w:rsidR="00D35DED" w:rsidRPr="00A136ED" w:rsidRDefault="00F94ABA" w:rsidP="00A136ED">
      <w:pPr>
        <w:autoSpaceDE w:val="0"/>
        <w:autoSpaceDN w:val="0"/>
        <w:adjustRightInd w:val="0"/>
        <w:spacing w:after="0"/>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ÇALIŞTIĞI BÖLÜM:</w:t>
      </w:r>
    </w:p>
    <w:p w:rsidR="00F94ABA" w:rsidRPr="00A136ED" w:rsidRDefault="00F94ABA" w:rsidP="00A136ED">
      <w:pPr>
        <w:autoSpaceDE w:val="0"/>
        <w:autoSpaceDN w:val="0"/>
        <w:adjustRightInd w:val="0"/>
        <w:spacing w:after="0"/>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GÖREVİ:</w:t>
      </w:r>
    </w:p>
    <w:p w:rsidR="00EA2F7C" w:rsidRPr="00A136ED" w:rsidRDefault="00EA2F7C" w:rsidP="00A136ED">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A136ED" w:rsidRDefault="00CE2CC2" w:rsidP="00A136ED">
      <w:pPr>
        <w:autoSpaceDE w:val="0"/>
        <w:autoSpaceDN w:val="0"/>
        <w:adjustRightInd w:val="0"/>
        <w:spacing w:after="0"/>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 xml:space="preserve">              Görevimle ilgili olup, İş Sağlığı ve </w:t>
      </w:r>
      <w:bookmarkStart w:id="0" w:name="_GoBack"/>
      <w:bookmarkEnd w:id="0"/>
      <w:r w:rsidRPr="00A136ED">
        <w:rPr>
          <w:rFonts w:ascii="Times New Roman" w:eastAsia="TimesNewRomanPSMT" w:hAnsi="Times New Roman" w:cs="Times New Roman"/>
          <w:color w:val="000000"/>
          <w:sz w:val="24"/>
          <w:szCs w:val="24"/>
        </w:rPr>
        <w:t xml:space="preserve">Güvenliği kurallarının </w:t>
      </w:r>
      <w:r w:rsidR="00D35DED" w:rsidRPr="00A136ED">
        <w:rPr>
          <w:rFonts w:ascii="Times New Roman" w:eastAsia="TimesNewRomanPSMT" w:hAnsi="Times New Roman" w:cs="Times New Roman"/>
          <w:color w:val="000000"/>
          <w:sz w:val="24"/>
          <w:szCs w:val="24"/>
        </w:rPr>
        <w:t>ihtiva eden bu</w:t>
      </w:r>
      <w:r w:rsidR="00EA2F7C" w:rsidRPr="00A136ED">
        <w:rPr>
          <w:rFonts w:ascii="Times New Roman" w:eastAsia="TimesNewRomanPSMT" w:hAnsi="Times New Roman" w:cs="Times New Roman"/>
          <w:color w:val="000000"/>
          <w:sz w:val="24"/>
          <w:szCs w:val="24"/>
        </w:rPr>
        <w:t xml:space="preserve"> </w:t>
      </w:r>
      <w:r w:rsidR="00B96E5D" w:rsidRPr="00A136ED">
        <w:rPr>
          <w:rFonts w:ascii="Times New Roman" w:eastAsia="TimesNewRomanPSMT" w:hAnsi="Times New Roman" w:cs="Times New Roman"/>
          <w:color w:val="000000"/>
          <w:sz w:val="24"/>
          <w:szCs w:val="24"/>
        </w:rPr>
        <w:t>7</w:t>
      </w:r>
      <w:r w:rsidR="007E6921" w:rsidRPr="00A136ED">
        <w:rPr>
          <w:rFonts w:ascii="Times New Roman" w:eastAsia="TimesNewRomanPSMT" w:hAnsi="Times New Roman" w:cs="Times New Roman"/>
          <w:color w:val="000000"/>
          <w:sz w:val="24"/>
          <w:szCs w:val="24"/>
        </w:rPr>
        <w:t xml:space="preserve"> (</w:t>
      </w:r>
      <w:r w:rsidR="00B96E5D" w:rsidRPr="00A136ED">
        <w:rPr>
          <w:rFonts w:ascii="Times New Roman" w:eastAsia="TimesNewRomanPSMT" w:hAnsi="Times New Roman" w:cs="Times New Roman"/>
          <w:color w:val="000000"/>
          <w:sz w:val="24"/>
          <w:szCs w:val="24"/>
        </w:rPr>
        <w:t>yedi</w:t>
      </w:r>
      <w:r w:rsidR="00EA2F7C" w:rsidRPr="00A136ED">
        <w:rPr>
          <w:rFonts w:ascii="Times New Roman" w:eastAsia="TimesNewRomanPSMT" w:hAnsi="Times New Roman" w:cs="Times New Roman"/>
          <w:color w:val="000000"/>
          <w:sz w:val="24"/>
          <w:szCs w:val="24"/>
        </w:rPr>
        <w:t>) sayfalık</w:t>
      </w:r>
      <w:r w:rsidR="00E2722D" w:rsidRPr="00A136ED">
        <w:rPr>
          <w:rFonts w:ascii="Times New Roman" w:eastAsia="TimesNewRomanPSMT" w:hAnsi="Times New Roman" w:cs="Times New Roman"/>
          <w:color w:val="000000"/>
          <w:sz w:val="24"/>
          <w:szCs w:val="24"/>
        </w:rPr>
        <w:t xml:space="preserve"> </w:t>
      </w:r>
      <w:r w:rsidR="00E2722D" w:rsidRPr="00A136ED">
        <w:rPr>
          <w:rFonts w:ascii="Times New Roman" w:hAnsi="Times New Roman" w:cs="Times New Roman"/>
          <w:bCs/>
          <w:color w:val="000000"/>
          <w:sz w:val="24"/>
        </w:rPr>
        <w:t>İş Sağlığı Ve Güvenliği Talimat Ve Taahhütnamesi</w:t>
      </w:r>
      <w:r w:rsidR="00E2722D" w:rsidRPr="00A136ED">
        <w:rPr>
          <w:rFonts w:ascii="Times New Roman" w:eastAsia="TimesNewRomanPSMT" w:hAnsi="Times New Roman" w:cs="Times New Roman"/>
          <w:color w:val="000000"/>
          <w:sz w:val="24"/>
          <w:szCs w:val="24"/>
        </w:rPr>
        <w:t xml:space="preserve"> </w:t>
      </w:r>
      <w:r w:rsidR="00D35DED" w:rsidRPr="00A136ED">
        <w:rPr>
          <w:rFonts w:ascii="Times New Roman" w:eastAsia="TimesNewRomanPSMT" w:hAnsi="Times New Roman" w:cs="Times New Roman"/>
          <w:color w:val="000000"/>
          <w:sz w:val="24"/>
          <w:szCs w:val="24"/>
        </w:rPr>
        <w:t>aldım.</w:t>
      </w:r>
      <w:r w:rsidR="00F94ABA" w:rsidRPr="00A136ED">
        <w:rPr>
          <w:rFonts w:ascii="Times New Roman" w:eastAsia="TimesNewRomanPSMT" w:hAnsi="Times New Roman" w:cs="Times New Roman"/>
          <w:color w:val="000000"/>
          <w:sz w:val="24"/>
          <w:szCs w:val="24"/>
        </w:rPr>
        <w:t xml:space="preserve"> </w:t>
      </w:r>
      <w:r w:rsidR="00D35DED" w:rsidRPr="00A136ED">
        <w:rPr>
          <w:rFonts w:ascii="Times New Roman" w:eastAsia="TimesNewRomanPSMT" w:hAnsi="Times New Roman" w:cs="Times New Roman"/>
          <w:color w:val="000000"/>
          <w:sz w:val="24"/>
          <w:szCs w:val="24"/>
        </w:rPr>
        <w:t>Bu yazıda belirtilen kaideleri okuduğumu ve aynen uymayı</w:t>
      </w:r>
      <w:r w:rsidR="00F94ABA" w:rsidRPr="00A136ED">
        <w:rPr>
          <w:rFonts w:ascii="Times New Roman" w:eastAsia="TimesNewRomanPSMT" w:hAnsi="Times New Roman" w:cs="Times New Roman"/>
          <w:color w:val="000000"/>
          <w:sz w:val="24"/>
          <w:szCs w:val="24"/>
        </w:rPr>
        <w:t xml:space="preserve"> </w:t>
      </w:r>
      <w:r w:rsidR="00D35DED" w:rsidRPr="00A136ED">
        <w:rPr>
          <w:rFonts w:ascii="Times New Roman" w:eastAsia="TimesNewRomanPSMT" w:hAnsi="Times New Roman" w:cs="Times New Roman"/>
          <w:color w:val="000000"/>
          <w:sz w:val="24"/>
          <w:szCs w:val="24"/>
        </w:rPr>
        <w:t xml:space="preserve">kabul ettiğimi </w:t>
      </w:r>
      <w:r w:rsidR="00E2722D" w:rsidRPr="00A136ED">
        <w:rPr>
          <w:rFonts w:ascii="Times New Roman" w:eastAsia="TimesNewRomanPSMT" w:hAnsi="Times New Roman" w:cs="Times New Roman"/>
          <w:color w:val="000000"/>
          <w:sz w:val="24"/>
          <w:szCs w:val="24"/>
        </w:rPr>
        <w:t>belirtilen</w:t>
      </w:r>
      <w:r w:rsidR="00D35DED" w:rsidRPr="00A136ED">
        <w:rPr>
          <w:rFonts w:ascii="Times New Roman" w:eastAsia="TimesNewRomanPSMT" w:hAnsi="Times New Roman" w:cs="Times New Roman"/>
          <w:color w:val="000000"/>
          <w:sz w:val="24"/>
          <w:szCs w:val="24"/>
        </w:rPr>
        <w:t xml:space="preserve"> kaidelere riayet etmememden dolayı</w:t>
      </w:r>
      <w:r w:rsidRPr="00A136ED">
        <w:rPr>
          <w:rFonts w:ascii="Times New Roman" w:eastAsia="TimesNewRomanPSMT" w:hAnsi="Times New Roman" w:cs="Times New Roman"/>
          <w:color w:val="000000"/>
          <w:sz w:val="24"/>
          <w:szCs w:val="24"/>
        </w:rPr>
        <w:t xml:space="preserve"> oluşabilecek her türlü yükümlülüğü kabul ettiğimi </w:t>
      </w:r>
      <w:r w:rsidR="00D35DED" w:rsidRPr="00A136ED">
        <w:rPr>
          <w:rFonts w:ascii="Times New Roman" w:eastAsia="TimesNewRomanPSMT" w:hAnsi="Times New Roman" w:cs="Times New Roman"/>
          <w:color w:val="000000"/>
          <w:sz w:val="24"/>
          <w:szCs w:val="24"/>
        </w:rPr>
        <w:t>arz ve beyan ederim.</w:t>
      </w:r>
    </w:p>
    <w:p w:rsidR="00F94ABA" w:rsidRPr="00A136ED" w:rsidRDefault="00F94ABA" w:rsidP="00A136ED">
      <w:pPr>
        <w:autoSpaceDE w:val="0"/>
        <w:autoSpaceDN w:val="0"/>
        <w:adjustRightInd w:val="0"/>
        <w:spacing w:after="0"/>
        <w:jc w:val="both"/>
        <w:rPr>
          <w:rFonts w:ascii="Times New Roman" w:eastAsia="TimesNewRomanPSMT" w:hAnsi="Times New Roman" w:cs="Times New Roman"/>
          <w:color w:val="000000"/>
          <w:sz w:val="24"/>
          <w:szCs w:val="24"/>
        </w:rPr>
      </w:pPr>
    </w:p>
    <w:p w:rsidR="00EA2F7C" w:rsidRPr="00A136ED" w:rsidRDefault="00EA2F7C" w:rsidP="00A136ED">
      <w:pPr>
        <w:autoSpaceDE w:val="0"/>
        <w:autoSpaceDN w:val="0"/>
        <w:adjustRightInd w:val="0"/>
        <w:spacing w:after="0"/>
        <w:jc w:val="both"/>
        <w:rPr>
          <w:rFonts w:ascii="Times New Roman" w:eastAsia="TimesNewRomanPSMT" w:hAnsi="Times New Roman" w:cs="Times New Roman"/>
          <w:color w:val="000000"/>
          <w:sz w:val="24"/>
          <w:szCs w:val="24"/>
        </w:rPr>
      </w:pPr>
    </w:p>
    <w:p w:rsidR="00D35DED" w:rsidRPr="00A136ED" w:rsidRDefault="00F94ABA" w:rsidP="00A136ED">
      <w:pPr>
        <w:autoSpaceDE w:val="0"/>
        <w:autoSpaceDN w:val="0"/>
        <w:adjustRightInd w:val="0"/>
        <w:spacing w:after="0"/>
        <w:jc w:val="both"/>
        <w:rPr>
          <w:rFonts w:ascii="Times New Roman" w:eastAsia="TimesNewRomanPSMT" w:hAnsi="Times New Roman" w:cs="Times New Roman"/>
          <w:color w:val="000000"/>
          <w:sz w:val="24"/>
          <w:szCs w:val="24"/>
        </w:rPr>
      </w:pPr>
      <w:r w:rsidRPr="00A136ED">
        <w:rPr>
          <w:rFonts w:ascii="Times New Roman" w:eastAsia="TimesNewRomanPSMT" w:hAnsi="Times New Roman" w:cs="Times New Roman"/>
          <w:color w:val="000000"/>
          <w:sz w:val="24"/>
          <w:szCs w:val="24"/>
        </w:rPr>
        <w:t>TARİH:</w:t>
      </w:r>
    </w:p>
    <w:p w:rsidR="00D35DED" w:rsidRPr="00A136ED" w:rsidRDefault="00F94ABA" w:rsidP="00A136ED">
      <w:pPr>
        <w:jc w:val="both"/>
        <w:rPr>
          <w:rFonts w:ascii="Times New Roman" w:hAnsi="Times New Roman" w:cs="Times New Roman"/>
        </w:rPr>
      </w:pPr>
      <w:proofErr w:type="gramStart"/>
      <w:r w:rsidRPr="00A136ED">
        <w:rPr>
          <w:rFonts w:ascii="Times New Roman" w:eastAsia="TimesNewRomanPSMT" w:hAnsi="Times New Roman" w:cs="Times New Roman"/>
          <w:color w:val="003300"/>
          <w:sz w:val="24"/>
          <w:szCs w:val="24"/>
        </w:rPr>
        <w:t>İMZA :</w:t>
      </w:r>
      <w:proofErr w:type="gramEnd"/>
    </w:p>
    <w:p w:rsidR="00D35DED" w:rsidRDefault="00D35DED" w:rsidP="00D35DED">
      <w:pPr>
        <w:autoSpaceDE w:val="0"/>
        <w:autoSpaceDN w:val="0"/>
        <w:adjustRightInd w:val="0"/>
        <w:spacing w:after="0"/>
        <w:jc w:val="both"/>
        <w:rPr>
          <w:rFonts w:ascii="Arial" w:eastAsia="TimesNewRomanPSMT" w:hAnsi="Arial" w:cs="Arial"/>
          <w:color w:val="000000"/>
          <w:sz w:val="24"/>
          <w:szCs w:val="24"/>
        </w:rPr>
      </w:pPr>
    </w:p>
    <w:p w:rsidR="00D35DED" w:rsidRDefault="00D35DED" w:rsidP="00D35DED">
      <w:pPr>
        <w:autoSpaceDE w:val="0"/>
        <w:autoSpaceDN w:val="0"/>
        <w:adjustRightInd w:val="0"/>
        <w:spacing w:after="0"/>
        <w:jc w:val="both"/>
        <w:rPr>
          <w:rFonts w:ascii="Arial" w:eastAsia="TimesNewRomanPSMT" w:hAnsi="Arial" w:cs="Arial"/>
          <w:color w:val="000000"/>
          <w:sz w:val="24"/>
          <w:szCs w:val="24"/>
        </w:rPr>
      </w:pPr>
    </w:p>
    <w:p w:rsidR="00751857" w:rsidRDefault="00751857" w:rsidP="00CE7CBC">
      <w:pPr>
        <w:widowControl w:val="0"/>
        <w:tabs>
          <w:tab w:val="left" w:pos="1650"/>
        </w:tabs>
        <w:autoSpaceDE w:val="0"/>
        <w:autoSpaceDN w:val="0"/>
        <w:adjustRightInd w:val="0"/>
        <w:spacing w:before="29" w:after="0" w:line="271" w:lineRule="exact"/>
        <w:rPr>
          <w:rFonts w:ascii="Arial" w:hAnsi="Arial" w:cs="Arial"/>
          <w:color w:val="000000"/>
          <w:sz w:val="24"/>
          <w:szCs w:val="24"/>
        </w:rPr>
      </w:pPr>
    </w:p>
    <w:p w:rsidR="00D35DED" w:rsidRDefault="00D35DED" w:rsidP="00D35DED">
      <w:pPr>
        <w:spacing w:after="0" w:line="240" w:lineRule="auto"/>
        <w:jc w:val="both"/>
        <w:rPr>
          <w:rFonts w:ascii="Arial" w:hAnsi="Arial" w:cs="Arial"/>
          <w:sz w:val="24"/>
          <w:szCs w:val="24"/>
        </w:rPr>
      </w:pPr>
    </w:p>
    <w:sectPr w:rsidR="00D35DED" w:rsidSect="00D44AB7">
      <w:footerReference w:type="default" r:id="rId9"/>
      <w:pgSz w:w="11906" w:h="16838"/>
      <w:pgMar w:top="709"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344" w:rsidRDefault="00675344" w:rsidP="003467C6">
      <w:pPr>
        <w:spacing w:after="0" w:line="240" w:lineRule="auto"/>
      </w:pPr>
      <w:r>
        <w:separator/>
      </w:r>
    </w:p>
  </w:endnote>
  <w:endnote w:type="continuationSeparator" w:id="0">
    <w:p w:rsidR="00675344" w:rsidRDefault="00675344" w:rsidP="00346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7" w:usb1="08070000" w:usb2="00000010" w:usb3="00000000" w:csb0="0002001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620214"/>
      <w:docPartObj>
        <w:docPartGallery w:val="Page Numbers (Bottom of Page)"/>
        <w:docPartUnique/>
      </w:docPartObj>
    </w:sdtPr>
    <w:sdtContent>
      <w:sdt>
        <w:sdtPr>
          <w:id w:val="860082579"/>
          <w:docPartObj>
            <w:docPartGallery w:val="Page Numbers (Top of Page)"/>
            <w:docPartUnique/>
          </w:docPartObj>
        </w:sdtPr>
        <w:sdtContent>
          <w:p w:rsidR="00403016" w:rsidRDefault="00331CD9">
            <w:pPr>
              <w:pStyle w:val="Altbilgi"/>
              <w:jc w:val="right"/>
              <w:rPr>
                <w:bCs/>
                <w:sz w:val="24"/>
                <w:szCs w:val="24"/>
              </w:rPr>
            </w:pPr>
            <w:r w:rsidRPr="00D35DED">
              <w:rPr>
                <w:bCs/>
                <w:sz w:val="24"/>
                <w:szCs w:val="24"/>
              </w:rPr>
              <w:fldChar w:fldCharType="begin"/>
            </w:r>
            <w:r w:rsidR="00621DF6" w:rsidRPr="00D35DED">
              <w:rPr>
                <w:bCs/>
              </w:rPr>
              <w:instrText>PAGE</w:instrText>
            </w:r>
            <w:r w:rsidRPr="00D35DED">
              <w:rPr>
                <w:bCs/>
                <w:sz w:val="24"/>
                <w:szCs w:val="24"/>
              </w:rPr>
              <w:fldChar w:fldCharType="separate"/>
            </w:r>
            <w:r w:rsidR="00403016">
              <w:rPr>
                <w:bCs/>
                <w:noProof/>
              </w:rPr>
              <w:t>2</w:t>
            </w:r>
            <w:r w:rsidRPr="00D35DED">
              <w:rPr>
                <w:bCs/>
                <w:sz w:val="24"/>
                <w:szCs w:val="24"/>
              </w:rPr>
              <w:fldChar w:fldCharType="end"/>
            </w:r>
            <w:r w:rsidR="00621DF6" w:rsidRPr="00D35DED">
              <w:t xml:space="preserve"> / </w:t>
            </w:r>
            <w:r w:rsidRPr="00D35DED">
              <w:rPr>
                <w:bCs/>
                <w:sz w:val="24"/>
                <w:szCs w:val="24"/>
              </w:rPr>
              <w:fldChar w:fldCharType="begin"/>
            </w:r>
            <w:r w:rsidR="00621DF6" w:rsidRPr="00D35DED">
              <w:rPr>
                <w:bCs/>
              </w:rPr>
              <w:instrText>NUMPAGES</w:instrText>
            </w:r>
            <w:r w:rsidRPr="00D35DED">
              <w:rPr>
                <w:bCs/>
                <w:sz w:val="24"/>
                <w:szCs w:val="24"/>
              </w:rPr>
              <w:fldChar w:fldCharType="separate"/>
            </w:r>
            <w:r w:rsidR="00403016">
              <w:rPr>
                <w:bCs/>
                <w:noProof/>
              </w:rPr>
              <w:t>7</w:t>
            </w:r>
            <w:r w:rsidRPr="00D35DED">
              <w:rPr>
                <w:bCs/>
                <w:sz w:val="24"/>
                <w:szCs w:val="24"/>
              </w:rPr>
              <w:fldChar w:fldCharType="end"/>
            </w:r>
          </w:p>
          <w:p w:rsidR="00621DF6" w:rsidRDefault="00403016">
            <w:pPr>
              <w:pStyle w:val="Altbilgi"/>
              <w:jc w:val="right"/>
            </w:pPr>
            <w:proofErr w:type="spellStart"/>
            <w:r>
              <w:rPr>
                <w:bCs/>
                <w:sz w:val="24"/>
                <w:szCs w:val="24"/>
              </w:rPr>
              <w:t>İgu</w:t>
            </w:r>
            <w:proofErr w:type="spellEnd"/>
            <w:r>
              <w:rPr>
                <w:bCs/>
                <w:sz w:val="24"/>
                <w:szCs w:val="24"/>
              </w:rPr>
              <w:t xml:space="preserve"> 1-2-1</w:t>
            </w:r>
          </w:p>
        </w:sdtContent>
      </w:sdt>
    </w:sdtContent>
  </w:sdt>
  <w:p w:rsidR="00621DF6" w:rsidRDefault="00621DF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344" w:rsidRDefault="00675344" w:rsidP="003467C6">
      <w:pPr>
        <w:spacing w:after="0" w:line="240" w:lineRule="auto"/>
      </w:pPr>
      <w:r>
        <w:separator/>
      </w:r>
    </w:p>
  </w:footnote>
  <w:footnote w:type="continuationSeparator" w:id="0">
    <w:p w:rsidR="00675344" w:rsidRDefault="00675344" w:rsidP="00346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749290"/>
    <w:lvl w:ilvl="0">
      <w:numFmt w:val="bullet"/>
      <w:lvlText w:val="*"/>
      <w:lvlJc w:val="left"/>
    </w:lvl>
  </w:abstractNum>
  <w:abstractNum w:abstractNumId="1">
    <w:nsid w:val="00783A30"/>
    <w:multiLevelType w:val="hybridMultilevel"/>
    <w:tmpl w:val="FE56F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161129E"/>
    <w:multiLevelType w:val="hybridMultilevel"/>
    <w:tmpl w:val="D6D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2261CFC"/>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0C0136C8"/>
    <w:multiLevelType w:val="hybridMultilevel"/>
    <w:tmpl w:val="C3400B68"/>
    <w:lvl w:ilvl="0" w:tplc="94144898">
      <w:start w:val="1"/>
      <w:numFmt w:val="decimal"/>
      <w:lvlText w:val="%1."/>
      <w:lvlJc w:val="left"/>
      <w:pPr>
        <w:ind w:left="47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C49022F"/>
    <w:multiLevelType w:val="hybridMultilevel"/>
    <w:tmpl w:val="F522DC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7072D00"/>
    <w:multiLevelType w:val="hybridMultilevel"/>
    <w:tmpl w:val="AF0870FE"/>
    <w:lvl w:ilvl="0" w:tplc="2E0003B4">
      <w:start w:val="1"/>
      <w:numFmt w:val="decimal"/>
      <w:lvlText w:val="%1."/>
      <w:lvlJc w:val="left"/>
      <w:pPr>
        <w:tabs>
          <w:tab w:val="num" w:pos="644"/>
        </w:tabs>
        <w:ind w:left="644"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1E711D34"/>
    <w:multiLevelType w:val="hybridMultilevel"/>
    <w:tmpl w:val="CCFEE756"/>
    <w:lvl w:ilvl="0" w:tplc="9DAC7ACE">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8">
    <w:nsid w:val="1EDE743C"/>
    <w:multiLevelType w:val="hybridMultilevel"/>
    <w:tmpl w:val="5BD45278"/>
    <w:lvl w:ilvl="0" w:tplc="94144898">
      <w:start w:val="1"/>
      <w:numFmt w:val="decimal"/>
      <w:lvlText w:val="%1."/>
      <w:lvlJc w:val="left"/>
      <w:pPr>
        <w:ind w:left="477" w:hanging="360"/>
      </w:pPr>
      <w:rPr>
        <w:rFonts w:hint="default"/>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9">
    <w:nsid w:val="40537E72"/>
    <w:multiLevelType w:val="hybridMultilevel"/>
    <w:tmpl w:val="4CD871AC"/>
    <w:lvl w:ilvl="0" w:tplc="DBF297A4">
      <w:start w:val="12"/>
      <w:numFmt w:val="bullet"/>
      <w:lvlText w:val="-"/>
      <w:lvlJc w:val="left"/>
      <w:pPr>
        <w:ind w:left="36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1F931BF"/>
    <w:multiLevelType w:val="hybridMultilevel"/>
    <w:tmpl w:val="4C385EBE"/>
    <w:lvl w:ilvl="0" w:tplc="9DAC7ACE">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6154FE5"/>
    <w:multiLevelType w:val="hybridMultilevel"/>
    <w:tmpl w:val="5D6C5A7A"/>
    <w:lvl w:ilvl="0" w:tplc="0F8837BA">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12">
    <w:nsid w:val="481A4973"/>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nsid w:val="4DE80836"/>
    <w:multiLevelType w:val="hybridMultilevel"/>
    <w:tmpl w:val="443AC3F0"/>
    <w:lvl w:ilvl="0" w:tplc="4FA6104A">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nsid w:val="50396CF7"/>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5">
    <w:nsid w:val="51085838"/>
    <w:multiLevelType w:val="hybridMultilevel"/>
    <w:tmpl w:val="2A42A66C"/>
    <w:lvl w:ilvl="0" w:tplc="DBF297A4">
      <w:start w:val="12"/>
      <w:numFmt w:val="bullet"/>
      <w:lvlText w:val="-"/>
      <w:lvlJc w:val="left"/>
      <w:pPr>
        <w:ind w:left="360" w:hanging="360"/>
      </w:pPr>
      <w:rPr>
        <w:rFonts w:ascii="Times New Roman" w:eastAsiaTheme="minorHAnsi" w:hAnsi="Times New Roman" w:cs="Times New Roman" w:hint="default"/>
      </w:rPr>
    </w:lvl>
    <w:lvl w:ilvl="1" w:tplc="041F0003" w:tentative="1">
      <w:start w:val="1"/>
      <w:numFmt w:val="bullet"/>
      <w:lvlText w:val="o"/>
      <w:lvlJc w:val="left"/>
      <w:pPr>
        <w:ind w:left="732" w:hanging="360"/>
      </w:pPr>
      <w:rPr>
        <w:rFonts w:ascii="Courier New" w:hAnsi="Courier New" w:cs="Courier New" w:hint="default"/>
      </w:rPr>
    </w:lvl>
    <w:lvl w:ilvl="2" w:tplc="041F0005" w:tentative="1">
      <w:start w:val="1"/>
      <w:numFmt w:val="bullet"/>
      <w:lvlText w:val=""/>
      <w:lvlJc w:val="left"/>
      <w:pPr>
        <w:ind w:left="1452" w:hanging="360"/>
      </w:pPr>
      <w:rPr>
        <w:rFonts w:ascii="Wingdings" w:hAnsi="Wingdings" w:hint="default"/>
      </w:rPr>
    </w:lvl>
    <w:lvl w:ilvl="3" w:tplc="041F0001" w:tentative="1">
      <w:start w:val="1"/>
      <w:numFmt w:val="bullet"/>
      <w:lvlText w:val=""/>
      <w:lvlJc w:val="left"/>
      <w:pPr>
        <w:ind w:left="2172" w:hanging="360"/>
      </w:pPr>
      <w:rPr>
        <w:rFonts w:ascii="Symbol" w:hAnsi="Symbol" w:hint="default"/>
      </w:rPr>
    </w:lvl>
    <w:lvl w:ilvl="4" w:tplc="041F0003" w:tentative="1">
      <w:start w:val="1"/>
      <w:numFmt w:val="bullet"/>
      <w:lvlText w:val="o"/>
      <w:lvlJc w:val="left"/>
      <w:pPr>
        <w:ind w:left="2892" w:hanging="360"/>
      </w:pPr>
      <w:rPr>
        <w:rFonts w:ascii="Courier New" w:hAnsi="Courier New" w:cs="Courier New" w:hint="default"/>
      </w:rPr>
    </w:lvl>
    <w:lvl w:ilvl="5" w:tplc="041F0005" w:tentative="1">
      <w:start w:val="1"/>
      <w:numFmt w:val="bullet"/>
      <w:lvlText w:val=""/>
      <w:lvlJc w:val="left"/>
      <w:pPr>
        <w:ind w:left="3612" w:hanging="360"/>
      </w:pPr>
      <w:rPr>
        <w:rFonts w:ascii="Wingdings" w:hAnsi="Wingdings" w:hint="default"/>
      </w:rPr>
    </w:lvl>
    <w:lvl w:ilvl="6" w:tplc="041F0001" w:tentative="1">
      <w:start w:val="1"/>
      <w:numFmt w:val="bullet"/>
      <w:lvlText w:val=""/>
      <w:lvlJc w:val="left"/>
      <w:pPr>
        <w:ind w:left="4332" w:hanging="360"/>
      </w:pPr>
      <w:rPr>
        <w:rFonts w:ascii="Symbol" w:hAnsi="Symbol" w:hint="default"/>
      </w:rPr>
    </w:lvl>
    <w:lvl w:ilvl="7" w:tplc="041F0003" w:tentative="1">
      <w:start w:val="1"/>
      <w:numFmt w:val="bullet"/>
      <w:lvlText w:val="o"/>
      <w:lvlJc w:val="left"/>
      <w:pPr>
        <w:ind w:left="5052" w:hanging="360"/>
      </w:pPr>
      <w:rPr>
        <w:rFonts w:ascii="Courier New" w:hAnsi="Courier New" w:cs="Courier New" w:hint="default"/>
      </w:rPr>
    </w:lvl>
    <w:lvl w:ilvl="8" w:tplc="041F0005" w:tentative="1">
      <w:start w:val="1"/>
      <w:numFmt w:val="bullet"/>
      <w:lvlText w:val=""/>
      <w:lvlJc w:val="left"/>
      <w:pPr>
        <w:ind w:left="5772" w:hanging="360"/>
      </w:pPr>
      <w:rPr>
        <w:rFonts w:ascii="Wingdings" w:hAnsi="Wingdings" w:hint="default"/>
      </w:rPr>
    </w:lvl>
  </w:abstractNum>
  <w:abstractNum w:abstractNumId="16">
    <w:nsid w:val="51A7483E"/>
    <w:multiLevelType w:val="hybridMultilevel"/>
    <w:tmpl w:val="87400C0E"/>
    <w:lvl w:ilvl="0" w:tplc="0F8837BA">
      <w:start w:val="1"/>
      <w:numFmt w:val="decimal"/>
      <w:lvlText w:val="%1."/>
      <w:lvlJc w:val="left"/>
      <w:pPr>
        <w:ind w:left="477" w:hanging="360"/>
      </w:pPr>
      <w:rPr>
        <w:rFonts w:hint="default"/>
        <w:b/>
        <w:color w:val="0000F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366382F"/>
    <w:multiLevelType w:val="hybridMultilevel"/>
    <w:tmpl w:val="40EE73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3B73858"/>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69BA44DA"/>
    <w:multiLevelType w:val="hybridMultilevel"/>
    <w:tmpl w:val="40405D40"/>
    <w:lvl w:ilvl="0" w:tplc="FDD8DFCE">
      <w:start w:val="1"/>
      <w:numFmt w:val="decimal"/>
      <w:lvlText w:val="%1-"/>
      <w:lvlJc w:val="left"/>
      <w:pPr>
        <w:ind w:left="720"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73FE15DD"/>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
    <w:nsid w:val="7DDE79AF"/>
    <w:multiLevelType w:val="hybridMultilevel"/>
    <w:tmpl w:val="AF0870FE"/>
    <w:lvl w:ilvl="0" w:tplc="2E0003B4">
      <w:start w:val="1"/>
      <w:numFmt w:val="decimal"/>
      <w:lvlText w:val="%1."/>
      <w:lvlJc w:val="left"/>
      <w:pPr>
        <w:tabs>
          <w:tab w:val="num" w:pos="720"/>
        </w:tabs>
        <w:ind w:left="720" w:hanging="360"/>
      </w:pPr>
      <w:rPr>
        <w:b/>
        <w:sz w:val="24"/>
        <w:szCs w:val="24"/>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7"/>
  </w:num>
  <w:num w:numId="2">
    <w:abstractNumId w:val="11"/>
  </w:num>
  <w:num w:numId="3">
    <w:abstractNumId w:val="5"/>
  </w:num>
  <w:num w:numId="4">
    <w:abstractNumId w:val="8"/>
  </w:num>
  <w:num w:numId="5">
    <w:abstractNumId w:val="4"/>
  </w:num>
  <w:num w:numId="6">
    <w:abstractNumId w:val="10"/>
  </w:num>
  <w:num w:numId="7">
    <w:abstractNumId w:val="16"/>
  </w:num>
  <w:num w:numId="8">
    <w:abstractNumId w:val="15"/>
  </w:num>
  <w:num w:numId="9">
    <w:abstractNumId w:val="6"/>
  </w:num>
  <w:num w:numId="10">
    <w:abstractNumId w:val="9"/>
  </w:num>
  <w:num w:numId="11">
    <w:abstractNumId w:val="1"/>
  </w:num>
  <w:num w:numId="12">
    <w:abstractNumId w:val="17"/>
  </w:num>
  <w:num w:numId="13">
    <w:abstractNumId w:val="0"/>
    <w:lvlOverride w:ilvl="0">
      <w:lvl w:ilvl="0">
        <w:numFmt w:val="bullet"/>
        <w:lvlText w:val="-"/>
        <w:legacy w:legacy="1" w:legacySpace="0" w:legacyIndent="0"/>
        <w:lvlJc w:val="left"/>
        <w:rPr>
          <w:rFonts w:ascii="Times New Roman" w:hAnsi="Times New Roman" w:cs="Times New Roman" w:hint="default"/>
          <w:sz w:val="26"/>
        </w:rPr>
      </w:lvl>
    </w:lvlOverride>
  </w:num>
  <w:num w:numId="14">
    <w:abstractNumId w:val="0"/>
    <w:lvlOverride w:ilvl="0">
      <w:lvl w:ilvl="0">
        <w:numFmt w:val="bullet"/>
        <w:lvlText w:val="•"/>
        <w:legacy w:legacy="1" w:legacySpace="0" w:legacyIndent="0"/>
        <w:lvlJc w:val="left"/>
        <w:rPr>
          <w:rFonts w:ascii="Times New Roman" w:hAnsi="Times New Roman" w:cs="Times New Roman" w:hint="default"/>
          <w:sz w:val="26"/>
        </w:rPr>
      </w:lvl>
    </w:lvlOverride>
  </w:num>
  <w:num w:numId="15">
    <w:abstractNumId w:val="19"/>
  </w:num>
  <w:num w:numId="16">
    <w:abstractNumId w:val="13"/>
  </w:num>
  <w:num w:numId="17">
    <w:abstractNumId w:val="14"/>
  </w:num>
  <w:num w:numId="18">
    <w:abstractNumId w:val="18"/>
  </w:num>
  <w:num w:numId="19">
    <w:abstractNumId w:val="3"/>
  </w:num>
  <w:num w:numId="20">
    <w:abstractNumId w:val="12"/>
  </w:num>
  <w:num w:numId="21">
    <w:abstractNumId w:val="20"/>
  </w:num>
  <w:num w:numId="22">
    <w:abstractNumId w:val="21"/>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467C6"/>
    <w:rsid w:val="00014565"/>
    <w:rsid w:val="00053F74"/>
    <w:rsid w:val="00053FA3"/>
    <w:rsid w:val="00065ACD"/>
    <w:rsid w:val="000A2CEF"/>
    <w:rsid w:val="000D4E35"/>
    <w:rsid w:val="000F3637"/>
    <w:rsid w:val="0016554D"/>
    <w:rsid w:val="00243B05"/>
    <w:rsid w:val="00263D2D"/>
    <w:rsid w:val="002679E5"/>
    <w:rsid w:val="00275FD1"/>
    <w:rsid w:val="00293EFB"/>
    <w:rsid w:val="002C4ED2"/>
    <w:rsid w:val="002F0A56"/>
    <w:rsid w:val="00331CD9"/>
    <w:rsid w:val="003467C6"/>
    <w:rsid w:val="00393E85"/>
    <w:rsid w:val="00393F7A"/>
    <w:rsid w:val="003C1A7D"/>
    <w:rsid w:val="003E2880"/>
    <w:rsid w:val="00401919"/>
    <w:rsid w:val="00403016"/>
    <w:rsid w:val="004C6F32"/>
    <w:rsid w:val="004D0007"/>
    <w:rsid w:val="004D5832"/>
    <w:rsid w:val="0050043B"/>
    <w:rsid w:val="00503F4F"/>
    <w:rsid w:val="00505262"/>
    <w:rsid w:val="005247F3"/>
    <w:rsid w:val="005827AF"/>
    <w:rsid w:val="00587110"/>
    <w:rsid w:val="005B078C"/>
    <w:rsid w:val="005C488B"/>
    <w:rsid w:val="005C6EEE"/>
    <w:rsid w:val="005F07E6"/>
    <w:rsid w:val="00621DF6"/>
    <w:rsid w:val="00625CE3"/>
    <w:rsid w:val="006313FB"/>
    <w:rsid w:val="006518D4"/>
    <w:rsid w:val="006661A0"/>
    <w:rsid w:val="00671159"/>
    <w:rsid w:val="00675344"/>
    <w:rsid w:val="00681719"/>
    <w:rsid w:val="00681D92"/>
    <w:rsid w:val="006968D1"/>
    <w:rsid w:val="00751857"/>
    <w:rsid w:val="00752CD6"/>
    <w:rsid w:val="00757670"/>
    <w:rsid w:val="007B7949"/>
    <w:rsid w:val="007E6921"/>
    <w:rsid w:val="007F32DA"/>
    <w:rsid w:val="0082482A"/>
    <w:rsid w:val="0089017F"/>
    <w:rsid w:val="008A6F99"/>
    <w:rsid w:val="008C0C2B"/>
    <w:rsid w:val="008F388B"/>
    <w:rsid w:val="00940BF6"/>
    <w:rsid w:val="0094398B"/>
    <w:rsid w:val="009F6216"/>
    <w:rsid w:val="00A07937"/>
    <w:rsid w:val="00A136ED"/>
    <w:rsid w:val="00A24687"/>
    <w:rsid w:val="00A2512A"/>
    <w:rsid w:val="00A27CE0"/>
    <w:rsid w:val="00A42EA0"/>
    <w:rsid w:val="00A70B41"/>
    <w:rsid w:val="00AB0180"/>
    <w:rsid w:val="00B23FCC"/>
    <w:rsid w:val="00B4093E"/>
    <w:rsid w:val="00B7654A"/>
    <w:rsid w:val="00B80652"/>
    <w:rsid w:val="00B96E5D"/>
    <w:rsid w:val="00C01F77"/>
    <w:rsid w:val="00C210CD"/>
    <w:rsid w:val="00C24E16"/>
    <w:rsid w:val="00C31D34"/>
    <w:rsid w:val="00C7062F"/>
    <w:rsid w:val="00CE1A91"/>
    <w:rsid w:val="00CE2CC2"/>
    <w:rsid w:val="00CE7CBC"/>
    <w:rsid w:val="00CF1D3C"/>
    <w:rsid w:val="00D01C03"/>
    <w:rsid w:val="00D07787"/>
    <w:rsid w:val="00D169CC"/>
    <w:rsid w:val="00D35DED"/>
    <w:rsid w:val="00D4079F"/>
    <w:rsid w:val="00D44AB7"/>
    <w:rsid w:val="00D54E4F"/>
    <w:rsid w:val="00D62D80"/>
    <w:rsid w:val="00D670B1"/>
    <w:rsid w:val="00D94792"/>
    <w:rsid w:val="00DD7592"/>
    <w:rsid w:val="00E23414"/>
    <w:rsid w:val="00E2722D"/>
    <w:rsid w:val="00E432D4"/>
    <w:rsid w:val="00E67648"/>
    <w:rsid w:val="00E713FD"/>
    <w:rsid w:val="00E8283D"/>
    <w:rsid w:val="00EA2F7C"/>
    <w:rsid w:val="00ED78A1"/>
    <w:rsid w:val="00EE78F5"/>
    <w:rsid w:val="00F11C26"/>
    <w:rsid w:val="00F66019"/>
    <w:rsid w:val="00F94ABA"/>
    <w:rsid w:val="00FA436E"/>
    <w:rsid w:val="00FA5CC7"/>
    <w:rsid w:val="00FF06B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7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3467C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467C6"/>
  </w:style>
  <w:style w:type="paragraph" w:styleId="Altbilgi">
    <w:name w:val="footer"/>
    <w:basedOn w:val="Normal"/>
    <w:link w:val="AltbilgiChar"/>
    <w:uiPriority w:val="99"/>
    <w:unhideWhenUsed/>
    <w:rsid w:val="003467C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467C6"/>
  </w:style>
  <w:style w:type="paragraph" w:styleId="ListeParagraf">
    <w:name w:val="List Paragraph"/>
    <w:basedOn w:val="Normal"/>
    <w:uiPriority w:val="34"/>
    <w:qFormat/>
    <w:rsid w:val="00D01C03"/>
    <w:pPr>
      <w:ind w:left="720"/>
      <w:contextualSpacing/>
    </w:pPr>
  </w:style>
  <w:style w:type="paragraph" w:styleId="BalonMetni">
    <w:name w:val="Balloon Text"/>
    <w:basedOn w:val="Normal"/>
    <w:link w:val="BalonMetniChar"/>
    <w:uiPriority w:val="99"/>
    <w:semiHidden/>
    <w:unhideWhenUsed/>
    <w:rsid w:val="00D44A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4AB7"/>
    <w:rPr>
      <w:rFonts w:ascii="Tahoma" w:hAnsi="Tahoma" w:cs="Tahoma"/>
      <w:sz w:val="16"/>
      <w:szCs w:val="16"/>
    </w:rPr>
  </w:style>
  <w:style w:type="table" w:styleId="TabloKlavuzu">
    <w:name w:val="Table Grid"/>
    <w:basedOn w:val="NormalTablo"/>
    <w:uiPriority w:val="59"/>
    <w:rsid w:val="00CE7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96E5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3467C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467C6"/>
  </w:style>
  <w:style w:type="paragraph" w:styleId="Altbilgi">
    <w:name w:val="footer"/>
    <w:basedOn w:val="Normal"/>
    <w:link w:val="AltbilgiChar"/>
    <w:uiPriority w:val="99"/>
    <w:unhideWhenUsed/>
    <w:rsid w:val="003467C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467C6"/>
  </w:style>
  <w:style w:type="paragraph" w:styleId="ListeParagraf">
    <w:name w:val="List Paragraph"/>
    <w:basedOn w:val="Normal"/>
    <w:uiPriority w:val="34"/>
    <w:qFormat/>
    <w:rsid w:val="00D01C03"/>
    <w:pPr>
      <w:ind w:left="720"/>
      <w:contextualSpacing/>
    </w:pPr>
  </w:style>
  <w:style w:type="paragraph" w:styleId="BalonMetni">
    <w:name w:val="Balloon Text"/>
    <w:basedOn w:val="Normal"/>
    <w:link w:val="BalonMetniChar"/>
    <w:uiPriority w:val="99"/>
    <w:semiHidden/>
    <w:unhideWhenUsed/>
    <w:rsid w:val="00D44A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4AB7"/>
    <w:rPr>
      <w:rFonts w:ascii="Tahoma" w:hAnsi="Tahoma" w:cs="Tahoma"/>
      <w:sz w:val="16"/>
      <w:szCs w:val="16"/>
    </w:rPr>
  </w:style>
  <w:style w:type="table" w:styleId="TabloKlavuzu">
    <w:name w:val="Table Grid"/>
    <w:basedOn w:val="NormalTablo"/>
    <w:uiPriority w:val="59"/>
    <w:rsid w:val="00CE7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52405-A0D1-4152-AD05-B6C70B04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7</Pages>
  <Words>2161</Words>
  <Characters>12318</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İmes</cp:lastModifiedBy>
  <cp:revision>25</cp:revision>
  <cp:lastPrinted>2014-03-27T08:56:00Z</cp:lastPrinted>
  <dcterms:created xsi:type="dcterms:W3CDTF">2014-03-07T12:01:00Z</dcterms:created>
  <dcterms:modified xsi:type="dcterms:W3CDTF">2015-01-10T12:40:00Z</dcterms:modified>
</cp:coreProperties>
</file>