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Bakeshop Workspace User Guide</w:t>
      </w:r>
    </w:p>
    <w:p>
      <w:pPr>
        <w:spacing w:after="120"/>
      </w:pPr>
      <w:r>
        <w:t>This guide is for Bakeshop admins and supervisors who work inside the day-to-day operations pages. It focuses on the actual workspaces used to set up branches, manage ingredients and products, record deliveries and production, and review usage.</w:t>
      </w:r>
    </w:p>
    <w:p>
      <w:pPr>
        <w:spacing w:after="120"/>
      </w:pPr>
      <w:r>
        <w:t>Screenshots in this guide were captured from the Julie's Bakeshop reference tenant on 2026-05-07. Your branch counts, product counts, and table contents will vary by tenant.</w:t>
      </w:r>
    </w:p>
    <w:p>
      <w:pPr>
        <w:pStyle w:val="Heading2"/>
      </w:pPr>
      <w:r>
        <w:t>1. Workspace Overview</w:t>
      </w:r>
    </w:p>
    <w:p>
      <w:pPr>
        <w:spacing w:after="120"/>
      </w:pPr>
      <w:r>
        <w:t>The main Bakeshop landing page is the **Operations Workspace**. It gives you:</w:t>
      </w:r>
    </w:p>
    <w:p>
      <w:pPr>
        <w:pStyle w:val="ListBullet"/>
      </w:pPr>
      <w:r>
        <w:t>the left sidebar for moving between work areas</w:t>
      </w:r>
    </w:p>
    <w:p>
      <w:pPr>
        <w:pStyle w:val="ListBullet"/>
      </w:pPr>
      <w:r>
        <w:t>the topbar with the signed-in user card and sign-out action</w:t>
      </w:r>
    </w:p>
    <w:p>
      <w:pPr>
        <w:pStyle w:val="ListBullet"/>
      </w:pPr>
      <w:r>
        <w:t>summary counts for branches, products, ingredients, and recipe lines</w:t>
      </w:r>
    </w:p>
    <w:p>
      <w:pPr>
        <w:pStyle w:val="ListBullet"/>
      </w:pPr>
      <w:r>
        <w:t>quick actions for **Manage Staff**, **Open Print Summary**, and **Refresh Data**</w:t>
      </w:r>
    </w:p>
    <w:p>
      <w:pPr>
        <w:pStyle w:val="ListBullet"/>
      </w:pPr>
      <w:r>
        <w:t>the recommended work order for setup and daily execution</w:t>
      </w:r>
    </w:p>
    <w:p>
      <w:r>
        <w:drawing>
          <wp:inline xmlns:a="http://schemas.openxmlformats.org/drawingml/2006/main" xmlns:pic="http://schemas.openxmlformats.org/drawingml/2006/picture">
            <wp:extent cx="5943600" cy="162731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eshop-workspace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31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Bakeshop Operations Workspace</w:t>
      </w:r>
    </w:p>
    <w:p>
      <w:pPr>
        <w:pStyle w:val="Heading3"/>
      </w:pPr>
      <w:r>
        <w:t>What to pay attention to first</w:t>
      </w:r>
    </w:p>
    <w:p>
      <w:pPr>
        <w:spacing w:after="120"/>
      </w:pPr>
      <w:r>
        <w:t>Use the workspace in this order when setting up a tenant or training a new operator:</w:t>
      </w:r>
    </w:p>
    <w:p>
      <w:pPr>
        <w:pStyle w:val="ListNumber"/>
      </w:pPr>
      <w:r>
        <w:t>**Branches**: create the store locations you report against.</w:t>
      </w:r>
    </w:p>
    <w:p>
      <w:pPr>
        <w:pStyle w:val="ListNumber"/>
      </w:pPr>
      <w:r>
        <w:t>**Ingredients**: define your raw materials and their units.</w:t>
      </w:r>
    </w:p>
    <w:p>
      <w:pPr>
        <w:pStyle w:val="ListNumber"/>
      </w:pPr>
      <w:r>
        <w:t>**Products**: define finished goods and connect recipe lines.</w:t>
      </w:r>
    </w:p>
    <w:p>
      <w:pPr>
        <w:pStyle w:val="ListNumber"/>
      </w:pPr>
      <w:r>
        <w:t>**Ingredient Deliveries**: record incoming ingredient stock.</w:t>
      </w:r>
    </w:p>
    <w:p>
      <w:pPr>
        <w:pStyle w:val="ListNumber"/>
      </w:pPr>
      <w:r>
        <w:t>**Baking Log**: record what was produced.</w:t>
      </w:r>
    </w:p>
    <w:p>
      <w:pPr>
        <w:pStyle w:val="ListNumber"/>
      </w:pPr>
      <w:r>
        <w:t>**Usage Summary**: review the resulting ingredient movement and balances.</w:t>
      </w:r>
    </w:p>
    <w:p>
      <w:pPr>
        <w:spacing w:after="120"/>
      </w:pPr>
      <w:r>
        <w:t>This order keeps branch setup, inventory receiving, production, and reporting aligned with how the bakery actually works during the day.</w:t>
      </w:r>
    </w:p>
    <w:p>
      <w:pPr>
        <w:pStyle w:val="Heading2"/>
      </w:pPr>
      <w:r>
        <w:t>2. Ingredients Workspace</w:t>
      </w:r>
    </w:p>
    <w:p>
      <w:pPr>
        <w:spacing w:after="120"/>
      </w:pPr>
      <w:r>
        <w:t>Use the **Ingredients** page to maintain the ingredient master list used by deliveries, recipes, and usage reporting.</w:t>
      </w:r>
    </w:p>
    <w:p>
      <w:r>
        <w:drawing>
          <wp:inline xmlns:a="http://schemas.openxmlformats.org/drawingml/2006/main" xmlns:pic="http://schemas.openxmlformats.org/drawingml/2006/picture">
            <wp:extent cx="5943600" cy="1698380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eshop-ingredients-worksp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3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Ingredients Workspace</w:t>
      </w:r>
    </w:p>
    <w:p>
      <w:pPr>
        <w:pStyle w:val="Heading3"/>
      </w:pPr>
      <w:r>
        <w:t>What operators do here</w:t>
      </w:r>
    </w:p>
    <w:p>
      <w:pPr>
        <w:pStyle w:val="ListBullet"/>
      </w:pPr>
      <w:r>
        <w:t>Add a new ingredient with the correct unit of measure.</w:t>
      </w:r>
    </w:p>
    <w:p>
      <w:pPr>
        <w:pStyle w:val="ListBullet"/>
      </w:pPr>
      <w:r>
        <w:t>Search the ingredient list before creating a duplicate record.</w:t>
      </w:r>
    </w:p>
    <w:p>
      <w:pPr>
        <w:pStyle w:val="ListBullet"/>
      </w:pPr>
      <w:r>
        <w:t>Open an existing ingredient for editing when a name, unit, or other detail needs to be corrected.</w:t>
      </w:r>
    </w:p>
    <w:p>
      <w:pPr>
        <w:pStyle w:val="ListBullet"/>
      </w:pPr>
      <w:r>
        <w:t>Review the workspace list to confirm which ingredients are active and available for operations.</w:t>
      </w:r>
    </w:p>
    <w:p>
      <w:pPr>
        <w:pStyle w:val="Heading3"/>
      </w:pPr>
      <w:r>
        <w:t>Practical guidance</w:t>
      </w:r>
    </w:p>
    <w:p>
      <w:pPr>
        <w:pStyle w:val="ListBullet"/>
      </w:pPr>
      <w:r>
        <w:t>Treat this page as the source of truth for raw materials.</w:t>
      </w:r>
    </w:p>
    <w:p>
      <w:pPr>
        <w:pStyle w:val="ListBullet"/>
      </w:pPr>
      <w:r>
        <w:t>Set up ingredients before building recipes, otherwise products cannot be mapped cleanly.</w:t>
      </w:r>
    </w:p>
    <w:p>
      <w:pPr>
        <w:pStyle w:val="ListBullet"/>
      </w:pPr>
      <w:r>
        <w:t>When editing an ingredient, finish the edit or cancel it before starting another record so the form state stays clear.</w:t>
      </w:r>
    </w:p>
    <w:p>
      <w:pPr>
        <w:pStyle w:val="Heading2"/>
      </w:pPr>
      <w:r>
        <w:t>3. Products Workspace</w:t>
      </w:r>
    </w:p>
    <w:p>
      <w:pPr>
        <w:spacing w:after="120"/>
      </w:pPr>
      <w:r>
        <w:t>Use the **Products** page to define what the bakery produces and sells. This workspace is where finished goods and recipe structure come together.</w:t>
      </w:r>
    </w:p>
    <w:p>
      <w:r>
        <w:drawing>
          <wp:inline xmlns:a="http://schemas.openxmlformats.org/drawingml/2006/main" xmlns:pic="http://schemas.openxmlformats.org/drawingml/2006/picture">
            <wp:extent cx="5943600" cy="26695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eshop-catalog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95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Products Workspace</w:t>
      </w:r>
    </w:p>
    <w:p>
      <w:pPr>
        <w:pStyle w:val="Heading3"/>
      </w:pPr>
      <w:r>
        <w:t>What operators do here</w:t>
      </w:r>
    </w:p>
    <w:p>
      <w:pPr>
        <w:pStyle w:val="ListBullet"/>
      </w:pPr>
      <w:r>
        <w:t>Create finished products.</w:t>
      </w:r>
    </w:p>
    <w:p>
      <w:pPr>
        <w:pStyle w:val="ListBullet"/>
      </w:pPr>
      <w:r>
        <w:t>Review the products table and search for existing records.</w:t>
      </w:r>
    </w:p>
    <w:p>
      <w:pPr>
        <w:pStyle w:val="ListBullet"/>
      </w:pPr>
      <w:r>
        <w:t>Open a product to update its details.</w:t>
      </w:r>
    </w:p>
    <w:p>
      <w:pPr>
        <w:pStyle w:val="ListBullet"/>
      </w:pPr>
      <w:r>
        <w:t>Maintain recipe lines so ingredient usage can be calculated later.</w:t>
      </w:r>
    </w:p>
    <w:p>
      <w:pPr>
        <w:pStyle w:val="Heading3"/>
      </w:pPr>
      <w:r>
        <w:t>Practical guidance</w:t>
      </w:r>
    </w:p>
    <w:p>
      <w:pPr>
        <w:pStyle w:val="ListBullet"/>
      </w:pPr>
      <w:r>
        <w:t>Set up products only after the ingredient list is ready.</w:t>
      </w:r>
    </w:p>
    <w:p>
      <w:pPr>
        <w:pStyle w:val="ListBullet"/>
      </w:pPr>
      <w:r>
        <w:t>Keep product names and recipe contents consistent, because the usage report depends on those recipe relationships.</w:t>
      </w:r>
    </w:p>
    <w:p>
      <w:pPr>
        <w:pStyle w:val="ListBullet"/>
      </w:pPr>
      <w:r>
        <w:t>Use editing for corrections and use new-record mode only when you are creating a genuinely new product.</w:t>
      </w:r>
    </w:p>
    <w:p>
      <w:pPr>
        <w:pStyle w:val="Heading2"/>
      </w:pPr>
      <w:r>
        <w:t>4. Ingredient Deliveries Workspace</w:t>
      </w:r>
    </w:p>
    <w:p>
      <w:pPr>
        <w:spacing w:after="120"/>
      </w:pPr>
      <w:r>
        <w:t>Use the **Ingredient Deliveries** page to record incoming raw materials before those materials are consumed by production.</w:t>
      </w:r>
    </w:p>
    <w:p>
      <w:r>
        <w:drawing>
          <wp:inline xmlns:a="http://schemas.openxmlformats.org/drawingml/2006/main" xmlns:pic="http://schemas.openxmlformats.org/drawingml/2006/picture">
            <wp:extent cx="5943600" cy="17533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eshop-deliveries-workspa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33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Ingredient Deliveries Workspace</w:t>
      </w:r>
    </w:p>
    <w:p>
      <w:pPr>
        <w:pStyle w:val="Heading3"/>
      </w:pPr>
      <w:r>
        <w:t>What operators do here</w:t>
      </w:r>
    </w:p>
    <w:p>
      <w:pPr>
        <w:pStyle w:val="ListBullet"/>
      </w:pPr>
      <w:r>
        <w:t>Record received ingredient stock.</w:t>
      </w:r>
    </w:p>
    <w:p>
      <w:pPr>
        <w:pStyle w:val="ListBullet"/>
      </w:pPr>
      <w:r>
        <w:t>Tie deliveries to the correct branch and date.</w:t>
      </w:r>
    </w:p>
    <w:p>
      <w:pPr>
        <w:pStyle w:val="ListBullet"/>
      </w:pPr>
      <w:r>
        <w:t>Review saved delivery lines for accuracy.</w:t>
      </w:r>
    </w:p>
    <w:p>
      <w:pPr>
        <w:pStyle w:val="ListBullet"/>
      </w:pPr>
      <w:r>
        <w:t>Correct a delivery entry before it affects later reporting.</w:t>
      </w:r>
    </w:p>
    <w:p>
      <w:pPr>
        <w:pStyle w:val="Heading3"/>
      </w:pPr>
      <w:r>
        <w:t>Practical guidance</w:t>
      </w:r>
    </w:p>
    <w:p>
      <w:pPr>
        <w:pStyle w:val="ListBullet"/>
      </w:pPr>
      <w:r>
        <w:t>Record deliveries before logging production whenever possible.</w:t>
      </w:r>
    </w:p>
    <w:p>
      <w:pPr>
        <w:pStyle w:val="ListBullet"/>
      </w:pPr>
      <w:r>
        <w:t>Use the same branch and date conventions consistently so reports are easier to verify later.</w:t>
      </w:r>
    </w:p>
    <w:p>
      <w:pPr>
        <w:pStyle w:val="ListBullet"/>
      </w:pPr>
      <w:r>
        <w:t>Review received quantities carefully because they feed directly into usage and remaining-balance calculations.</w:t>
      </w:r>
    </w:p>
    <w:p>
      <w:pPr>
        <w:pStyle w:val="Heading2"/>
      </w:pPr>
      <w:r>
        <w:t>5. Baking Log Workspace</w:t>
      </w:r>
    </w:p>
    <w:p>
      <w:pPr>
        <w:spacing w:after="120"/>
      </w:pPr>
      <w:r>
        <w:t>Use the **Baking Log** page to record production runs. This is the production-side workspace for the bakery team.</w:t>
      </w:r>
    </w:p>
    <w:p>
      <w:r>
        <w:drawing>
          <wp:inline xmlns:a="http://schemas.openxmlformats.org/drawingml/2006/main" xmlns:pic="http://schemas.openxmlformats.org/drawingml/2006/picture">
            <wp:extent cx="5943600" cy="3178682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eshop-production-worksp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6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Baking Log Workspace</w:t>
      </w:r>
    </w:p>
    <w:p>
      <w:pPr>
        <w:pStyle w:val="Heading3"/>
      </w:pPr>
      <w:r>
        <w:t>What operators do here</w:t>
      </w:r>
    </w:p>
    <w:p>
      <w:pPr>
        <w:pStyle w:val="ListBullet"/>
      </w:pPr>
      <w:r>
        <w:t>Choose the branch and production date.</w:t>
      </w:r>
    </w:p>
    <w:p>
      <w:pPr>
        <w:pStyle w:val="ListBullet"/>
      </w:pPr>
      <w:r>
        <w:t>Review the available products and standard batch references.</w:t>
      </w:r>
    </w:p>
    <w:p>
      <w:pPr>
        <w:pStyle w:val="ListBullet"/>
      </w:pPr>
      <w:r>
        <w:t>Enter the quantity finished for each product that was produced.</w:t>
      </w:r>
    </w:p>
    <w:p>
      <w:pPr>
        <w:pStyle w:val="ListBullet"/>
      </w:pPr>
      <w:r>
        <w:t>Save production records so the system can calculate ingredient consumption.</w:t>
      </w:r>
    </w:p>
    <w:p>
      <w:pPr>
        <w:pStyle w:val="Heading3"/>
      </w:pPr>
      <w:r>
        <w:t>Practical guidance</w:t>
      </w:r>
    </w:p>
    <w:p>
      <w:pPr>
        <w:pStyle w:val="ListBullet"/>
      </w:pPr>
      <w:r>
        <w:t>Record production only after product recipes are correct.</w:t>
      </w:r>
    </w:p>
    <w:p>
      <w:pPr>
        <w:pStyle w:val="ListBullet"/>
      </w:pPr>
      <w:r>
        <w:t>Match the branch and date to the real production event.</w:t>
      </w:r>
    </w:p>
    <w:p>
      <w:pPr>
        <w:pStyle w:val="ListBullet"/>
      </w:pPr>
      <w:r>
        <w:t>Use this page as the authoritative production record rather than keeping separate unofficial tallies.</w:t>
      </w:r>
    </w:p>
    <w:p>
      <w:pPr>
        <w:pStyle w:val="Heading2"/>
      </w:pPr>
      <w:r>
        <w:t>6. Usage Summary Workspace</w:t>
      </w:r>
    </w:p>
    <w:p>
      <w:pPr>
        <w:spacing w:after="120"/>
      </w:pPr>
      <w:r>
        <w:t>Use the **Usage Summary** page to review ingredient movement after deliveries and production have been recorded.</w:t>
      </w:r>
    </w:p>
    <w:p>
      <w:r>
        <w:drawing>
          <wp:inline xmlns:a="http://schemas.openxmlformats.org/drawingml/2006/main" xmlns:pic="http://schemas.openxmlformats.org/drawingml/2006/picture">
            <wp:extent cx="5943600" cy="241248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keshop-usage-workspa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48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Usage Summary Workspace</w:t>
      </w:r>
    </w:p>
    <w:p>
      <w:pPr>
        <w:pStyle w:val="Heading3"/>
      </w:pPr>
      <w:r>
        <w:t>What operators do here</w:t>
      </w:r>
    </w:p>
    <w:p>
      <w:pPr>
        <w:pStyle w:val="ListBullet"/>
      </w:pPr>
      <w:r>
        <w:t>Filter the report by branch and date range.</w:t>
      </w:r>
    </w:p>
    <w:p>
      <w:pPr>
        <w:pStyle w:val="ListBullet"/>
      </w:pPr>
      <w:r>
        <w:t>Review beginning balance, delivery totals, usage, and remaining balance.</w:t>
      </w:r>
    </w:p>
    <w:p>
      <w:pPr>
        <w:pStyle w:val="ListBullet"/>
      </w:pPr>
      <w:r>
        <w:t>Validate whether the ingredient movement matches expected bakery activity.</w:t>
      </w:r>
    </w:p>
    <w:p>
      <w:pPr>
        <w:pStyle w:val="ListBullet"/>
      </w:pPr>
      <w:r>
        <w:t>Open the print-friendly handoff from the same reporting flow.</w:t>
      </w:r>
    </w:p>
    <w:p>
      <w:pPr>
        <w:pStyle w:val="Heading3"/>
      </w:pPr>
      <w:r>
        <w:t>Practical guidance</w:t>
      </w:r>
    </w:p>
    <w:p>
      <w:pPr>
        <w:pStyle w:val="ListBullet"/>
      </w:pPr>
      <w:r>
        <w:t>Use this page after deliveries and production are already encoded.</w:t>
      </w:r>
    </w:p>
    <w:p>
      <w:pPr>
        <w:pStyle w:val="ListBullet"/>
      </w:pPr>
      <w:r>
        <w:t>Check unusual balances first; they usually point to a missing delivery, an incorrect recipe line, or a production run that was not saved correctly.</w:t>
      </w:r>
    </w:p>
    <w:p>
      <w:pPr>
        <w:pStyle w:val="ListBullet"/>
      </w:pPr>
      <w:r>
        <w:t>Use the same filters here that you expect to use in the printable summary so the handoff stays consistent.</w:t>
      </w:r>
    </w:p>
    <w:p>
      <w:pPr>
        <w:pStyle w:val="Heading2"/>
      </w:pPr>
      <w:r>
        <w:t>7. Supporting Pages Around the Workspaces</w:t>
      </w:r>
    </w:p>
    <w:p>
      <w:pPr>
        <w:spacing w:after="120"/>
      </w:pPr>
      <w:r>
        <w:t>The left sidebar also includes pages that support the operations workspaces:</w:t>
      </w:r>
    </w:p>
    <w:p>
      <w:pPr>
        <w:pStyle w:val="ListBullet"/>
      </w:pPr>
      <w:r>
        <w:t>**Print Summary**: opens the cleaner printable version of the branch usage report.</w:t>
      </w:r>
    </w:p>
    <w:p>
      <w:pPr>
        <w:pStyle w:val="ListBullet"/>
      </w:pPr>
      <w:r>
        <w:t>**Activity History**: reviews changes to staff, settings, and operations.</w:t>
      </w:r>
    </w:p>
    <w:p>
      <w:pPr>
        <w:pStyle w:val="ListBullet"/>
      </w:pPr>
      <w:r>
        <w:t>**Staff**: manages admin and supervisor accounts.</w:t>
      </w:r>
    </w:p>
    <w:p>
      <w:pPr>
        <w:pStyle w:val="ListBullet"/>
      </w:pPr>
      <w:r>
        <w:t>**Settings**: controls module defaults and access rules.</w:t>
      </w:r>
    </w:p>
    <w:p>
      <w:pPr>
        <w:pStyle w:val="ListBullet"/>
      </w:pPr>
      <w:r>
        <w:t>**My Account**: lets the signed-in user update their own password and account details.</w:t>
      </w:r>
    </w:p>
    <w:p>
      <w:pPr>
        <w:spacing w:after="120"/>
      </w:pPr>
      <w:r>
        <w:t>These pages support the workspace flow, but the daily operating cycle normally stays centered on **Ingredients**, **Products**, **Ingredient Deliveries**, **Baking Log**, and **Usage Summary**.</w:t>
      </w:r>
    </w:p>
    <w:p>
      <w:pPr>
        <w:pStyle w:val="Heading2"/>
      </w:pPr>
      <w:r>
        <w:t>8. Suggested Training Sequence</w:t>
      </w:r>
    </w:p>
    <w:p>
      <w:pPr>
        <w:spacing w:after="120"/>
      </w:pPr>
      <w:r>
        <w:t>For onboarding a new Bakeshop operator, train in this order:</w:t>
      </w:r>
    </w:p>
    <w:p>
      <w:pPr>
        <w:pStyle w:val="ListNumber"/>
      </w:pPr>
      <w:r>
        <w:t>Show the **Operations Workspace** and sidebar navigation.</w:t>
      </w:r>
    </w:p>
    <w:p>
      <w:pPr>
        <w:pStyle w:val="ListNumber"/>
      </w:pPr>
      <w:r>
        <w:t>Demonstrate how ingredients are created and searched.</w:t>
      </w:r>
    </w:p>
    <w:p>
      <w:pPr>
        <w:pStyle w:val="ListNumber"/>
      </w:pPr>
      <w:r>
        <w:t>Demonstrate how products and recipes connect to ingredients.</w:t>
      </w:r>
    </w:p>
    <w:p>
      <w:pPr>
        <w:pStyle w:val="ListNumber"/>
      </w:pPr>
      <w:r>
        <w:t>Demonstrate how ingredient deliveries are entered.</w:t>
      </w:r>
    </w:p>
    <w:p>
      <w:pPr>
        <w:pStyle w:val="ListNumber"/>
      </w:pPr>
      <w:r>
        <w:t>Demonstrate how production is logged in **Baking Log**.</w:t>
      </w:r>
    </w:p>
    <w:p>
      <w:pPr>
        <w:pStyle w:val="ListNumber"/>
      </w:pPr>
      <w:r>
        <w:t>End in **Usage Summary** so the operator sees how the previous steps affect reporting.</w:t>
      </w:r>
    </w:p>
    <w:p>
      <w:pPr>
        <w:spacing w:after="120"/>
      </w:pPr>
      <w:r>
        <w:t>That sequence teaches the whole workflow from setup to reporting instead of treating each page as an isolated screen.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