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6B8" w:rsidRDefault="005E62AE">
      <w:pPr>
        <w:jc w:val="center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AYBU SCHOOL OF FOREIGN LANGUAGES</w:t>
      </w:r>
    </w:p>
    <w:p w:rsidR="008E06B8" w:rsidRDefault="005E62AE">
      <w:pPr>
        <w:jc w:val="center"/>
        <w:rPr>
          <w:sz w:val="22"/>
          <w:szCs w:val="22"/>
        </w:rPr>
      </w:pPr>
      <w:r>
        <w:rPr>
          <w:sz w:val="22"/>
          <w:szCs w:val="22"/>
        </w:rPr>
        <w:t>2020-2021 Academic Year - Fall Semester</w:t>
      </w:r>
    </w:p>
    <w:p w:rsidR="008E06B8" w:rsidRDefault="005E62AE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F2F2F2"/>
        <w:jc w:val="center"/>
        <w:rPr>
          <w:sz w:val="22"/>
          <w:szCs w:val="22"/>
        </w:rPr>
      </w:pPr>
      <w:r>
        <w:rPr>
          <w:sz w:val="22"/>
          <w:szCs w:val="22"/>
        </w:rPr>
        <w:t>ENG-201 - ACADEMIC ENGLISH III</w:t>
      </w:r>
    </w:p>
    <w:p w:rsidR="008E06B8" w:rsidRDefault="005E62AE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F2F2F2"/>
        <w:jc w:val="center"/>
        <w:rPr>
          <w:sz w:val="22"/>
          <w:szCs w:val="22"/>
        </w:rPr>
        <w:sectPr w:rsidR="008E06B8">
          <w:pgSz w:w="11906" w:h="16838"/>
          <w:pgMar w:top="567" w:right="851" w:bottom="680" w:left="851" w:header="709" w:footer="709" w:gutter="0"/>
          <w:pgNumType w:start="1"/>
          <w:cols w:space="720" w:equalWidth="0">
            <w:col w:w="9406"/>
          </w:cols>
        </w:sectPr>
      </w:pPr>
      <w:r>
        <w:rPr>
          <w:sz w:val="22"/>
          <w:szCs w:val="22"/>
        </w:rPr>
        <w:t>Course Outline</w:t>
      </w:r>
    </w:p>
    <w:p w:rsidR="008E06B8" w:rsidRDefault="005E62AE">
      <w:pPr>
        <w:spacing w:before="1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Instructor:</w:t>
      </w:r>
    </w:p>
    <w:p w:rsidR="008E06B8" w:rsidRDefault="005E62AE">
      <w:pPr>
        <w:spacing w:before="12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E-mail: </w:t>
      </w:r>
    </w:p>
    <w:p w:rsidR="008E06B8" w:rsidRDefault="008E06B8">
      <w:pPr>
        <w:spacing w:before="120"/>
        <w:jc w:val="both"/>
        <w:rPr>
          <w:b/>
          <w:sz w:val="22"/>
          <w:szCs w:val="22"/>
        </w:rPr>
        <w:sectPr w:rsidR="008E06B8">
          <w:type w:val="continuous"/>
          <w:pgSz w:w="11906" w:h="16838"/>
          <w:pgMar w:top="567" w:right="851" w:bottom="680" w:left="851" w:header="709" w:footer="709" w:gutter="0"/>
          <w:cols w:space="720" w:equalWidth="0">
            <w:col w:w="9406"/>
          </w:cols>
        </w:sectPr>
      </w:pPr>
    </w:p>
    <w:p w:rsidR="008E06B8" w:rsidRDefault="008E06B8">
      <w:pPr>
        <w:pBdr>
          <w:bottom w:val="single" w:sz="8" w:space="1" w:color="000000"/>
        </w:pBdr>
        <w:ind w:right="5292"/>
        <w:jc w:val="both"/>
        <w:rPr>
          <w:b/>
          <w:sz w:val="22"/>
          <w:szCs w:val="22"/>
        </w:rPr>
      </w:pPr>
    </w:p>
    <w:p w:rsidR="008E06B8" w:rsidRDefault="008E06B8">
      <w:pPr>
        <w:pBdr>
          <w:bottom w:val="single" w:sz="8" w:space="1" w:color="000000"/>
        </w:pBdr>
        <w:ind w:right="5292"/>
        <w:jc w:val="both"/>
        <w:rPr>
          <w:sz w:val="22"/>
          <w:szCs w:val="22"/>
        </w:rPr>
        <w:sectPr w:rsidR="008E06B8">
          <w:type w:val="continuous"/>
          <w:pgSz w:w="11906" w:h="16838"/>
          <w:pgMar w:top="567" w:right="851" w:bottom="680" w:left="851" w:header="709" w:footer="709" w:gutter="0"/>
          <w:cols w:space="720" w:equalWidth="0">
            <w:col w:w="9406"/>
          </w:cols>
        </w:sectPr>
      </w:pPr>
    </w:p>
    <w:p w:rsidR="008E06B8" w:rsidRDefault="005E62AE">
      <w:pPr>
        <w:pBdr>
          <w:bottom w:val="single" w:sz="8" w:space="1" w:color="000000"/>
        </w:pBdr>
        <w:ind w:right="5292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Course Description</w:t>
      </w:r>
    </w:p>
    <w:p w:rsidR="008E06B8" w:rsidRDefault="005E62AE">
      <w:pPr>
        <w:jc w:val="both"/>
        <w:rPr>
          <w:color w:val="000000"/>
          <w:sz w:val="22"/>
          <w:szCs w:val="22"/>
          <w:highlight w:val="white"/>
        </w:rPr>
      </w:pPr>
      <w:r>
        <w:rPr>
          <w:sz w:val="22"/>
          <w:szCs w:val="22"/>
        </w:rPr>
        <w:t xml:space="preserve">Eng-201 aims </w:t>
      </w:r>
      <w:r>
        <w:rPr>
          <w:color w:val="000000"/>
          <w:sz w:val="22"/>
          <w:szCs w:val="22"/>
          <w:highlight w:val="white"/>
        </w:rPr>
        <w:t>to develop the students’ English language proficiency with a focus on academic writing and vocabulary. </w:t>
      </w:r>
      <w:r>
        <w:rPr>
          <w:color w:val="000000"/>
          <w:sz w:val="22"/>
          <w:szCs w:val="22"/>
        </w:rPr>
        <w:t>Upon completing this course, students will be able to:</w:t>
      </w:r>
    </w:p>
    <w:p w:rsidR="008E06B8" w:rsidRDefault="005E62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  <w:highlight w:val="white"/>
        </w:rPr>
        <w:t>write academic essays on a variety of topics.</w:t>
      </w:r>
    </w:p>
    <w:p w:rsidR="008E06B8" w:rsidRDefault="005E62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gain insights into organizational structures of diff</w:t>
      </w:r>
      <w:r>
        <w:rPr>
          <w:color w:val="000000"/>
          <w:sz w:val="22"/>
          <w:szCs w:val="22"/>
        </w:rPr>
        <w:t>erent discourses such as problem solving or process essays</w:t>
      </w:r>
    </w:p>
    <w:p w:rsidR="008E06B8" w:rsidRDefault="005E62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revise various grammatical structures and learn to use them in essays</w:t>
      </w:r>
    </w:p>
    <w:p w:rsidR="008E06B8" w:rsidRDefault="005E62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practice using vocabulary on a variety of topics</w:t>
      </w:r>
    </w:p>
    <w:p w:rsidR="008E06B8" w:rsidRDefault="005E62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follow the steps of writing by themselves, and minimize their mistakes in writing</w:t>
      </w:r>
    </w:p>
    <w:p w:rsidR="008E06B8" w:rsidRDefault="008E06B8">
      <w:pPr>
        <w:pBdr>
          <w:bottom w:val="single" w:sz="8" w:space="1" w:color="000000"/>
        </w:pBdr>
        <w:ind w:right="5292"/>
        <w:jc w:val="both"/>
        <w:rPr>
          <w:sz w:val="22"/>
          <w:szCs w:val="22"/>
        </w:rPr>
      </w:pPr>
    </w:p>
    <w:p w:rsidR="008E06B8" w:rsidRDefault="005E62AE">
      <w:pPr>
        <w:pBdr>
          <w:bottom w:val="single" w:sz="8" w:space="1" w:color="000000"/>
        </w:pBdr>
        <w:ind w:right="5292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Course Aims &amp; Objectives</w:t>
      </w:r>
    </w:p>
    <w:p w:rsidR="008E06B8" w:rsidRDefault="005E62AE">
      <w:pPr>
        <w:spacing w:before="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Eng-201 intends to boost students’ competence to make successful career plans and explore their skills, values, personalities, interests and future </w:t>
      </w:r>
      <w:r>
        <w:rPr>
          <w:sz w:val="22"/>
          <w:szCs w:val="22"/>
        </w:rPr>
        <w:t xml:space="preserve">expectations and express them in written forms successfully in academic contexts. </w:t>
      </w:r>
    </w:p>
    <w:p w:rsidR="008E06B8" w:rsidRDefault="008E06B8">
      <w:pPr>
        <w:rPr>
          <w:sz w:val="22"/>
          <w:szCs w:val="22"/>
        </w:rPr>
      </w:pPr>
    </w:p>
    <w:p w:rsidR="008E06B8" w:rsidRDefault="008E06B8">
      <w:pPr>
        <w:rPr>
          <w:sz w:val="22"/>
          <w:szCs w:val="22"/>
        </w:rPr>
        <w:sectPr w:rsidR="008E06B8">
          <w:type w:val="continuous"/>
          <w:pgSz w:w="11906" w:h="16838"/>
          <w:pgMar w:top="567" w:right="851" w:bottom="680" w:left="851" w:header="709" w:footer="709" w:gutter="0"/>
          <w:cols w:space="720" w:equalWidth="0">
            <w:col w:w="9406"/>
          </w:cols>
        </w:sectPr>
      </w:pPr>
    </w:p>
    <w:p w:rsidR="008E06B8" w:rsidRDefault="005E62AE">
      <w:pPr>
        <w:rPr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lastRenderedPageBreak/>
        <w:t>Writing</w:t>
      </w:r>
      <w:r>
        <w:rPr>
          <w:sz w:val="22"/>
          <w:szCs w:val="22"/>
          <w:u w:val="single"/>
        </w:rPr>
        <w:t>:</w:t>
      </w:r>
    </w:p>
    <w:p w:rsidR="008E06B8" w:rsidRDefault="005E62A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ENG-201 Academic English III is a compulsory course for sophomores. Students will study different types of essays received in the course of the lesson as well as write about various topics. </w:t>
      </w:r>
    </w:p>
    <w:p w:rsidR="008E06B8" w:rsidRDefault="008E06B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8E06B8" w:rsidRDefault="005E62A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Course Requirements</w:t>
      </w:r>
      <w:r>
        <w:rPr>
          <w:color w:val="000000"/>
          <w:sz w:val="22"/>
          <w:szCs w:val="22"/>
        </w:rPr>
        <w:t>: Attendance is compulsory for Academic Engli</w:t>
      </w:r>
      <w:r>
        <w:rPr>
          <w:color w:val="000000"/>
          <w:sz w:val="22"/>
          <w:szCs w:val="22"/>
        </w:rPr>
        <w:t xml:space="preserve">sh Courses. Students must have a minimum attendance of 80% in the course during a semester. The absenteeism limit is 3 </w:t>
      </w:r>
      <w:r>
        <w:rPr>
          <w:sz w:val="22"/>
          <w:szCs w:val="22"/>
        </w:rPr>
        <w:t>synchronous lesson</w:t>
      </w:r>
      <w:r>
        <w:rPr>
          <w:color w:val="000000"/>
          <w:sz w:val="22"/>
          <w:szCs w:val="22"/>
        </w:rPr>
        <w:t xml:space="preserve"> hours per</w:t>
      </w:r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each semester. Those who cannot provide a sick report from a state hospital (and approved by their departmen</w:t>
      </w:r>
      <w:r>
        <w:rPr>
          <w:color w:val="000000"/>
          <w:sz w:val="22"/>
          <w:szCs w:val="22"/>
        </w:rPr>
        <w:t>ts) for their non-attendance will fail the course due to absenteeism. Full participation in joint activities is essential as the course is learner-centered. I</w:t>
      </w:r>
      <w:r>
        <w:rPr>
          <w:color w:val="000000"/>
          <w:sz w:val="22"/>
          <w:szCs w:val="22"/>
          <w:highlight w:val="white"/>
        </w:rPr>
        <w:t>n order to successfully pass the course, students are expected to be punctual for classes, keep up</w:t>
      </w:r>
      <w:r>
        <w:rPr>
          <w:color w:val="000000"/>
          <w:sz w:val="22"/>
          <w:szCs w:val="22"/>
          <w:highlight w:val="white"/>
        </w:rPr>
        <w:t xml:space="preserve"> with the course materials, pursue the deadlines for the submission of the assignments, and submit them on due dates. Also, students are required to follow the announcements published in AY</w:t>
      </w:r>
      <w:r>
        <w:rPr>
          <w:sz w:val="22"/>
          <w:szCs w:val="22"/>
          <w:highlight w:val="white"/>
        </w:rPr>
        <w:t>BUZEM and</w:t>
      </w:r>
      <w:r>
        <w:rPr>
          <w:color w:val="000000"/>
          <w:sz w:val="22"/>
          <w:szCs w:val="22"/>
          <w:highlight w:val="white"/>
        </w:rPr>
        <w:t xml:space="preserve"> AYBU Student Portal (OBS) regularly.</w:t>
      </w:r>
    </w:p>
    <w:p w:rsidR="008E06B8" w:rsidRDefault="008E06B8">
      <w:pPr>
        <w:tabs>
          <w:tab w:val="left" w:pos="1134"/>
          <w:tab w:val="left" w:pos="2268"/>
        </w:tabs>
        <w:rPr>
          <w:color w:val="000000"/>
          <w:sz w:val="22"/>
          <w:szCs w:val="22"/>
        </w:rPr>
      </w:pPr>
    </w:p>
    <w:p w:rsidR="008E06B8" w:rsidRDefault="005E62AE">
      <w:pPr>
        <w:tabs>
          <w:tab w:val="left" w:pos="1134"/>
          <w:tab w:val="left" w:pos="2268"/>
        </w:tabs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Assessment:</w:t>
      </w:r>
    </w:p>
    <w:p w:rsidR="008E06B8" w:rsidRDefault="008E06B8">
      <w:pPr>
        <w:tabs>
          <w:tab w:val="left" w:pos="1134"/>
          <w:tab w:val="left" w:pos="2268"/>
        </w:tabs>
        <w:rPr>
          <w:b/>
          <w:color w:val="000000"/>
          <w:sz w:val="22"/>
          <w:szCs w:val="22"/>
        </w:rPr>
      </w:pPr>
    </w:p>
    <w:tbl>
      <w:tblPr>
        <w:tblStyle w:val="a"/>
        <w:tblW w:w="73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8"/>
        <w:gridCol w:w="1417"/>
      </w:tblGrid>
      <w:tr w:rsidR="008E06B8">
        <w:tc>
          <w:tcPr>
            <w:tcW w:w="5949" w:type="dxa"/>
          </w:tcPr>
          <w:p w:rsidR="008E06B8" w:rsidRDefault="005E62AE">
            <w:pPr>
              <w:tabs>
                <w:tab w:val="left" w:pos="1134"/>
                <w:tab w:val="left" w:pos="226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Assessment Tool</w:t>
            </w:r>
          </w:p>
        </w:tc>
        <w:tc>
          <w:tcPr>
            <w:tcW w:w="1417" w:type="dxa"/>
          </w:tcPr>
          <w:p w:rsidR="008E06B8" w:rsidRDefault="005E62AE">
            <w:pPr>
              <w:tabs>
                <w:tab w:val="left" w:pos="1134"/>
                <w:tab w:val="left" w:pos="2268"/>
              </w:tabs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Percentage</w:t>
            </w:r>
          </w:p>
        </w:tc>
      </w:tr>
      <w:tr w:rsidR="008E06B8">
        <w:tc>
          <w:tcPr>
            <w:tcW w:w="5949" w:type="dxa"/>
          </w:tcPr>
          <w:p w:rsidR="008E06B8" w:rsidRDefault="005E62AE">
            <w:pPr>
              <w:tabs>
                <w:tab w:val="left" w:pos="1134"/>
                <w:tab w:val="left" w:pos="226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Portfolio: Writing the Outline &amp; the introduction of an essay</w:t>
            </w:r>
          </w:p>
        </w:tc>
        <w:tc>
          <w:tcPr>
            <w:tcW w:w="1417" w:type="dxa"/>
          </w:tcPr>
          <w:p w:rsidR="008E06B8" w:rsidRDefault="005E62AE">
            <w:pPr>
              <w:tabs>
                <w:tab w:val="left" w:pos="1134"/>
                <w:tab w:val="left" w:pos="2268"/>
              </w:tabs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20 </w:t>
            </w:r>
          </w:p>
        </w:tc>
      </w:tr>
      <w:tr w:rsidR="008E06B8">
        <w:tc>
          <w:tcPr>
            <w:tcW w:w="5949" w:type="dxa"/>
          </w:tcPr>
          <w:p w:rsidR="008E06B8" w:rsidRDefault="005E62AE">
            <w:pPr>
              <w:tabs>
                <w:tab w:val="left" w:pos="1134"/>
                <w:tab w:val="left" w:pos="226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Midterm Exam: Completing the essay in the portfolio</w:t>
            </w:r>
          </w:p>
        </w:tc>
        <w:tc>
          <w:tcPr>
            <w:tcW w:w="1417" w:type="dxa"/>
          </w:tcPr>
          <w:p w:rsidR="008E06B8" w:rsidRDefault="005E62AE">
            <w:pPr>
              <w:tabs>
                <w:tab w:val="left" w:pos="1134"/>
                <w:tab w:val="left" w:pos="2268"/>
              </w:tabs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30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  <w:tr w:rsidR="008E06B8">
        <w:tc>
          <w:tcPr>
            <w:tcW w:w="5949" w:type="dxa"/>
          </w:tcPr>
          <w:p w:rsidR="008E06B8" w:rsidRDefault="005E62AE">
            <w:pPr>
              <w:tabs>
                <w:tab w:val="left" w:pos="1134"/>
                <w:tab w:val="left" w:pos="2268"/>
              </w:tabs>
              <w:rPr>
                <w:b/>
                <w:color w:val="000000"/>
                <w:sz w:val="22"/>
                <w:szCs w:val="22"/>
              </w:rPr>
            </w:pPr>
            <w:bookmarkStart w:id="1" w:name="_heading=h.gjdgxs" w:colFirst="0" w:colLast="0"/>
            <w:bookmarkEnd w:id="1"/>
            <w:r>
              <w:rPr>
                <w:b/>
                <w:color w:val="000000"/>
                <w:sz w:val="22"/>
                <w:szCs w:val="22"/>
              </w:rPr>
              <w:t>Final Exam: Essay Writing</w:t>
            </w:r>
          </w:p>
        </w:tc>
        <w:tc>
          <w:tcPr>
            <w:tcW w:w="1417" w:type="dxa"/>
          </w:tcPr>
          <w:p w:rsidR="008E06B8" w:rsidRDefault="005E62AE">
            <w:pPr>
              <w:tabs>
                <w:tab w:val="left" w:pos="1134"/>
                <w:tab w:val="left" w:pos="2268"/>
              </w:tabs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</w:t>
            </w:r>
            <w:r>
              <w:rPr>
                <w:b/>
                <w:sz w:val="22"/>
                <w:szCs w:val="22"/>
              </w:rPr>
              <w:t>0</w:t>
            </w:r>
          </w:p>
        </w:tc>
      </w:tr>
      <w:tr w:rsidR="008E06B8">
        <w:tc>
          <w:tcPr>
            <w:tcW w:w="5949" w:type="dxa"/>
          </w:tcPr>
          <w:p w:rsidR="008E06B8" w:rsidRDefault="005E62AE">
            <w:pPr>
              <w:tabs>
                <w:tab w:val="left" w:pos="1134"/>
                <w:tab w:val="left" w:pos="226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Online Homework</w:t>
            </w:r>
          </w:p>
        </w:tc>
        <w:tc>
          <w:tcPr>
            <w:tcW w:w="1417" w:type="dxa"/>
          </w:tcPr>
          <w:p w:rsidR="008E06B8" w:rsidRDefault="005E62AE">
            <w:pPr>
              <w:tabs>
                <w:tab w:val="left" w:pos="1134"/>
                <w:tab w:val="left" w:pos="2268"/>
              </w:tabs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</w:tr>
    </w:tbl>
    <w:p w:rsidR="008E06B8" w:rsidRDefault="008E06B8">
      <w:pPr>
        <w:tabs>
          <w:tab w:val="left" w:pos="1134"/>
          <w:tab w:val="left" w:pos="2268"/>
        </w:tabs>
        <w:rPr>
          <w:b/>
          <w:sz w:val="22"/>
          <w:szCs w:val="22"/>
        </w:rPr>
      </w:pPr>
    </w:p>
    <w:p w:rsidR="008E06B8" w:rsidRDefault="005E62AE">
      <w:pPr>
        <w:tabs>
          <w:tab w:val="left" w:pos="1134"/>
          <w:tab w:val="left" w:pos="2268"/>
        </w:tabs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For late submissions, the instructor will have the right not to accept the work or there will be a serious deduction on the score.  </w:t>
      </w:r>
    </w:p>
    <w:p w:rsidR="008E06B8" w:rsidRDefault="008E06B8">
      <w:pPr>
        <w:tabs>
          <w:tab w:val="left" w:pos="1134"/>
          <w:tab w:val="left" w:pos="2268"/>
        </w:tabs>
        <w:rPr>
          <w:b/>
          <w:color w:val="000000"/>
          <w:sz w:val="22"/>
          <w:szCs w:val="22"/>
        </w:rPr>
      </w:pPr>
    </w:p>
    <w:p w:rsidR="008E06B8" w:rsidRDefault="005E62AE">
      <w:pPr>
        <w:tabs>
          <w:tab w:val="left" w:pos="1134"/>
          <w:tab w:val="left" w:pos="2268"/>
        </w:tabs>
        <w:rPr>
          <w:sz w:val="22"/>
          <w:szCs w:val="22"/>
        </w:rPr>
      </w:pPr>
      <w:r>
        <w:rPr>
          <w:b/>
          <w:sz w:val="22"/>
          <w:szCs w:val="22"/>
        </w:rPr>
        <w:t>Course Material</w:t>
      </w:r>
      <w:r>
        <w:rPr>
          <w:sz w:val="22"/>
          <w:szCs w:val="22"/>
        </w:rPr>
        <w:t xml:space="preserve">:   </w:t>
      </w:r>
    </w:p>
    <w:p w:rsidR="008E06B8" w:rsidRDefault="005E62AE">
      <w:pPr>
        <w:tabs>
          <w:tab w:val="left" w:pos="1134"/>
          <w:tab w:val="left" w:pos="2268"/>
        </w:tabs>
        <w:rPr>
          <w:sz w:val="22"/>
          <w:szCs w:val="22"/>
        </w:rPr>
      </w:pPr>
      <w:r>
        <w:rPr>
          <w:sz w:val="22"/>
          <w:szCs w:val="22"/>
        </w:rPr>
        <w:t xml:space="preserve">Course Book: </w:t>
      </w:r>
      <w:r>
        <w:rPr>
          <w:i/>
          <w:sz w:val="22"/>
          <w:szCs w:val="22"/>
        </w:rPr>
        <w:t>Longman Academic Writing Series</w:t>
      </w:r>
      <w:r>
        <w:rPr>
          <w:sz w:val="22"/>
          <w:szCs w:val="22"/>
        </w:rPr>
        <w:t xml:space="preserve"> (5) Pearson. Students can buy the book from </w:t>
      </w:r>
      <w:proofErr w:type="spellStart"/>
      <w:r>
        <w:rPr>
          <w:sz w:val="22"/>
          <w:szCs w:val="22"/>
        </w:rPr>
        <w:t>Özer</w:t>
      </w:r>
      <w:proofErr w:type="spellEnd"/>
      <w:r>
        <w:rPr>
          <w:sz w:val="22"/>
          <w:szCs w:val="22"/>
        </w:rPr>
        <w:t xml:space="preserve"> Publishing Company, </w:t>
      </w:r>
      <w:proofErr w:type="spellStart"/>
      <w:r>
        <w:rPr>
          <w:sz w:val="22"/>
          <w:szCs w:val="22"/>
        </w:rPr>
        <w:t>Kızılay</w:t>
      </w:r>
      <w:proofErr w:type="spellEnd"/>
      <w:r>
        <w:rPr>
          <w:sz w:val="22"/>
          <w:szCs w:val="22"/>
        </w:rPr>
        <w:t>, or obtain the PDF versions to be provided by their instructors, via OBS Student Portal.</w:t>
      </w:r>
    </w:p>
    <w:p w:rsidR="008E06B8" w:rsidRDefault="008E06B8">
      <w:pPr>
        <w:tabs>
          <w:tab w:val="left" w:pos="1134"/>
          <w:tab w:val="left" w:pos="2268"/>
        </w:tabs>
        <w:rPr>
          <w:color w:val="FF0000"/>
          <w:sz w:val="22"/>
          <w:szCs w:val="22"/>
        </w:rPr>
      </w:pPr>
    </w:p>
    <w:p w:rsidR="008E06B8" w:rsidRDefault="008E06B8">
      <w:pPr>
        <w:pBdr>
          <w:bottom w:val="single" w:sz="8" w:space="1" w:color="000000"/>
        </w:pBdr>
        <w:ind w:right="5292"/>
        <w:jc w:val="both"/>
        <w:rPr>
          <w:sz w:val="22"/>
          <w:szCs w:val="22"/>
        </w:rPr>
      </w:pPr>
    </w:p>
    <w:p w:rsidR="008E06B8" w:rsidRDefault="008E06B8">
      <w:pPr>
        <w:rPr>
          <w:sz w:val="22"/>
          <w:szCs w:val="22"/>
        </w:rPr>
      </w:pPr>
    </w:p>
    <w:p w:rsidR="008E06B8" w:rsidRDefault="008E06B8">
      <w:pPr>
        <w:rPr>
          <w:b/>
          <w:sz w:val="22"/>
          <w:szCs w:val="22"/>
        </w:rPr>
      </w:pPr>
    </w:p>
    <w:p w:rsidR="008E06B8" w:rsidRDefault="008E06B8">
      <w:pPr>
        <w:rPr>
          <w:sz w:val="22"/>
          <w:szCs w:val="22"/>
        </w:rPr>
      </w:pPr>
    </w:p>
    <w:sectPr w:rsidR="008E06B8">
      <w:type w:val="continuous"/>
      <w:pgSz w:w="11906" w:h="16838"/>
      <w:pgMar w:top="567" w:right="851" w:bottom="680" w:left="851" w:header="709" w:footer="709" w:gutter="0"/>
      <w:cols w:space="720" w:equalWidth="0">
        <w:col w:w="94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B13FE"/>
    <w:multiLevelType w:val="multilevel"/>
    <w:tmpl w:val="658AF084"/>
    <w:lvl w:ilvl="0">
      <w:start w:val="1"/>
      <w:numFmt w:val="decimal"/>
      <w:pStyle w:val="Balk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al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alk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Balk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3BC086C"/>
    <w:multiLevelType w:val="multilevel"/>
    <w:tmpl w:val="A3069B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6B8"/>
    <w:rsid w:val="005E62AE"/>
    <w:rsid w:val="008E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19CDDE-49DE-4787-B6E0-9A6F8182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0162A"/>
    <w:rPr>
      <w:lang w:val="en-US"/>
    </w:rPr>
  </w:style>
  <w:style w:type="paragraph" w:styleId="Balk1">
    <w:name w:val="heading 1"/>
    <w:basedOn w:val="Normal"/>
    <w:next w:val="Normal"/>
    <w:link w:val="Balk1Char"/>
    <w:qFormat/>
    <w:rsid w:val="00537A8E"/>
    <w:pPr>
      <w:keepNext/>
      <w:numPr>
        <w:numId w:val="2"/>
      </w:numPr>
      <w:spacing w:before="240" w:after="240"/>
      <w:jc w:val="both"/>
      <w:outlineLvl w:val="0"/>
    </w:pPr>
    <w:rPr>
      <w:b/>
      <w:smallCaps/>
      <w:sz w:val="24"/>
      <w:lang w:val="fr-FR"/>
    </w:rPr>
  </w:style>
  <w:style w:type="paragraph" w:styleId="Balk2">
    <w:name w:val="heading 2"/>
    <w:basedOn w:val="Normal"/>
    <w:next w:val="Normal"/>
    <w:link w:val="Balk2Char"/>
    <w:qFormat/>
    <w:rsid w:val="00537A8E"/>
    <w:pPr>
      <w:keepNext/>
      <w:numPr>
        <w:ilvl w:val="1"/>
        <w:numId w:val="2"/>
      </w:numPr>
      <w:spacing w:after="240"/>
      <w:jc w:val="both"/>
      <w:outlineLvl w:val="1"/>
    </w:pPr>
    <w:rPr>
      <w:b/>
      <w:sz w:val="24"/>
      <w:lang w:val="fr-FR"/>
    </w:rPr>
  </w:style>
  <w:style w:type="paragraph" w:styleId="Balk3">
    <w:name w:val="heading 3"/>
    <w:basedOn w:val="Normal"/>
    <w:next w:val="Normal"/>
    <w:link w:val="Balk3Char"/>
    <w:qFormat/>
    <w:rsid w:val="00537A8E"/>
    <w:pPr>
      <w:keepNext/>
      <w:numPr>
        <w:ilvl w:val="2"/>
        <w:numId w:val="2"/>
      </w:numPr>
      <w:spacing w:after="240"/>
      <w:jc w:val="both"/>
      <w:outlineLvl w:val="2"/>
    </w:pPr>
    <w:rPr>
      <w:i/>
      <w:sz w:val="24"/>
      <w:lang w:val="fr-FR"/>
    </w:rPr>
  </w:style>
  <w:style w:type="paragraph" w:styleId="Balk4">
    <w:name w:val="heading 4"/>
    <w:basedOn w:val="Normal"/>
    <w:next w:val="Normal"/>
    <w:link w:val="Balk4Char"/>
    <w:qFormat/>
    <w:rsid w:val="00537A8E"/>
    <w:pPr>
      <w:keepNext/>
      <w:numPr>
        <w:ilvl w:val="3"/>
        <w:numId w:val="2"/>
      </w:numPr>
      <w:spacing w:after="240"/>
      <w:jc w:val="both"/>
      <w:outlineLvl w:val="3"/>
    </w:pPr>
    <w:rPr>
      <w:sz w:val="24"/>
      <w:lang w:val="fr-FR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alk1Char">
    <w:name w:val="Başlık 1 Char"/>
    <w:basedOn w:val="VarsaylanParagrafYazTipi"/>
    <w:link w:val="Balk1"/>
    <w:rsid w:val="00537A8E"/>
    <w:rPr>
      <w:b/>
      <w:smallCaps/>
      <w:sz w:val="24"/>
      <w:lang w:val="fr-FR" w:eastAsia="en-US"/>
    </w:rPr>
  </w:style>
  <w:style w:type="character" w:customStyle="1" w:styleId="Balk2Char">
    <w:name w:val="Başlık 2 Char"/>
    <w:basedOn w:val="VarsaylanParagrafYazTipi"/>
    <w:link w:val="Balk2"/>
    <w:rsid w:val="00537A8E"/>
    <w:rPr>
      <w:b/>
      <w:sz w:val="24"/>
      <w:lang w:val="fr-FR" w:eastAsia="en-US"/>
    </w:rPr>
  </w:style>
  <w:style w:type="character" w:customStyle="1" w:styleId="Balk3Char">
    <w:name w:val="Başlık 3 Char"/>
    <w:link w:val="Balk3"/>
    <w:rsid w:val="00537A8E"/>
    <w:rPr>
      <w:i/>
      <w:sz w:val="24"/>
      <w:lang w:val="fr-FR" w:eastAsia="en-US"/>
    </w:rPr>
  </w:style>
  <w:style w:type="character" w:customStyle="1" w:styleId="Balk4Char">
    <w:name w:val="Başlık 4 Char"/>
    <w:basedOn w:val="VarsaylanParagrafYazTipi"/>
    <w:link w:val="Balk4"/>
    <w:rsid w:val="00537A8E"/>
    <w:rPr>
      <w:sz w:val="24"/>
      <w:lang w:val="fr-FR" w:eastAsia="en-US"/>
    </w:rPr>
  </w:style>
  <w:style w:type="paragraph" w:styleId="ListeParagraf">
    <w:name w:val="List Paragraph"/>
    <w:basedOn w:val="Normal"/>
    <w:uiPriority w:val="34"/>
    <w:qFormat/>
    <w:rsid w:val="00537A8E"/>
    <w:pPr>
      <w:suppressAutoHyphens/>
      <w:ind w:left="720"/>
    </w:pPr>
    <w:rPr>
      <w:sz w:val="24"/>
      <w:szCs w:val="24"/>
      <w:lang w:val="en-GB" w:eastAsia="ar-SA"/>
    </w:rPr>
  </w:style>
  <w:style w:type="paragraph" w:customStyle="1" w:styleId="DocumentTitle">
    <w:name w:val="Document Title"/>
    <w:basedOn w:val="Normal"/>
    <w:link w:val="DocumentTitleChar"/>
    <w:qFormat/>
    <w:rsid w:val="00537A8E"/>
    <w:pPr>
      <w:spacing w:after="240"/>
      <w:jc w:val="center"/>
    </w:pPr>
    <w:rPr>
      <w:rFonts w:ascii="Verdana" w:hAnsi="Verdana"/>
      <w:b/>
      <w:sz w:val="28"/>
      <w:lang w:val="fr-FR"/>
    </w:rPr>
  </w:style>
  <w:style w:type="character" w:customStyle="1" w:styleId="DocumentTitleChar">
    <w:name w:val="Document Title Char"/>
    <w:link w:val="DocumentTitle"/>
    <w:rsid w:val="00537A8E"/>
    <w:rPr>
      <w:rFonts w:ascii="Verdana" w:hAnsi="Verdana"/>
      <w:b/>
      <w:sz w:val="28"/>
      <w:lang w:val="fr-FR" w:eastAsia="en-US"/>
    </w:rPr>
  </w:style>
  <w:style w:type="paragraph" w:customStyle="1" w:styleId="Footerapproval">
    <w:name w:val="Footer approval"/>
    <w:link w:val="ApprovalfooterChar"/>
    <w:qFormat/>
    <w:rsid w:val="00537A8E"/>
    <w:pPr>
      <w:tabs>
        <w:tab w:val="left" w:pos="6804"/>
      </w:tabs>
      <w:ind w:right="-567"/>
    </w:pPr>
    <w:rPr>
      <w:rFonts w:ascii="Verdana" w:hAnsi="Verdana"/>
      <w:sz w:val="16"/>
      <w:lang w:val="fr-BE"/>
    </w:rPr>
  </w:style>
  <w:style w:type="paragraph" w:styleId="AltBilgi">
    <w:name w:val="footer"/>
    <w:basedOn w:val="Normal"/>
    <w:link w:val="AltBilgiChar"/>
    <w:uiPriority w:val="99"/>
    <w:semiHidden/>
    <w:unhideWhenUsed/>
    <w:rsid w:val="00537A8E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537A8E"/>
    <w:rPr>
      <w:lang w:val="en-US"/>
    </w:rPr>
  </w:style>
  <w:style w:type="character" w:customStyle="1" w:styleId="ApprovalfooterChar">
    <w:name w:val="Approval_footer Char"/>
    <w:basedOn w:val="AltBilgiChar"/>
    <w:link w:val="Footerapproval"/>
    <w:rsid w:val="00537A8E"/>
    <w:rPr>
      <w:rFonts w:ascii="Verdana" w:hAnsi="Verdana"/>
      <w:sz w:val="16"/>
      <w:lang w:val="fr-BE" w:eastAsia="en-US"/>
    </w:rPr>
  </w:style>
  <w:style w:type="paragraph" w:customStyle="1" w:styleId="FooterDate">
    <w:name w:val="Footer Date"/>
    <w:basedOn w:val="AltBilgi"/>
    <w:link w:val="FooterDateChar"/>
    <w:qFormat/>
    <w:rsid w:val="00537A8E"/>
    <w:pPr>
      <w:tabs>
        <w:tab w:val="clear" w:pos="4536"/>
        <w:tab w:val="clear" w:pos="9072"/>
        <w:tab w:val="right" w:pos="9240"/>
      </w:tabs>
      <w:ind w:right="-567"/>
    </w:pPr>
    <w:rPr>
      <w:rFonts w:ascii="Verdana" w:hAnsi="Verdana"/>
      <w:sz w:val="16"/>
      <w:lang w:val="it-IT"/>
    </w:rPr>
  </w:style>
  <w:style w:type="character" w:customStyle="1" w:styleId="FooterDateChar">
    <w:name w:val="Footer Date Char"/>
    <w:link w:val="FooterDate"/>
    <w:rsid w:val="00537A8E"/>
    <w:rPr>
      <w:rFonts w:ascii="Verdana" w:hAnsi="Verdana"/>
      <w:sz w:val="16"/>
      <w:lang w:val="it-IT" w:eastAsia="en-US"/>
    </w:rPr>
  </w:style>
  <w:style w:type="paragraph" w:customStyle="1" w:styleId="PageNumber1">
    <w:name w:val="Page Number1"/>
    <w:basedOn w:val="AltBilgi"/>
    <w:link w:val="PagenumberChar"/>
    <w:qFormat/>
    <w:rsid w:val="00537A8E"/>
    <w:pPr>
      <w:tabs>
        <w:tab w:val="clear" w:pos="4536"/>
        <w:tab w:val="clear" w:pos="9072"/>
        <w:tab w:val="right" w:pos="9240"/>
      </w:tabs>
      <w:ind w:right="-622"/>
    </w:pPr>
    <w:rPr>
      <w:rFonts w:ascii="Verdana" w:hAnsi="Verdana"/>
      <w:sz w:val="16"/>
      <w:lang w:val="fr-BE"/>
    </w:rPr>
  </w:style>
  <w:style w:type="character" w:customStyle="1" w:styleId="PagenumberChar">
    <w:name w:val="Page number Char"/>
    <w:link w:val="PageNumber1"/>
    <w:rsid w:val="00537A8E"/>
    <w:rPr>
      <w:rFonts w:ascii="Verdana" w:hAnsi="Verdana"/>
      <w:sz w:val="16"/>
      <w:lang w:val="fr-BE" w:eastAsia="en-US"/>
    </w:rPr>
  </w:style>
  <w:style w:type="paragraph" w:customStyle="1" w:styleId="DocumentSubtitle">
    <w:name w:val="Document Subtitle"/>
    <w:basedOn w:val="DocumentTitle"/>
    <w:link w:val="DocumentSubtitleChar"/>
    <w:qFormat/>
    <w:rsid w:val="00537A8E"/>
    <w:rPr>
      <w:i/>
      <w:sz w:val="24"/>
    </w:rPr>
  </w:style>
  <w:style w:type="character" w:customStyle="1" w:styleId="DocumentSubtitleChar">
    <w:name w:val="Document Subtitle Char"/>
    <w:link w:val="DocumentSubtitle"/>
    <w:rsid w:val="00537A8E"/>
    <w:rPr>
      <w:rFonts w:ascii="Verdana" w:hAnsi="Verdana"/>
      <w:b/>
      <w:i/>
      <w:sz w:val="24"/>
      <w:lang w:val="fr-FR" w:eastAsia="en-US"/>
    </w:rPr>
  </w:style>
  <w:style w:type="paragraph" w:customStyle="1" w:styleId="HeaderTitle">
    <w:name w:val="Header Title"/>
    <w:basedOn w:val="Normal"/>
    <w:link w:val="HeaderTitleChar"/>
    <w:qFormat/>
    <w:rsid w:val="00537A8E"/>
    <w:pPr>
      <w:spacing w:after="240"/>
      <w:jc w:val="center"/>
    </w:pPr>
    <w:rPr>
      <w:rFonts w:ascii="Verdana" w:hAnsi="Verdana"/>
      <w:b/>
      <w:color w:val="808080"/>
      <w:sz w:val="18"/>
      <w:szCs w:val="18"/>
      <w:lang w:val="fr-FR"/>
    </w:rPr>
  </w:style>
  <w:style w:type="character" w:customStyle="1" w:styleId="HeaderTitleChar">
    <w:name w:val="Header Title Char"/>
    <w:link w:val="HeaderTitle"/>
    <w:rsid w:val="00537A8E"/>
    <w:rPr>
      <w:rFonts w:ascii="Verdana" w:hAnsi="Verdana"/>
      <w:b/>
      <w:color w:val="808080"/>
      <w:sz w:val="18"/>
      <w:szCs w:val="18"/>
      <w:lang w:val="fr-FR" w:eastAsia="en-US"/>
    </w:rPr>
  </w:style>
  <w:style w:type="paragraph" w:customStyle="1" w:styleId="Bulletpoint1">
    <w:name w:val="Bullet point1"/>
    <w:basedOn w:val="NormalGirinti"/>
    <w:link w:val="Bulletpoint1Char"/>
    <w:qFormat/>
    <w:rsid w:val="00537A8E"/>
    <w:pPr>
      <w:tabs>
        <w:tab w:val="num" w:pos="720"/>
      </w:tabs>
      <w:ind w:left="720" w:hanging="720"/>
    </w:pPr>
    <w:rPr>
      <w:rFonts w:ascii="Verdana" w:hAnsi="Verdana"/>
      <w:lang w:val="fr-FR"/>
    </w:rPr>
  </w:style>
  <w:style w:type="paragraph" w:styleId="NormalGirinti">
    <w:name w:val="Normal Indent"/>
    <w:basedOn w:val="Normal"/>
    <w:uiPriority w:val="99"/>
    <w:semiHidden/>
    <w:unhideWhenUsed/>
    <w:rsid w:val="00537A8E"/>
    <w:pPr>
      <w:ind w:left="708"/>
    </w:pPr>
  </w:style>
  <w:style w:type="character" w:customStyle="1" w:styleId="Bulletpoint1Char">
    <w:name w:val="Bullet point1 Char"/>
    <w:basedOn w:val="VarsaylanParagrafYazTipi"/>
    <w:link w:val="Bulletpoint1"/>
    <w:rsid w:val="00537A8E"/>
    <w:rPr>
      <w:rFonts w:ascii="Verdana" w:hAnsi="Verdana"/>
      <w:lang w:val="fr-FR"/>
    </w:rPr>
  </w:style>
  <w:style w:type="paragraph" w:customStyle="1" w:styleId="Heading">
    <w:name w:val="Heading"/>
    <w:basedOn w:val="Normal"/>
    <w:link w:val="HeadingChar"/>
    <w:qFormat/>
    <w:rsid w:val="00537A8E"/>
    <w:pPr>
      <w:widowControl w:val="0"/>
      <w:autoSpaceDE w:val="0"/>
      <w:autoSpaceDN w:val="0"/>
      <w:adjustRightInd w:val="0"/>
    </w:pPr>
    <w:rPr>
      <w:rFonts w:ascii="Verdana" w:hAnsi="Verdana"/>
      <w:b/>
      <w:u w:val="single"/>
      <w:lang w:val="fr-FR"/>
    </w:rPr>
  </w:style>
  <w:style w:type="character" w:customStyle="1" w:styleId="HeadingChar">
    <w:name w:val="Heading Char"/>
    <w:link w:val="Heading"/>
    <w:rsid w:val="00537A8E"/>
    <w:rPr>
      <w:rFonts w:ascii="Verdana" w:hAnsi="Verdana"/>
      <w:b/>
      <w:u w:val="single"/>
      <w:lang w:val="fr-FR" w:eastAsia="en-US"/>
    </w:rPr>
  </w:style>
  <w:style w:type="paragraph" w:customStyle="1" w:styleId="BulletPoint2">
    <w:name w:val="Bullet Point 2"/>
    <w:basedOn w:val="NormalGirinti"/>
    <w:link w:val="BulletPoint2Char"/>
    <w:qFormat/>
    <w:rsid w:val="00537A8E"/>
    <w:pPr>
      <w:tabs>
        <w:tab w:val="num" w:pos="720"/>
      </w:tabs>
      <w:ind w:left="720" w:hanging="720"/>
    </w:pPr>
    <w:rPr>
      <w:rFonts w:ascii="Verdana" w:hAnsi="Verdana"/>
      <w:lang w:val="fr-FR"/>
    </w:rPr>
  </w:style>
  <w:style w:type="character" w:customStyle="1" w:styleId="BulletPoint2Char">
    <w:name w:val="Bullet Point 2 Char"/>
    <w:link w:val="BulletPoint2"/>
    <w:rsid w:val="00537A8E"/>
    <w:rPr>
      <w:rFonts w:ascii="Verdana" w:hAnsi="Verdana"/>
      <w:lang w:val="fr-FR"/>
    </w:rPr>
  </w:style>
  <w:style w:type="paragraph" w:customStyle="1" w:styleId="Body">
    <w:name w:val="Body"/>
    <w:basedOn w:val="Normal"/>
    <w:link w:val="BodyChar"/>
    <w:qFormat/>
    <w:rsid w:val="00537A8E"/>
    <w:pPr>
      <w:spacing w:after="40"/>
    </w:pPr>
    <w:rPr>
      <w:rFonts w:ascii="Verdana" w:hAnsi="Verdana"/>
      <w:lang w:val="fr-FR"/>
    </w:rPr>
  </w:style>
  <w:style w:type="character" w:customStyle="1" w:styleId="BodyChar">
    <w:name w:val="Body Char"/>
    <w:link w:val="Body"/>
    <w:rsid w:val="00537A8E"/>
    <w:rPr>
      <w:rFonts w:ascii="Verdana" w:hAnsi="Verdana"/>
      <w:lang w:val="fr-FR" w:eastAsia="en-US"/>
    </w:rPr>
  </w:style>
  <w:style w:type="paragraph" w:customStyle="1" w:styleId="Heading2">
    <w:name w:val="Heading2"/>
    <w:basedOn w:val="Body"/>
    <w:link w:val="Heading2Char"/>
    <w:qFormat/>
    <w:rsid w:val="00537A8E"/>
    <w:pPr>
      <w:spacing w:after="240"/>
    </w:pPr>
    <w:rPr>
      <w:b/>
      <w:i/>
    </w:rPr>
  </w:style>
  <w:style w:type="character" w:customStyle="1" w:styleId="Heading2Char">
    <w:name w:val="Heading2 Char"/>
    <w:link w:val="Heading2"/>
    <w:rsid w:val="00537A8E"/>
    <w:rPr>
      <w:rFonts w:ascii="Verdana" w:hAnsi="Verdana"/>
      <w:b/>
      <w:i/>
      <w:lang w:val="fr-FR" w:eastAsia="en-US"/>
    </w:rPr>
  </w:style>
  <w:style w:type="character" w:customStyle="1" w:styleId="apple-converted-space">
    <w:name w:val="apple-converted-space"/>
    <w:basedOn w:val="VarsaylanParagrafYazTipi"/>
    <w:rsid w:val="004766C5"/>
  </w:style>
  <w:style w:type="paragraph" w:customStyle="1" w:styleId="Default">
    <w:name w:val="Default"/>
    <w:rsid w:val="004766C5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  <w:lang w:val="tr-TR" w:eastAsia="tr-TR"/>
    </w:rPr>
  </w:style>
  <w:style w:type="table" w:styleId="TabloKlavuzu">
    <w:name w:val="Table Grid"/>
    <w:basedOn w:val="NormalTablo"/>
    <w:uiPriority w:val="59"/>
    <w:rsid w:val="00F16D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tyaz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ri/7Y+7g25deGTPrn7Ge6lG75Q==">AMUW2mW7K9JKj0pHeAZievROEuk90qao3WPEAFAhuTOsGn6cmhuNR4FT2qSRsgBiIiMI/qPZMhSIqe/WyFONSv4CIkNYSUzYrhyKvpvY41/SKfPcuF5A5oXBlYcf+wImsU7OE+p8Kljv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Meltem</dc:creator>
  <cp:lastModifiedBy>Windows Kullanıcısı</cp:lastModifiedBy>
  <cp:revision>2</cp:revision>
  <dcterms:created xsi:type="dcterms:W3CDTF">2020-10-11T17:50:00Z</dcterms:created>
  <dcterms:modified xsi:type="dcterms:W3CDTF">2020-10-11T17:50:00Z</dcterms:modified>
</cp:coreProperties>
</file>