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83" w:rsidRPr="00451781" w:rsidRDefault="00C13E83" w:rsidP="00C13E83">
      <w:pPr>
        <w:jc w:val="center"/>
        <w:rPr>
          <w:b/>
          <w:sz w:val="32"/>
          <w:szCs w:val="32"/>
        </w:rPr>
      </w:pPr>
      <w:r w:rsidRPr="00451781">
        <w:rPr>
          <w:b/>
          <w:sz w:val="32"/>
          <w:szCs w:val="32"/>
        </w:rPr>
        <w:t>Protcole IP :</w:t>
      </w:r>
    </w:p>
    <w:p w:rsidR="00C13E83" w:rsidRDefault="00C13E83" w:rsidP="00C13E83">
      <w:r w:rsidRPr="00451781">
        <w:t xml:space="preserve">Le protocole IP fait partie de la couche Internet de la suite de protocoles TCP/IP. C'est un des protocoles les plus importants d'Internet car il permet l'élaboration et le transport des datagrammes IP (les paquets de données), </w:t>
      </w:r>
      <w:r w:rsidRPr="009F1E66">
        <w:rPr>
          <w:b/>
        </w:rPr>
        <w:t>sans toutefois en assurer la « livraison »</w:t>
      </w:r>
      <w:r w:rsidRPr="00451781">
        <w:t xml:space="preserve"> En réalité, le protocole IP traite les datagrammes IP indépendamment les uns des autres en définissant leur </w:t>
      </w:r>
      <w:r w:rsidRPr="00451781">
        <w:rPr>
          <w:b/>
        </w:rPr>
        <w:t>représentation</w:t>
      </w:r>
      <w:r w:rsidRPr="00451781">
        <w:t xml:space="preserve">, leur </w:t>
      </w:r>
      <w:r w:rsidRPr="00451781">
        <w:rPr>
          <w:b/>
        </w:rPr>
        <w:t>routage</w:t>
      </w:r>
      <w:r w:rsidRPr="00451781">
        <w:t xml:space="preserve"> et leur </w:t>
      </w:r>
      <w:r w:rsidRPr="00451781">
        <w:rPr>
          <w:b/>
        </w:rPr>
        <w:t>expédition</w:t>
      </w:r>
      <w:r w:rsidRPr="00451781">
        <w:t>.</w:t>
      </w:r>
    </w:p>
    <w:p w:rsidR="00C13E83" w:rsidRDefault="00C13E83" w:rsidP="00C13E83">
      <w:r>
        <w:t>Caractèristiques du protocole IP :</w:t>
      </w:r>
    </w:p>
    <w:p w:rsidR="00C13E83" w:rsidRDefault="00C13E83" w:rsidP="00C13E83">
      <w:pPr>
        <w:pStyle w:val="Paragraphedeliste"/>
        <w:numPr>
          <w:ilvl w:val="0"/>
          <w:numId w:val="1"/>
        </w:numPr>
      </w:pPr>
      <w:r>
        <w:t>Services non fiable :</w:t>
      </w:r>
    </w:p>
    <w:p w:rsidR="00C13E83" w:rsidRPr="009F1E66" w:rsidRDefault="00C13E83" w:rsidP="00C13E83">
      <w:pPr>
        <w:pStyle w:val="Paragraphedeliste"/>
        <w:numPr>
          <w:ilvl w:val="1"/>
          <w:numId w:val="1"/>
        </w:numPr>
      </w:pPr>
      <w:r w:rsidRPr="009F1E66">
        <w:t xml:space="preserve">remise de paquets non garantie, </w:t>
      </w:r>
    </w:p>
    <w:p w:rsidR="00C13E83" w:rsidRPr="009F1E66" w:rsidRDefault="00C13E83" w:rsidP="00C13E83">
      <w:pPr>
        <w:pStyle w:val="Paragraphedeliste"/>
        <w:numPr>
          <w:ilvl w:val="1"/>
          <w:numId w:val="1"/>
        </w:numPr>
      </w:pPr>
      <w:r w:rsidRPr="009F1E66">
        <w:t xml:space="preserve">sans connexion (paquets traités indépendamment les uns des autres), </w:t>
      </w:r>
    </w:p>
    <w:p w:rsidR="00C13E83" w:rsidRDefault="00C13E83" w:rsidP="00C13E83">
      <w:pPr>
        <w:pStyle w:val="Paragraphedeliste"/>
        <w:numPr>
          <w:ilvl w:val="1"/>
          <w:numId w:val="1"/>
        </w:numPr>
      </w:pPr>
      <w:r w:rsidRPr="009F1E66">
        <w:t>pour le mieux (best effort, les paquets ne sont pas éliminés sans raison).</w:t>
      </w:r>
    </w:p>
    <w:p w:rsidR="00C13E83" w:rsidRDefault="00C13E83" w:rsidP="00C13E83">
      <w:r w:rsidRPr="009F1E66">
        <w:rPr>
          <w:b/>
        </w:rPr>
        <w:t>Le datagramme IP</w:t>
      </w:r>
      <w:r>
        <w:t> :</w:t>
      </w:r>
    </w:p>
    <w:p w:rsidR="00C13E83" w:rsidRPr="009F1E66" w:rsidRDefault="00C13E83" w:rsidP="00C13E83">
      <w:r>
        <w:rPr>
          <w:noProof/>
          <w:lang w:eastAsia="fr-FR"/>
        </w:rPr>
        <w:drawing>
          <wp:inline distT="0" distB="0" distL="0" distR="0" wp14:anchorId="5B361027" wp14:editId="44168FCB">
            <wp:extent cx="5760720" cy="3223260"/>
            <wp:effectExtent l="0" t="0" r="0" b="0"/>
            <wp:docPr id="2" name="Image 2" descr="C:\Users\Youssef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ussef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83" w:rsidRPr="00145C0F" w:rsidRDefault="00C13E83" w:rsidP="00C13E83">
      <w:pPr>
        <w:rPr>
          <w:b/>
        </w:rPr>
      </w:pPr>
      <w:r>
        <w:rPr>
          <w:b/>
        </w:rPr>
        <w:t xml:space="preserve">Version : </w:t>
      </w:r>
      <w:r w:rsidRPr="00644ADE">
        <w:rPr>
          <w:b/>
          <w:i/>
          <w:u w:val="single"/>
        </w:rPr>
        <w:t>4 bits</w:t>
      </w:r>
      <w:r>
        <w:rPr>
          <w:b/>
        </w:rPr>
        <w:t xml:space="preserve"> </w:t>
      </w:r>
    </w:p>
    <w:p w:rsidR="00C13E83" w:rsidRDefault="00C13E83" w:rsidP="00C13E83">
      <w:r w:rsidRPr="00402337">
        <w:t>Le champ Version renseigne sur le format de l'entête Internet</w:t>
      </w:r>
      <w:r>
        <w:t>.</w:t>
      </w:r>
    </w:p>
    <w:p w:rsidR="00C13E83" w:rsidRDefault="00C13E83" w:rsidP="00C13E83">
      <w:pPr>
        <w:rPr>
          <w:b/>
        </w:rPr>
      </w:pPr>
      <w:r w:rsidRPr="001108EE">
        <w:rPr>
          <w:b/>
        </w:rPr>
        <w:t>IHL (Internet Header Length, en français LET : Longueur d’En-Tête)</w:t>
      </w:r>
      <w:r>
        <w:rPr>
          <w:b/>
        </w:rPr>
        <w:t xml:space="preserve"> : </w:t>
      </w:r>
      <w:r w:rsidRPr="00AC0DF6">
        <w:rPr>
          <w:b/>
          <w:i/>
          <w:u w:val="single"/>
        </w:rPr>
        <w:t>4 bits</w:t>
      </w:r>
    </w:p>
    <w:p w:rsidR="00C13E83" w:rsidRDefault="00C13E83" w:rsidP="00C13E83">
      <w:r w:rsidRPr="001108EE">
        <w:t xml:space="preserve">code la longueur de l'en-tête Internet, l'unité étant le mots de </w:t>
      </w:r>
      <w:r>
        <w:t xml:space="preserve"> 4 octets (</w:t>
      </w:r>
      <w:r w:rsidRPr="001108EE">
        <w:t>32 bits</w:t>
      </w:r>
      <w:r>
        <w:t>)</w:t>
      </w:r>
      <w:r w:rsidRPr="001108EE">
        <w:t xml:space="preserve">, et de ce fait, marque le début des données. Notez que ce champ </w:t>
      </w:r>
      <w:r>
        <w:t xml:space="preserve">doit prendre une valeur supérieur ou égale à 5 mots </w:t>
      </w:r>
    </w:p>
    <w:p w:rsidR="00C13E83" w:rsidRDefault="00C13E83" w:rsidP="00C13E83">
      <w:pPr>
        <w:rPr>
          <w:b/>
        </w:rPr>
      </w:pPr>
      <w:r w:rsidRPr="00AC0DF6">
        <w:rPr>
          <w:b/>
        </w:rPr>
        <w:t xml:space="preserve">Type de Service : </w:t>
      </w:r>
      <w:r w:rsidRPr="00AC0DF6">
        <w:rPr>
          <w:b/>
          <w:i/>
          <w:u w:val="single"/>
        </w:rPr>
        <w:t>8 bits</w:t>
      </w:r>
    </w:p>
    <w:p w:rsidR="00C13E83" w:rsidRDefault="00C13E83" w:rsidP="00C13E83">
      <w:r w:rsidRPr="00406729">
        <w:t>donne une indication sur la qualité de service souhaitée</w:t>
      </w:r>
      <w:r>
        <w:t>, il a le format suivant :</w:t>
      </w:r>
    </w:p>
    <w:p w:rsidR="00C13E83" w:rsidRDefault="00C13E83" w:rsidP="00C13E83">
      <w:pPr>
        <w:jc w:val="center"/>
      </w:pPr>
      <w:r>
        <w:rPr>
          <w:noProof/>
          <w:lang w:eastAsia="fr-FR"/>
        </w:rPr>
        <w:drawing>
          <wp:inline distT="0" distB="0" distL="0" distR="0" wp14:anchorId="3097409B" wp14:editId="35963654">
            <wp:extent cx="3520440" cy="495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E83" w:rsidRPr="009F50E8" w:rsidRDefault="00C13E83" w:rsidP="00C13E83">
      <w:pPr>
        <w:pStyle w:val="Paragraphedeliste"/>
        <w:numPr>
          <w:ilvl w:val="0"/>
          <w:numId w:val="1"/>
        </w:numPr>
      </w:pPr>
      <w:r w:rsidRPr="009F50E8">
        <w:lastRenderedPageBreak/>
        <w:t>PRECEDENCE (3 bits) : définit la priorité du datagramme; en général ignoré par les machines et passerelles (pb de congestion).</w:t>
      </w:r>
    </w:p>
    <w:p w:rsidR="00C13E83" w:rsidRDefault="00C13E83" w:rsidP="00C13E83">
      <w:pPr>
        <w:pStyle w:val="Paragraphedeliste"/>
        <w:numPr>
          <w:ilvl w:val="0"/>
          <w:numId w:val="1"/>
        </w:numPr>
      </w:pPr>
      <w:r w:rsidRPr="009F50E8">
        <w:t>Bits D, T, R : indiquent le type d'acheminement désiré du datagramme, permettant à une passerelle de choisir entre plusieurs routes (si elles existent) : D signifie délai court, T signifie débit élevé et R signifie grande fiabilité.</w:t>
      </w:r>
    </w:p>
    <w:p w:rsidR="00C13E83" w:rsidRPr="009F50E8" w:rsidRDefault="00C13E83" w:rsidP="00C13E83">
      <w:pPr>
        <w:rPr>
          <w:b/>
        </w:rPr>
      </w:pPr>
      <w:r>
        <w:rPr>
          <w:b/>
        </w:rPr>
        <w:t>Longueur totale</w:t>
      </w:r>
      <w:r w:rsidRPr="009F50E8">
        <w:rPr>
          <w:b/>
        </w:rPr>
        <w:t xml:space="preserve"> : </w:t>
      </w:r>
      <w:r>
        <w:rPr>
          <w:b/>
          <w:i/>
          <w:u w:val="single"/>
        </w:rPr>
        <w:t>16 bits</w:t>
      </w:r>
    </w:p>
    <w:p w:rsidR="00C13E83" w:rsidRDefault="00C13E83" w:rsidP="00C13E83">
      <w:r>
        <w:t>Contient la longueur total d</w:t>
      </w:r>
      <w:r w:rsidR="00D22259">
        <w:t>’un datagramme, en cas de fragmentation, celui-ci représente la taille du fragment et non pas celui du datagramme.</w:t>
      </w:r>
    </w:p>
    <w:p w:rsidR="00AE79DD" w:rsidRDefault="00AE79DD" w:rsidP="00AE79DD">
      <w:pPr>
        <w:jc w:val="both"/>
        <w:rPr>
          <w:b/>
          <w:i/>
          <w:u w:val="single"/>
        </w:rPr>
      </w:pPr>
      <w:r w:rsidRPr="00AE79DD">
        <w:rPr>
          <w:b/>
        </w:rPr>
        <w:t>Identificaiton :</w:t>
      </w:r>
      <w:r>
        <w:rPr>
          <w:b/>
        </w:rPr>
        <w:t xml:space="preserve"> </w:t>
      </w:r>
      <w:r w:rsidRPr="00AE79DD">
        <w:rPr>
          <w:b/>
          <w:i/>
          <w:u w:val="single"/>
        </w:rPr>
        <w:t>16 bits</w:t>
      </w:r>
    </w:p>
    <w:p w:rsidR="00AE79DD" w:rsidRDefault="00AE79DD" w:rsidP="00AE79DD">
      <w:pPr>
        <w:jc w:val="both"/>
      </w:pPr>
      <w:r w:rsidRPr="00AE79DD">
        <w:t>entier qui identifie le datagramme initial (utilisé pour la reconstitution à partir des fragments qui ont tous la même valeur).</w:t>
      </w:r>
    </w:p>
    <w:p w:rsidR="00025D20" w:rsidRPr="00025D20" w:rsidRDefault="00025D20" w:rsidP="00AE79DD">
      <w:pPr>
        <w:jc w:val="both"/>
        <w:rPr>
          <w:b/>
          <w:i/>
          <w:u w:val="single"/>
        </w:rPr>
      </w:pPr>
      <w:r w:rsidRPr="00025D20">
        <w:rPr>
          <w:b/>
        </w:rPr>
        <w:t xml:space="preserve">Flags : </w:t>
      </w:r>
      <w:r w:rsidRPr="00025D20">
        <w:rPr>
          <w:b/>
          <w:i/>
          <w:u w:val="single"/>
        </w:rPr>
        <w:t xml:space="preserve">3 bits </w:t>
      </w:r>
    </w:p>
    <w:p w:rsidR="00025D20" w:rsidRDefault="00025D20" w:rsidP="00C13E83">
      <w:r>
        <w:t>Premier bit : réservé (toujours à 0)</w:t>
      </w:r>
    </w:p>
    <w:p w:rsidR="00025D20" w:rsidRDefault="00025D20" w:rsidP="00C13E83">
      <w:r>
        <w:t xml:space="preserve">Deuxième bit : </w:t>
      </w:r>
      <w:r w:rsidRPr="00025D20">
        <w:rPr>
          <w:b/>
        </w:rPr>
        <w:t>DF</w:t>
      </w:r>
      <w:r>
        <w:t> (Don’t Fragment) : celui-ci indique aux passerelles s’ils peuvent fragmenter un datagramme de taille supérieur à la MTU du réseau physique ou pas, si celui-ci est à 1, un datagramme de taille supérieur à la MTU sera supprimé.</w:t>
      </w:r>
    </w:p>
    <w:p w:rsidR="00025D20" w:rsidRDefault="00025D20" w:rsidP="00C13E83">
      <w:r>
        <w:t xml:space="preserve">Troisième bit : </w:t>
      </w:r>
      <w:r w:rsidRPr="00025D20">
        <w:rPr>
          <w:b/>
        </w:rPr>
        <w:t>MF</w:t>
      </w:r>
      <w:r>
        <w:t xml:space="preserve"> (More Fragment) : indique si ce ce fragment est le dernier fragment du datagramme (0) ou s’il y a encore des fragments (1</w:t>
      </w:r>
      <w:r w:rsidR="00AB78A0">
        <w:t xml:space="preserve"> et donc DF à 0</w:t>
      </w:r>
      <w:r>
        <w:t>).</w:t>
      </w:r>
    </w:p>
    <w:p w:rsidR="00025D20" w:rsidRDefault="00025D20" w:rsidP="00C13E83">
      <w:pPr>
        <w:rPr>
          <w:b/>
          <w:i/>
          <w:u w:val="single"/>
        </w:rPr>
      </w:pPr>
      <w:r w:rsidRPr="00025D20">
        <w:rPr>
          <w:b/>
        </w:rPr>
        <w:t>FRAGMENT OFFSET</w:t>
      </w:r>
      <w:r>
        <w:rPr>
          <w:b/>
        </w:rPr>
        <w:t xml:space="preserve"> : </w:t>
      </w:r>
      <w:r w:rsidRPr="00025D20">
        <w:rPr>
          <w:b/>
          <w:i/>
          <w:u w:val="single"/>
        </w:rPr>
        <w:t>12 bits</w:t>
      </w:r>
    </w:p>
    <w:p w:rsidR="00025D20" w:rsidRDefault="00025D20" w:rsidP="00C13E83">
      <w:pPr>
        <w:rPr>
          <w:b/>
        </w:rPr>
      </w:pPr>
      <w:r w:rsidRPr="00025D20">
        <w:t xml:space="preserve">indique le déplacement des données contenues dans le fragment par rapport au datagramme initial. </w:t>
      </w:r>
      <w:r w:rsidRPr="00025D20">
        <w:rPr>
          <w:b/>
        </w:rPr>
        <w:t xml:space="preserve">L’offset est donnée en nombre de mot de 8 </w:t>
      </w:r>
      <w:r w:rsidRPr="00AB78A0">
        <w:rPr>
          <w:b/>
        </w:rPr>
        <w:t>octets (64 bits);</w:t>
      </w:r>
      <w:r>
        <w:t xml:space="preserve"> </w:t>
      </w:r>
      <w:r w:rsidRPr="00025D20">
        <w:t xml:space="preserve"> </w:t>
      </w:r>
      <w:r w:rsidRPr="00AB78A0">
        <w:rPr>
          <w:b/>
        </w:rPr>
        <w:t>la taille du fragment est donc également un multiple de 8 octets.</w:t>
      </w:r>
    </w:p>
    <w:p w:rsidR="00F12A6D" w:rsidRDefault="00F12A6D" w:rsidP="00C13E83">
      <w:pPr>
        <w:rPr>
          <w:b/>
          <w:i/>
          <w:u w:val="single"/>
        </w:rPr>
      </w:pPr>
      <w:r w:rsidRPr="00F12A6D">
        <w:rPr>
          <w:b/>
        </w:rPr>
        <w:t>Durée de vie</w:t>
      </w:r>
      <w:r>
        <w:rPr>
          <w:b/>
        </w:rPr>
        <w:t xml:space="preserve"> : </w:t>
      </w:r>
      <w:r w:rsidRPr="00F12A6D">
        <w:rPr>
          <w:b/>
          <w:i/>
          <w:u w:val="single"/>
        </w:rPr>
        <w:t>8 bits</w:t>
      </w:r>
    </w:p>
    <w:p w:rsidR="00F12A6D" w:rsidRDefault="00F12A6D" w:rsidP="00C13E83">
      <w:r w:rsidRPr="00F12A6D">
        <w:t>Ce champ indique en secondes, la durée maximale de transit du datagramme sur l'internet. La machine qui émet le datagramme définit sa durée de vie.</w:t>
      </w:r>
      <w:r>
        <w:t xml:space="preserve"> Chaque passerelle qui reçoit le datagramme doit le décrémenter de un</w:t>
      </w:r>
      <w:r w:rsidR="00A7504B">
        <w:t xml:space="preserve"> au minimum</w:t>
      </w:r>
      <w:r>
        <w:t>,</w:t>
      </w:r>
      <w:r w:rsidR="00A7504B">
        <w:t xml:space="preserve"> lorsque cette durée est à 0 le datagramme est supprimé et un message d’erreur est envoyé à la source. </w:t>
      </w:r>
    </w:p>
    <w:p w:rsidR="00D94AD0" w:rsidRPr="00D94AD0" w:rsidRDefault="00D94AD0" w:rsidP="00D94AD0">
      <w:pPr>
        <w:rPr>
          <w:b/>
          <w:i/>
          <w:u w:val="single"/>
        </w:rPr>
      </w:pPr>
      <w:r w:rsidRPr="00D94AD0">
        <w:rPr>
          <w:b/>
        </w:rPr>
        <w:t xml:space="preserve">Protocole : </w:t>
      </w:r>
      <w:r>
        <w:rPr>
          <w:b/>
          <w:i/>
          <w:u w:val="single"/>
        </w:rPr>
        <w:t>8 bits</w:t>
      </w:r>
    </w:p>
    <w:p w:rsidR="00D94AD0" w:rsidRDefault="00D94AD0" w:rsidP="00D94AD0">
      <w:r w:rsidRPr="00D94AD0">
        <w:t xml:space="preserve">     Ce champ identifie le protocole de niveau supérieur dont le message est véhiculé dans le champ donnée</w:t>
      </w:r>
      <w:r>
        <w:t>s du datagramme :</w:t>
      </w:r>
    </w:p>
    <w:p w:rsidR="00D94AD0" w:rsidRPr="00D94AD0" w:rsidRDefault="00D94AD0" w:rsidP="00D94AD0">
      <w:r>
        <w:t>1    :  ICMP</w:t>
      </w:r>
    </w:p>
    <w:p w:rsidR="00D94AD0" w:rsidRPr="00D94AD0" w:rsidRDefault="00D94AD0" w:rsidP="00D94AD0">
      <w:r>
        <w:t xml:space="preserve"> 6   : TCP</w:t>
      </w:r>
    </w:p>
    <w:p w:rsidR="00D94AD0" w:rsidRDefault="00D94AD0" w:rsidP="00D94AD0">
      <w:r>
        <w:t>17  :  UDP</w:t>
      </w:r>
    </w:p>
    <w:p w:rsidR="00D94AD0" w:rsidRDefault="00D94AD0" w:rsidP="00D94AD0">
      <w:pPr>
        <w:rPr>
          <w:b/>
          <w:i/>
          <w:u w:val="single"/>
        </w:rPr>
      </w:pPr>
      <w:r w:rsidRPr="00D94AD0">
        <w:rPr>
          <w:b/>
        </w:rPr>
        <w:t>Somme de contrôle de l’en-tête :</w:t>
      </w:r>
      <w:r>
        <w:t xml:space="preserve"> </w:t>
      </w:r>
      <w:r w:rsidRPr="00D94AD0">
        <w:rPr>
          <w:b/>
          <w:i/>
          <w:u w:val="single"/>
        </w:rPr>
        <w:t>16 bits</w:t>
      </w:r>
    </w:p>
    <w:p w:rsidR="00D94AD0" w:rsidRDefault="00D94AD0" w:rsidP="00D94AD0">
      <w:r w:rsidRPr="00D94AD0">
        <w:t>Ce champ permet de détecter les erreurs survenant dans l'en-tête  du datagramme, et par conséquent l'intégrité du datagramme. Lors du calcul, le champ HEADER CHECKSUM es</w:t>
      </w:r>
      <w:r w:rsidR="0060098E">
        <w:t>t supposé contenir la valeur 0.</w:t>
      </w:r>
    </w:p>
    <w:p w:rsidR="0060098E" w:rsidRDefault="0060098E" w:rsidP="00D94AD0">
      <w:pPr>
        <w:rPr>
          <w:b/>
        </w:rPr>
      </w:pPr>
      <w:r w:rsidRPr="0060098E">
        <w:rPr>
          <w:b/>
        </w:rPr>
        <w:lastRenderedPageBreak/>
        <w:t>Les options :</w:t>
      </w:r>
      <w:r>
        <w:rPr>
          <w:b/>
        </w:rPr>
        <w:t xml:space="preserve"> optionnel et de taille variable.</w:t>
      </w:r>
    </w:p>
    <w:p w:rsidR="0060098E" w:rsidRDefault="0060098E" w:rsidP="00D94AD0">
      <w:r w:rsidRPr="0060098E">
        <w:t>Les options  concernent essentiellement des fonctionnalités de mise au point. Une option est définie par un champ octet :</w:t>
      </w:r>
    </w:p>
    <w:p w:rsidR="0060098E" w:rsidRDefault="0060098E" w:rsidP="0060098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0.2pt;height:67.8pt">
            <v:imagedata r:id="rId7" o:title="Capture"/>
          </v:shape>
        </w:pict>
      </w:r>
    </w:p>
    <w:p w:rsidR="0060098E" w:rsidRDefault="0060098E" w:rsidP="0060098E">
      <w:r w:rsidRPr="0060098E">
        <w:rPr>
          <w:b/>
        </w:rPr>
        <w:t>copie (C)</w:t>
      </w:r>
      <w:r w:rsidRPr="0060098E">
        <w:t xml:space="preserve">  indique que l'option doit être recopiée dans tous les fragments (c=1) ou bien uniquement dans le premier fragment (c=0).</w:t>
      </w:r>
    </w:p>
    <w:p w:rsidR="0060098E" w:rsidRPr="0060098E" w:rsidRDefault="0060098E" w:rsidP="0060098E">
      <w:r w:rsidRPr="0060098E">
        <w:t>les bits classe d'option et numéro d'option indiquent le type de l'option et une option particulière de ce type</w:t>
      </w:r>
      <w:r>
        <w:t> : Enregistrement de route,</w:t>
      </w:r>
      <w:r w:rsidRPr="0060098E">
        <w:t xml:space="preserve"> Routage strict prédéfini par l'émetteur</w:t>
      </w:r>
      <w:r>
        <w:t>,</w:t>
      </w:r>
      <w:r w:rsidRPr="0060098E">
        <w:t xml:space="preserve"> Routage  </w:t>
      </w:r>
      <w:r>
        <w:t xml:space="preserve">lâche prédéfini par l'émetteur et </w:t>
      </w:r>
      <w:r w:rsidRPr="0060098E">
        <w:t>Horodatage</w:t>
      </w:r>
    </w:p>
    <w:p w:rsidR="00AB78A0" w:rsidRPr="00AB78A0" w:rsidRDefault="00AB78A0" w:rsidP="00C13E83">
      <w:pPr>
        <w:rPr>
          <w:b/>
        </w:rPr>
      </w:pPr>
      <w:r>
        <w:rPr>
          <w:b/>
        </w:rPr>
        <w:t xml:space="preserve">Important : </w:t>
      </w:r>
      <w:r w:rsidRPr="00AB78A0">
        <w:rPr>
          <w:b/>
        </w:rPr>
        <w:t>chaque fragment a une structure identique à celle du datagramme initial, seul les champs FLAGS,FRAGMENT OFFSET et TOTAL LENGTH sont spécifique à chaque fragment.</w:t>
      </w:r>
    </w:p>
    <w:p w:rsidR="00AB78A0" w:rsidRPr="00AB78A0" w:rsidRDefault="00AB78A0" w:rsidP="00AB78A0">
      <w:r w:rsidRPr="00AB78A0">
        <w:t>les passerelles doivent accepter des datagrammes dont la taille maximale correspond à celle du MTU le plus grand, des réseaux auxquels elle est connectée.</w:t>
      </w:r>
    </w:p>
    <w:p w:rsidR="00AB78A0" w:rsidRPr="00AB78A0" w:rsidRDefault="00AB78A0" w:rsidP="00AB78A0">
      <w:r w:rsidRPr="00AB78A0">
        <w:t>les passerelles doivent accepter sans les fragmenter, les datagrammes de longueur 576 octets.</w:t>
      </w:r>
    </w:p>
    <w:p w:rsidR="00C13E83" w:rsidRDefault="00C13E83" w:rsidP="00C13E83">
      <w:r>
        <w:rPr>
          <w:b/>
        </w:rPr>
        <w:t xml:space="preserve">Fragmentation : </w:t>
      </w:r>
      <w:r>
        <w:t xml:space="preserve">Puisque chaque machine ou passerelle mettant en œuvre le protocole TCP/IP possède un MTU (Maximum Transfert Unit) qui définit la taille maximale </w:t>
      </w:r>
      <w:r w:rsidRPr="00F02B2B">
        <w:t>d'un datagramme véhiculé sur le réseau physique correspondant</w:t>
      </w:r>
      <w:r>
        <w:t xml:space="preserve">, et celui-ci peut différé d’un réseau physique à un autre, un datagramme d’un réseau dont le MTU est plus petit que le MTU du réseau de la machine/du passerelle source doit être fragmenter en un certain nombre de fragments </w:t>
      </w:r>
      <w:r w:rsidRPr="00F02B2B">
        <w:t>véhiculés par autant de trames sur le réseau physique correspondant</w:t>
      </w:r>
    </w:p>
    <w:p w:rsidR="00C13E83" w:rsidRDefault="00C13E83" w:rsidP="00C13E83">
      <w:r>
        <w:t>-L</w:t>
      </w:r>
      <w:r w:rsidRPr="001E6417">
        <w:t>orsque le datagramme est routé vers un réseau physique dont le MTU est supérieur au MTU courant, la passerelle  route les fragments tels quels (rappel : les datagrammes peuvent em</w:t>
      </w:r>
      <w:r>
        <w:t>prunter des chemins différents).</w:t>
      </w:r>
    </w:p>
    <w:p w:rsidR="00C13E83" w:rsidRPr="00F02B2B" w:rsidRDefault="00C13E83" w:rsidP="00C13E83">
      <w:r w:rsidRPr="001E6417">
        <w:t>le destinataire final reconstitue le datagramme initial à partir de l'ensemble des fragments reçus; la taille de ces fragments correspond au plus petit MTU emprunté sur le réseau. Si un seul des fragments est perdu, le datagramme initial est considéré comme perdu : la probabilité de perte d'un datagramme augmente avec la fragmentation.</w:t>
      </w:r>
    </w:p>
    <w:p w:rsidR="00C13E83" w:rsidRDefault="00C13E83" w:rsidP="00C13E83">
      <w:r>
        <w:t xml:space="preserve">Quand un datagramme est d’une taille plus grande que le MTU d’un réseau, celui-ci doit être fragmenter en plusieurs datagrammes de plus petite taille, pour ce faire il faut que le flag </w:t>
      </w:r>
      <w:r w:rsidRPr="00145C0F">
        <w:rPr>
          <w:b/>
        </w:rPr>
        <w:t>DF</w:t>
      </w:r>
      <w:r>
        <w:t xml:space="preserve"> (Don’t fragment) soit à 0, les datagrammes fragmenter ont le bit </w:t>
      </w:r>
      <w:r w:rsidRPr="00145C0F">
        <w:rPr>
          <w:b/>
        </w:rPr>
        <w:t>MF</w:t>
      </w:r>
      <w:r>
        <w:t xml:space="preserve"> (more fragment) à 1 sauf le dernier bit, le champ « Offset » est utilisé pour savoir la position du fragment dans le datagramme original.</w:t>
      </w:r>
    </w:p>
    <w:p w:rsidR="00C13E83" w:rsidRDefault="00C13E83" w:rsidP="00C13E83">
      <w:r>
        <w:t>*Si un datagramme dépasse la taille de la MTU de 0 et il ne peut pas être fragmenter (DF =1), celui si est détruit.</w:t>
      </w:r>
    </w:p>
    <w:p w:rsidR="00C13E83" w:rsidRPr="00256FEA" w:rsidRDefault="00C13E83" w:rsidP="00C13E83">
      <w:pPr>
        <w:jc w:val="center"/>
      </w:pPr>
    </w:p>
    <w:p w:rsidR="00C13E83" w:rsidRDefault="00C13E83" w:rsidP="00C13E83">
      <w:pPr>
        <w:rPr>
          <w:b/>
        </w:rPr>
      </w:pPr>
      <w:r>
        <w:rPr>
          <w:b/>
        </w:rPr>
        <w:t>Identification : utilisé pour différencier les fragments des différents datagramme</w:t>
      </w:r>
    </w:p>
    <w:p w:rsidR="00C13E83" w:rsidRPr="00E2167C" w:rsidRDefault="00C13E83" w:rsidP="00C13E83">
      <w:pPr>
        <w:rPr>
          <w:b/>
        </w:rPr>
      </w:pPr>
      <w:r w:rsidRPr="00145C0F">
        <w:rPr>
          <w:b/>
        </w:rPr>
        <w:t>FLAGS :</w:t>
      </w:r>
      <w:r>
        <w:rPr>
          <w:b/>
        </w:rPr>
        <w:t xml:space="preserve"> 0 MF DF</w:t>
      </w:r>
      <w:r w:rsidRPr="00145C0F">
        <w:rPr>
          <w:b/>
        </w:rPr>
        <w:t xml:space="preserve"> </w:t>
      </w:r>
      <w:bookmarkStart w:id="0" w:name="_GoBack"/>
      <w:bookmarkEnd w:id="0"/>
    </w:p>
    <w:p w:rsidR="00C13E83" w:rsidRDefault="00C13E83" w:rsidP="00C13E83">
      <w:r>
        <w:lastRenderedPageBreak/>
        <w:t>Sources :</w:t>
      </w:r>
    </w:p>
    <w:p w:rsidR="00C13E83" w:rsidRDefault="00C13E83" w:rsidP="00C13E83">
      <w:r w:rsidRPr="00451781">
        <w:t>http://www.commentcamarche.net/contents/530-le-protocole-ip</w:t>
      </w:r>
    </w:p>
    <w:p w:rsidR="00451781" w:rsidRPr="00C13E83" w:rsidRDefault="00451781" w:rsidP="00C13E83"/>
    <w:sectPr w:rsidR="00451781" w:rsidRPr="00C13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3F92"/>
    <w:multiLevelType w:val="hybridMultilevel"/>
    <w:tmpl w:val="8E364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00E"/>
    <w:multiLevelType w:val="hybridMultilevel"/>
    <w:tmpl w:val="50C032F2"/>
    <w:lvl w:ilvl="0" w:tplc="FE2220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F526C7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EA695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4EEA9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1361D5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FCC55D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7F0923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65CB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D5245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25"/>
    <w:rsid w:val="00025D20"/>
    <w:rsid w:val="001108EE"/>
    <w:rsid w:val="001178C7"/>
    <w:rsid w:val="00145C0F"/>
    <w:rsid w:val="001E6417"/>
    <w:rsid w:val="00256FEA"/>
    <w:rsid w:val="003519FD"/>
    <w:rsid w:val="00402337"/>
    <w:rsid w:val="00406729"/>
    <w:rsid w:val="00425782"/>
    <w:rsid w:val="00451781"/>
    <w:rsid w:val="005C6D39"/>
    <w:rsid w:val="0060098E"/>
    <w:rsid w:val="00644ADE"/>
    <w:rsid w:val="00855053"/>
    <w:rsid w:val="008B7E6D"/>
    <w:rsid w:val="00910A3B"/>
    <w:rsid w:val="009731EF"/>
    <w:rsid w:val="0097441E"/>
    <w:rsid w:val="009D5DD5"/>
    <w:rsid w:val="009F1E66"/>
    <w:rsid w:val="009F50E8"/>
    <w:rsid w:val="00A7504B"/>
    <w:rsid w:val="00AB78A0"/>
    <w:rsid w:val="00AC0DF6"/>
    <w:rsid w:val="00AD5C9A"/>
    <w:rsid w:val="00AE79DD"/>
    <w:rsid w:val="00C13E83"/>
    <w:rsid w:val="00C66FE6"/>
    <w:rsid w:val="00D22259"/>
    <w:rsid w:val="00D77E79"/>
    <w:rsid w:val="00D94AD0"/>
    <w:rsid w:val="00E2167C"/>
    <w:rsid w:val="00EB3125"/>
    <w:rsid w:val="00F02B2B"/>
    <w:rsid w:val="00F12A6D"/>
    <w:rsid w:val="00FC46FE"/>
    <w:rsid w:val="00F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EB5A"/>
  <w15:chartTrackingRefBased/>
  <w15:docId w15:val="{B3E220E0-DF08-4BF9-A89F-98A3326E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E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0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2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3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4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1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0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3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31</cp:revision>
  <dcterms:created xsi:type="dcterms:W3CDTF">2016-02-24T20:57:00Z</dcterms:created>
  <dcterms:modified xsi:type="dcterms:W3CDTF">2016-03-01T22:26:00Z</dcterms:modified>
</cp:coreProperties>
</file>