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84B" w:rsidRDefault="0082228E">
      <w:r w:rsidRPr="00542294">
        <w:rPr>
          <w:b/>
        </w:rPr>
        <w:t>ISO</w:t>
      </w:r>
      <w:r>
        <w:t xml:space="preserve"> : international </w:t>
      </w:r>
      <w:proofErr w:type="spellStart"/>
      <w:r>
        <w:t>standardization</w:t>
      </w:r>
      <w:proofErr w:type="spellEnd"/>
      <w:r>
        <w:t xml:space="preserve"> organisation</w:t>
      </w:r>
    </w:p>
    <w:p w:rsidR="0082228E" w:rsidRDefault="0082228E">
      <w:proofErr w:type="gramStart"/>
      <w:r w:rsidRPr="00542294">
        <w:rPr>
          <w:b/>
        </w:rPr>
        <w:t>CCITT,CIT</w:t>
      </w:r>
      <w:proofErr w:type="gramEnd"/>
      <w:r w:rsidRPr="00542294">
        <w:rPr>
          <w:b/>
        </w:rPr>
        <w:t>,UIT </w:t>
      </w:r>
      <w:r>
        <w:t>: UNION INTERNATION DE TELECOMMUNICATION</w:t>
      </w:r>
    </w:p>
    <w:p w:rsidR="0082228E" w:rsidRDefault="0082228E" w:rsidP="0082228E">
      <w:r w:rsidRPr="00542294">
        <w:rPr>
          <w:b/>
        </w:rPr>
        <w:t>IEEE</w:t>
      </w:r>
      <w:r>
        <w:t xml:space="preserve"> : </w:t>
      </w:r>
      <w:r w:rsidRPr="0082228E">
        <w:t xml:space="preserve">Institute of </w:t>
      </w:r>
      <w:proofErr w:type="spellStart"/>
      <w:r w:rsidRPr="0082228E">
        <w:t>Electrical</w:t>
      </w:r>
      <w:proofErr w:type="spellEnd"/>
      <w:r w:rsidRPr="0082228E">
        <w:t xml:space="preserve"> and Electronics </w:t>
      </w:r>
      <w:proofErr w:type="spellStart"/>
      <w:r w:rsidRPr="0082228E">
        <w:t>Engineers</w:t>
      </w:r>
      <w:proofErr w:type="spellEnd"/>
    </w:p>
    <w:p w:rsidR="0082228E" w:rsidRDefault="0082228E" w:rsidP="0082228E">
      <w:r w:rsidRPr="00542294">
        <w:rPr>
          <w:b/>
        </w:rPr>
        <w:t>IETF</w:t>
      </w:r>
      <w:r>
        <w:t> : INTERNET ENGINEER TASK FACE</w:t>
      </w:r>
    </w:p>
    <w:p w:rsidR="0082228E" w:rsidRDefault="0082228E" w:rsidP="0082228E">
      <w:proofErr w:type="gramStart"/>
      <w:r>
        <w:t>les</w:t>
      </w:r>
      <w:proofErr w:type="gramEnd"/>
      <w:r>
        <w:t xml:space="preserve"> travaux de ces 4 organisation permet la proposition d’une architecture globale pour un system ouvert et interconnectable qui a été nommé OSI (OPEN SYSTEM INTERCONNECTION)</w:t>
      </w:r>
    </w:p>
    <w:p w:rsidR="00FE22C5" w:rsidRDefault="00FE22C5" w:rsidP="0082228E">
      <w:r w:rsidRPr="00542294">
        <w:rPr>
          <w:b/>
        </w:rPr>
        <w:t>DTE (ETTD) </w:t>
      </w:r>
      <w:r>
        <w:t xml:space="preserve">: représente les entités de communications qui utilisent le circuit de données pour transmettre et recevoir des données </w:t>
      </w:r>
    </w:p>
    <w:p w:rsidR="00FE22C5" w:rsidRDefault="00FE22C5" w:rsidP="0082228E">
      <w:r w:rsidRPr="00542294">
        <w:rPr>
          <w:b/>
        </w:rPr>
        <w:t>DCE (ETCD) </w:t>
      </w:r>
      <w:r>
        <w:t>:</w:t>
      </w:r>
      <w:r w:rsidR="00EE362C">
        <w:t xml:space="preserve"> équipements utilisé pour construire le circuit de données, son rôle est de prendre les données d’une DTE et les adaptés au circuit de données pour qu’ils puissent les transiter vers l’autre DTE</w:t>
      </w:r>
    </w:p>
    <w:p w:rsidR="00573C8F" w:rsidRDefault="00573C8F" w:rsidP="0082228E">
      <w:r w:rsidRPr="00542294">
        <w:rPr>
          <w:b/>
        </w:rPr>
        <w:t xml:space="preserve">Un system de communication </w:t>
      </w:r>
      <w:r>
        <w:t xml:space="preserve">est un system composé des </w:t>
      </w:r>
      <w:proofErr w:type="gramStart"/>
      <w:r>
        <w:t>DTE  qui</w:t>
      </w:r>
      <w:proofErr w:type="gramEnd"/>
      <w:r>
        <w:t xml:space="preserve"> échange des données à travers un circuit de données en utilisant des DCE.</w:t>
      </w:r>
    </w:p>
    <w:p w:rsidR="00EE362C" w:rsidRDefault="00EE362C" w:rsidP="0082228E">
      <w:r w:rsidRPr="00542294">
        <w:rPr>
          <w:b/>
        </w:rPr>
        <w:t xml:space="preserve">Modulation/démodulation </w:t>
      </w:r>
      <w:r>
        <w:t>= adapter les signaux de données aux signaux utilisés dans la voie de communication.</w:t>
      </w:r>
    </w:p>
    <w:p w:rsidR="00573C8F" w:rsidRDefault="00573C8F" w:rsidP="0082228E">
      <w:r w:rsidRPr="00542294">
        <w:rPr>
          <w:b/>
        </w:rPr>
        <w:t>Signal </w:t>
      </w:r>
      <w:r>
        <w:t>: grandeur physique qui varie dans le temps et dans l’espace.</w:t>
      </w:r>
    </w:p>
    <w:p w:rsidR="00573C8F" w:rsidRDefault="00573C8F" w:rsidP="0082228E">
      <w:r w:rsidRPr="00542294">
        <w:rPr>
          <w:b/>
        </w:rPr>
        <w:t>Signal analogique </w:t>
      </w:r>
      <w:r>
        <w:t>: signal varie de manière non harmonique</w:t>
      </w:r>
    </w:p>
    <w:p w:rsidR="00573C8F" w:rsidRDefault="00573C8F" w:rsidP="0082228E">
      <w:r w:rsidRPr="00542294">
        <w:rPr>
          <w:b/>
        </w:rPr>
        <w:t>Signal</w:t>
      </w:r>
      <w:r>
        <w:t xml:space="preserve"> </w:t>
      </w:r>
      <w:r w:rsidRPr="00542294">
        <w:rPr>
          <w:b/>
        </w:rPr>
        <w:t>numérique </w:t>
      </w:r>
      <w:r>
        <w:t>: varie de manière harmonique</w:t>
      </w:r>
    </w:p>
    <w:p w:rsidR="00573C8F" w:rsidRDefault="00542294" w:rsidP="0082228E">
      <w:r w:rsidRPr="00542294">
        <w:rPr>
          <w:b/>
        </w:rPr>
        <w:t>Numérisation</w:t>
      </w:r>
      <w:r w:rsidR="00E71026" w:rsidRPr="00542294">
        <w:rPr>
          <w:b/>
        </w:rPr>
        <w:t> </w:t>
      </w:r>
      <w:r w:rsidR="00E71026">
        <w:t>(ou démodulation) et de transformer un signal analogique à un signal numérique</w:t>
      </w:r>
    </w:p>
    <w:p w:rsidR="00E71026" w:rsidRDefault="00542294" w:rsidP="0082228E">
      <w:r w:rsidRPr="00542294">
        <w:rPr>
          <w:b/>
        </w:rPr>
        <w:t xml:space="preserve">Voie de communication : </w:t>
      </w:r>
      <w:r>
        <w:t xml:space="preserve">est un milieu sur lequel se propage un signal pour transporter les données entre les équipements de contrôle de données. On peut dire que </w:t>
      </w:r>
      <w:proofErr w:type="gramStart"/>
      <w:r>
        <w:t>c’ est</w:t>
      </w:r>
      <w:proofErr w:type="gramEnd"/>
      <w:r>
        <w:t xml:space="preserve"> un signal utilisé sur un support de communication</w:t>
      </w:r>
    </w:p>
    <w:p w:rsidR="00542294" w:rsidRDefault="00542294" w:rsidP="00542294">
      <w:r w:rsidRPr="00542294">
        <w:rPr>
          <w:b/>
        </w:rPr>
        <w:t>Voie de communication direct</w:t>
      </w:r>
      <w:r>
        <w:t> : deux DCE connecté par un câble</w:t>
      </w:r>
    </w:p>
    <w:p w:rsidR="00542294" w:rsidRDefault="00542294" w:rsidP="00542294">
      <w:r w:rsidRPr="00542294">
        <w:rPr>
          <w:b/>
        </w:rPr>
        <w:t>Voie de communication téléphonique</w:t>
      </w:r>
      <w:r>
        <w:t> : deux DCE connecté par une ligne téléphonique</w:t>
      </w:r>
    </w:p>
    <w:p w:rsidR="00542294" w:rsidRDefault="00542294" w:rsidP="00542294">
      <w:r w:rsidRPr="00542294">
        <w:rPr>
          <w:b/>
        </w:rPr>
        <w:t>Voie de communication sans fil</w:t>
      </w:r>
      <w:r>
        <w:t> : deux DCE connecté par une onde radio.</w:t>
      </w:r>
    </w:p>
    <w:p w:rsidR="00542294" w:rsidRDefault="00542294" w:rsidP="00542294">
      <w:r w:rsidRPr="00542294">
        <w:rPr>
          <w:b/>
        </w:rPr>
        <w:t>Porté de transmission de la voie :</w:t>
      </w:r>
      <w:r>
        <w:t xml:space="preserve"> la longueur à partir de laquelle le signal n’est plus lisible</w:t>
      </w:r>
    </w:p>
    <w:p w:rsidR="00542294" w:rsidRDefault="00513EB7" w:rsidP="00542294">
      <w:r>
        <w:t xml:space="preserve"> </w:t>
      </w:r>
      <w:proofErr w:type="gramStart"/>
      <w:r>
        <w:t>puissance</w:t>
      </w:r>
      <w:proofErr w:type="gramEnd"/>
      <w:r>
        <w:t xml:space="preserve"> Signal reçu/puissance Signal de bruit en </w:t>
      </w:r>
      <w:proofErr w:type="spellStart"/>
      <w:r>
        <w:t>decibel</w:t>
      </w:r>
      <w:proofErr w:type="spellEnd"/>
    </w:p>
    <w:p w:rsidR="00513EB7" w:rsidRPr="00513EB7" w:rsidRDefault="00513EB7" w:rsidP="00542294">
      <w:pPr>
        <w:rPr>
          <w:b/>
        </w:rPr>
      </w:pPr>
      <w:r w:rsidRPr="00513EB7">
        <w:rPr>
          <w:b/>
        </w:rPr>
        <w:t>Types de support de transmissions :</w:t>
      </w:r>
    </w:p>
    <w:p w:rsidR="00513EB7" w:rsidRDefault="00513EB7" w:rsidP="00513EB7">
      <w:pPr>
        <w:pStyle w:val="Paragraphedeliste"/>
        <w:numPr>
          <w:ilvl w:val="0"/>
          <w:numId w:val="1"/>
        </w:numPr>
      </w:pPr>
      <w:r>
        <w:t>Support métallique</w:t>
      </w:r>
    </w:p>
    <w:p w:rsidR="00513EB7" w:rsidRDefault="00513EB7" w:rsidP="00513EB7">
      <w:pPr>
        <w:pStyle w:val="Paragraphedeliste"/>
        <w:numPr>
          <w:ilvl w:val="0"/>
          <w:numId w:val="1"/>
        </w:numPr>
      </w:pPr>
      <w:r>
        <w:t>Onde radio</w:t>
      </w:r>
    </w:p>
    <w:p w:rsidR="00513EB7" w:rsidRDefault="00513EB7" w:rsidP="00513EB7">
      <w:pPr>
        <w:pStyle w:val="Paragraphedeliste"/>
        <w:numPr>
          <w:ilvl w:val="0"/>
          <w:numId w:val="1"/>
        </w:numPr>
      </w:pPr>
      <w:r>
        <w:t>Support optique</w:t>
      </w:r>
    </w:p>
    <w:p w:rsidR="00513EB7" w:rsidRDefault="00513EB7" w:rsidP="00513EB7">
      <w:pPr>
        <w:rPr>
          <w:b/>
        </w:rPr>
      </w:pPr>
      <w:r w:rsidRPr="00513EB7">
        <w:rPr>
          <w:b/>
        </w:rPr>
        <w:t xml:space="preserve">Support métallique : </w:t>
      </w:r>
      <w:r>
        <w:rPr>
          <w:b/>
        </w:rPr>
        <w:t xml:space="preserve"> </w:t>
      </w:r>
    </w:p>
    <w:p w:rsidR="00513EB7" w:rsidRDefault="00513EB7" w:rsidP="00513EB7">
      <w:pPr>
        <w:pStyle w:val="Paragraphedeliste"/>
        <w:numPr>
          <w:ilvl w:val="0"/>
          <w:numId w:val="2"/>
        </w:numPr>
        <w:rPr>
          <w:b/>
        </w:rPr>
      </w:pPr>
      <w:proofErr w:type="gramStart"/>
      <w:r>
        <w:rPr>
          <w:b/>
        </w:rPr>
        <w:t>paire</w:t>
      </w:r>
      <w:proofErr w:type="gramEnd"/>
      <w:r>
        <w:rPr>
          <w:b/>
        </w:rPr>
        <w:t xml:space="preserve"> torsadée : </w:t>
      </w:r>
    </w:p>
    <w:p w:rsidR="00A257A0" w:rsidRDefault="00A257A0" w:rsidP="00513EB7">
      <w:proofErr w:type="gramStart"/>
      <w:r>
        <w:t>longueur</w:t>
      </w:r>
      <w:proofErr w:type="gramEnd"/>
      <w:r>
        <w:t xml:space="preserve"> de 200m</w:t>
      </w:r>
    </w:p>
    <w:p w:rsidR="00513EB7" w:rsidRDefault="00A257A0" w:rsidP="00513EB7">
      <w:proofErr w:type="gramStart"/>
      <w:r>
        <w:t>taux</w:t>
      </w:r>
      <w:proofErr w:type="gramEnd"/>
      <w:r>
        <w:t xml:space="preserve"> d’erreur 10^-5</w:t>
      </w:r>
    </w:p>
    <w:p w:rsidR="00A257A0" w:rsidRPr="00513EB7" w:rsidRDefault="00A257A0" w:rsidP="00513EB7">
      <w:proofErr w:type="gramStart"/>
      <w:r>
        <w:lastRenderedPageBreak/>
        <w:t>débit</w:t>
      </w:r>
      <w:proofErr w:type="gramEnd"/>
      <w:r>
        <w:t xml:space="preserve"> 1 Mbits – 1 Gbits</w:t>
      </w:r>
    </w:p>
    <w:p w:rsidR="00513EB7" w:rsidRDefault="00513EB7" w:rsidP="00513EB7">
      <w:proofErr w:type="gramStart"/>
      <w:r>
        <w:t>paire</w:t>
      </w:r>
      <w:proofErr w:type="gramEnd"/>
      <w:r>
        <w:t xml:space="preserve"> de fils qui permet de transmettre une DDP entre deux points entre lesquels va circuler un courant électrique qui représente un signal de transmission</w:t>
      </w:r>
    </w:p>
    <w:p w:rsidR="00513EB7" w:rsidRDefault="00513EB7" w:rsidP="00513EB7">
      <w:proofErr w:type="gramStart"/>
      <w:r>
        <w:t>il</w:t>
      </w:r>
      <w:proofErr w:type="gramEnd"/>
      <w:r>
        <w:t xml:space="preserve"> y a deux type de </w:t>
      </w:r>
      <w:proofErr w:type="spellStart"/>
      <w:r>
        <w:t>paire</w:t>
      </w:r>
      <w:proofErr w:type="spellEnd"/>
      <w:r>
        <w:t xml:space="preserve"> </w:t>
      </w:r>
      <w:proofErr w:type="spellStart"/>
      <w:r>
        <w:t>torsarfdé</w:t>
      </w:r>
      <w:proofErr w:type="spellEnd"/>
      <w:r>
        <w:t> : UTP (</w:t>
      </w:r>
      <w:proofErr w:type="spellStart"/>
      <w:r>
        <w:t>Unshielded</w:t>
      </w:r>
      <w:proofErr w:type="spellEnd"/>
      <w:r>
        <w:t xml:space="preserve"> </w:t>
      </w:r>
      <w:proofErr w:type="spellStart"/>
      <w:r>
        <w:t>twisted</w:t>
      </w:r>
      <w:proofErr w:type="spellEnd"/>
      <w:r>
        <w:t xml:space="preserve"> pair : paire torsadé non blindé)</w:t>
      </w:r>
    </w:p>
    <w:p w:rsidR="00513EB7" w:rsidRDefault="00513EB7" w:rsidP="00513EB7">
      <w:r>
        <w:t>STP : (</w:t>
      </w:r>
      <w:proofErr w:type="spellStart"/>
      <w:r>
        <w:t>Shielded</w:t>
      </w:r>
      <w:proofErr w:type="spellEnd"/>
      <w:r>
        <w:t xml:space="preserve"> </w:t>
      </w:r>
      <w:proofErr w:type="spellStart"/>
      <w:r>
        <w:t>twisted</w:t>
      </w:r>
      <w:proofErr w:type="spellEnd"/>
      <w:r>
        <w:t xml:space="preserve"> pair) paire torsadée </w:t>
      </w:r>
      <w:proofErr w:type="spellStart"/>
      <w:r>
        <w:t>blaindé</w:t>
      </w:r>
      <w:proofErr w:type="spellEnd"/>
      <w:r>
        <w:t xml:space="preserve"> : est utilisé dans les milieux industriels </w:t>
      </w:r>
    </w:p>
    <w:p w:rsidR="00CE59DF" w:rsidRDefault="00CE59DF" w:rsidP="00CE59DF">
      <w:pPr>
        <w:pStyle w:val="Paragraphedeliste"/>
        <w:numPr>
          <w:ilvl w:val="0"/>
          <w:numId w:val="2"/>
        </w:numPr>
      </w:pPr>
      <w:proofErr w:type="spellStart"/>
      <w:proofErr w:type="gramStart"/>
      <w:r>
        <w:rPr>
          <w:b/>
        </w:rPr>
        <w:t>cable</w:t>
      </w:r>
      <w:proofErr w:type="spellEnd"/>
      <w:proofErr w:type="gramEnd"/>
      <w:r>
        <w:rPr>
          <w:b/>
        </w:rPr>
        <w:t xml:space="preserve"> coaxial </w:t>
      </w:r>
      <w:r>
        <w:t xml:space="preserve">: </w:t>
      </w:r>
      <w:proofErr w:type="spellStart"/>
      <w:r>
        <w:t>constité</w:t>
      </w:r>
      <w:proofErr w:type="spellEnd"/>
      <w:r>
        <w:t xml:space="preserve"> de deux conducteur , un conducteur interne et un conducteur externe et qui sont séparé par un isolant. Le conducteur externe est la masse et le conducteur utilisé pour la </w:t>
      </w:r>
      <w:proofErr w:type="spellStart"/>
      <w:r>
        <w:t>transmision</w:t>
      </w:r>
      <w:proofErr w:type="spellEnd"/>
      <w:r>
        <w:t xml:space="preserve"> de signal.</w:t>
      </w:r>
    </w:p>
    <w:p w:rsidR="00CE59DF" w:rsidRPr="00CE59DF" w:rsidRDefault="00CE59DF" w:rsidP="00CE59DF">
      <w:pPr>
        <w:rPr>
          <w:b/>
        </w:rPr>
      </w:pPr>
      <w:r w:rsidRPr="00CE59DF">
        <w:rPr>
          <w:b/>
        </w:rPr>
        <w:t xml:space="preserve">Technique de transmission de donnée sur un support : </w:t>
      </w:r>
    </w:p>
    <w:p w:rsidR="00CE59DF" w:rsidRDefault="00CE59DF" w:rsidP="00CE59DF">
      <w:pPr>
        <w:pStyle w:val="Paragraphedeliste"/>
        <w:numPr>
          <w:ilvl w:val="0"/>
          <w:numId w:val="4"/>
        </w:numPr>
        <w:rPr>
          <w:b/>
        </w:rPr>
      </w:pPr>
      <w:proofErr w:type="gramStart"/>
      <w:r w:rsidRPr="00CE59DF">
        <w:rPr>
          <w:b/>
        </w:rPr>
        <w:t>le</w:t>
      </w:r>
      <w:proofErr w:type="gramEnd"/>
      <w:r w:rsidRPr="00CE59DF">
        <w:rPr>
          <w:b/>
        </w:rPr>
        <w:t xml:space="preserve"> codage de donnée en signal : </w:t>
      </w:r>
    </w:p>
    <w:p w:rsidR="007A468D" w:rsidRDefault="007A468D" w:rsidP="00CE59DF">
      <w:proofErr w:type="gramStart"/>
      <w:r>
        <w:t>c’</w:t>
      </w:r>
      <w:r w:rsidR="009D2087">
        <w:t>est</w:t>
      </w:r>
      <w:proofErr w:type="gramEnd"/>
      <w:r w:rsidR="009D2087">
        <w:t xml:space="preserve"> de codage</w:t>
      </w:r>
      <w:r>
        <w:t xml:space="preserve"> des données binaire en grandeur physique</w:t>
      </w:r>
    </w:p>
    <w:p w:rsidR="00CE59DF" w:rsidRDefault="00861421" w:rsidP="00CE59DF">
      <w:proofErr w:type="gramStart"/>
      <w:r>
        <w:t>le</w:t>
      </w:r>
      <w:proofErr w:type="gramEnd"/>
      <w:r>
        <w:t xml:space="preserve"> codage se réalise à travers un signal qui permet d’identifier l’instant de début de la transmission d’une unité binaire et l’instant de fin de cette unité.</w:t>
      </w:r>
    </w:p>
    <w:p w:rsidR="007A468D" w:rsidRDefault="009D2087" w:rsidP="00CE59DF">
      <w:r w:rsidRPr="007A468D">
        <w:rPr>
          <w:b/>
        </w:rPr>
        <w:t>Types</w:t>
      </w:r>
      <w:r w:rsidR="007A468D" w:rsidRPr="007A468D">
        <w:rPr>
          <w:b/>
        </w:rPr>
        <w:t xml:space="preserve"> de codage</w:t>
      </w:r>
      <w:r w:rsidR="007A468D">
        <w:t xml:space="preserve"> : </w:t>
      </w:r>
    </w:p>
    <w:p w:rsidR="007A468D" w:rsidRDefault="007A468D" w:rsidP="00CE59DF">
      <w:r>
        <w:t>TB est le temps de transfert d’une unité binaire</w:t>
      </w:r>
    </w:p>
    <w:p w:rsidR="007A468D" w:rsidRDefault="007A468D" w:rsidP="007A468D">
      <w:pPr>
        <w:pStyle w:val="Paragraphedeliste"/>
        <w:numPr>
          <w:ilvl w:val="0"/>
          <w:numId w:val="5"/>
        </w:numPr>
      </w:pPr>
      <w:proofErr w:type="gramStart"/>
      <w:r>
        <w:t>codage</w:t>
      </w:r>
      <w:proofErr w:type="gramEnd"/>
      <w:r>
        <w:t xml:space="preserve"> direct : 1 est représenté par a V (a=5 d’habitude) et 0 est représenté par 0 V</w:t>
      </w:r>
    </w:p>
    <w:p w:rsidR="007A468D" w:rsidRDefault="007A468D" w:rsidP="007A468D">
      <w:pPr>
        <w:pStyle w:val="Paragraphedeliste"/>
        <w:numPr>
          <w:ilvl w:val="0"/>
          <w:numId w:val="5"/>
        </w:numPr>
      </w:pPr>
      <w:proofErr w:type="gramStart"/>
      <w:r>
        <w:t>codage</w:t>
      </w:r>
      <w:proofErr w:type="gramEnd"/>
      <w:r>
        <w:t xml:space="preserve"> différentiel</w:t>
      </w:r>
      <w:r w:rsidR="00540E23">
        <w:t xml:space="preserve"> (NRZ)</w:t>
      </w:r>
      <w:r>
        <w:t xml:space="preserve"> : 1 est représenté par </w:t>
      </w:r>
      <w:proofErr w:type="spellStart"/>
      <w:r>
        <w:t>aV</w:t>
      </w:r>
      <w:proofErr w:type="spellEnd"/>
      <w:r>
        <w:t xml:space="preserve"> et 0 par –</w:t>
      </w:r>
      <w:proofErr w:type="spellStart"/>
      <w:r>
        <w:t>aV</w:t>
      </w:r>
      <w:proofErr w:type="spellEnd"/>
      <w:r>
        <w:t xml:space="preserve"> </w:t>
      </w:r>
    </w:p>
    <w:p w:rsidR="007A468D" w:rsidRDefault="007A468D" w:rsidP="007A468D">
      <w:pPr>
        <w:pStyle w:val="Paragraphedeliste"/>
        <w:numPr>
          <w:ilvl w:val="0"/>
          <w:numId w:val="5"/>
        </w:numPr>
      </w:pPr>
      <w:proofErr w:type="gramStart"/>
      <w:r>
        <w:t>codage</w:t>
      </w:r>
      <w:proofErr w:type="gramEnd"/>
      <w:r>
        <w:t xml:space="preserve"> biphasé (Manchester) : </w:t>
      </w:r>
    </w:p>
    <w:p w:rsidR="007A468D" w:rsidRDefault="007A468D" w:rsidP="007A468D">
      <w:pPr>
        <w:pStyle w:val="Paragraphedeliste"/>
        <w:numPr>
          <w:ilvl w:val="1"/>
          <w:numId w:val="5"/>
        </w:numPr>
      </w:pPr>
      <w:proofErr w:type="gramStart"/>
      <w:r>
        <w:t>la</w:t>
      </w:r>
      <w:proofErr w:type="gramEnd"/>
      <w:r>
        <w:t xml:space="preserve"> valeur binaire 0 est codée avec le passage de –a à +a à l’instant </w:t>
      </w:r>
      <w:proofErr w:type="spellStart"/>
      <w:r>
        <w:t>tb</w:t>
      </w:r>
      <w:proofErr w:type="spellEnd"/>
      <w:r>
        <w:t>/2</w:t>
      </w:r>
    </w:p>
    <w:p w:rsidR="007A468D" w:rsidRDefault="007A468D" w:rsidP="007A468D">
      <w:pPr>
        <w:pStyle w:val="Paragraphedeliste"/>
        <w:numPr>
          <w:ilvl w:val="1"/>
          <w:numId w:val="5"/>
        </w:numPr>
      </w:pPr>
      <w:proofErr w:type="gramStart"/>
      <w:r>
        <w:t>la</w:t>
      </w:r>
      <w:proofErr w:type="gramEnd"/>
      <w:r>
        <w:t xml:space="preserve"> valeur binaire 1 est codée avec le passage de +a à –a</w:t>
      </w:r>
    </w:p>
    <w:p w:rsidR="00540E23" w:rsidRDefault="00540E23" w:rsidP="00540E23">
      <w:pPr>
        <w:jc w:val="center"/>
      </w:pPr>
      <w:r>
        <w:rPr>
          <w:noProof/>
          <w:lang w:eastAsia="fr-FR"/>
        </w:rPr>
        <w:drawing>
          <wp:inline distT="0" distB="0" distL="0" distR="0">
            <wp:extent cx="3048000" cy="1676400"/>
            <wp:effectExtent l="0" t="0" r="0" b="0"/>
            <wp:docPr id="1" name="Image 1" descr="C:\Users\Youssef\AppData\Local\Microsoft\Windows\INetCache\Content.Word\Manchester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sef\AppData\Local\Microsoft\Windows\INetCache\Content.Word\Manchesterenco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p>
    <w:p w:rsidR="00540E23" w:rsidRDefault="007A468D" w:rsidP="00540E23">
      <w:pPr>
        <w:pStyle w:val="Paragraphedeliste"/>
        <w:numPr>
          <w:ilvl w:val="0"/>
          <w:numId w:val="5"/>
        </w:numPr>
      </w:pPr>
      <w:proofErr w:type="gramStart"/>
      <w:r>
        <w:t>codage</w:t>
      </w:r>
      <w:proofErr w:type="gramEnd"/>
      <w:r>
        <w:t xml:space="preserve"> Manchester différentiel : </w:t>
      </w:r>
    </w:p>
    <w:p w:rsidR="00540E23" w:rsidRDefault="00540E23" w:rsidP="00540E23">
      <w:pPr>
        <w:pStyle w:val="Paragraphedeliste"/>
        <w:numPr>
          <w:ilvl w:val="1"/>
          <w:numId w:val="5"/>
        </w:numPr>
      </w:pPr>
      <w:r>
        <w:t xml:space="preserve">0 logique </w:t>
      </w:r>
      <w:r>
        <w:tab/>
        <w:t>Transition dans le même sens que la précédente au début de l'intervalle.</w:t>
      </w:r>
    </w:p>
    <w:p w:rsidR="00540E23" w:rsidRDefault="001A697F" w:rsidP="001A697F">
      <w:pPr>
        <w:pStyle w:val="Paragraphedeliste"/>
        <w:numPr>
          <w:ilvl w:val="1"/>
          <w:numId w:val="5"/>
        </w:numPr>
      </w:pPr>
      <w:r>
        <w:t>1</w:t>
      </w:r>
      <w:r w:rsidR="00540E23">
        <w:t xml:space="preserve"> logique </w:t>
      </w:r>
      <w:r w:rsidR="00540E23">
        <w:tab/>
        <w:t>Transition dans le sens inverse de la précédente au milieu de l'intervalle.</w:t>
      </w:r>
    </w:p>
    <w:p w:rsidR="007A468D" w:rsidRDefault="007A468D" w:rsidP="00CD6FB4">
      <w:pPr>
        <w:pStyle w:val="Paragraphedeliste"/>
        <w:numPr>
          <w:ilvl w:val="0"/>
          <w:numId w:val="5"/>
        </w:numPr>
      </w:pPr>
      <w:proofErr w:type="gramStart"/>
      <w:r>
        <w:t>tout</w:t>
      </w:r>
      <w:proofErr w:type="gramEnd"/>
      <w:r>
        <w:t xml:space="preserve"> ou rien : utilisé par les fibres optique : 1 il y a lumière sinon c’est 0</w:t>
      </w:r>
    </w:p>
    <w:p w:rsidR="00B85CC3" w:rsidRDefault="00B85CC3" w:rsidP="00B85CC3">
      <w:r w:rsidRPr="00B85CC3">
        <w:rPr>
          <w:b/>
        </w:rPr>
        <w:t>Transmission en bande de base</w:t>
      </w:r>
      <w:r>
        <w:rPr>
          <w:b/>
        </w:rPr>
        <w:t xml:space="preserve"> : </w:t>
      </w:r>
      <w:r>
        <w:t>C’est de transmettre</w:t>
      </w:r>
      <w:r w:rsidR="007D39A6">
        <w:t xml:space="preserve"> le signal codé (signal numérique) directement sur le support, dans ce cas toute la bande passante du conducteur sera occupé par le signal.</w:t>
      </w:r>
    </w:p>
    <w:p w:rsidR="007D39A6" w:rsidRDefault="000110BF" w:rsidP="00B85CC3">
      <w:r>
        <w:t>Ce type de transmission n’est possible que pour des courtes distances (de quelques centimètres à quelques centaines de mètre (voir 1km))</w:t>
      </w:r>
    </w:p>
    <w:p w:rsidR="00D76C58" w:rsidRDefault="00D76C58" w:rsidP="00B85CC3">
      <w:r>
        <w:lastRenderedPageBreak/>
        <w:t>Pour pouvoir faire des transmissions pour des plus longues distances, il faut recourir à la modulation</w:t>
      </w:r>
    </w:p>
    <w:p w:rsidR="00D76C58" w:rsidRDefault="00D76C58" w:rsidP="00B85CC3">
      <w:r>
        <w:rPr>
          <w:b/>
        </w:rPr>
        <w:t xml:space="preserve">Technique de </w:t>
      </w:r>
      <w:r w:rsidRPr="00D76C58">
        <w:rPr>
          <w:b/>
        </w:rPr>
        <w:t>Modulation</w:t>
      </w:r>
      <w:r>
        <w:t> : une transposition de fréquence des signaux de base pour qu’il franchit des plus longues distances.</w:t>
      </w:r>
    </w:p>
    <w:p w:rsidR="00D76C58" w:rsidRPr="00301B22" w:rsidRDefault="009D2087" w:rsidP="00301B22">
      <w:pPr>
        <w:pStyle w:val="Paragraphedeliste"/>
        <w:numPr>
          <w:ilvl w:val="0"/>
          <w:numId w:val="4"/>
        </w:numPr>
        <w:rPr>
          <w:b/>
        </w:rPr>
      </w:pPr>
      <w:r w:rsidRPr="00301B22">
        <w:rPr>
          <w:b/>
        </w:rPr>
        <w:t>Synchronisation :</w:t>
      </w:r>
    </w:p>
    <w:p w:rsidR="009D2087" w:rsidRDefault="009D2087" w:rsidP="009D2087">
      <w:proofErr w:type="gramStart"/>
      <w:r w:rsidRPr="007A468D">
        <w:rPr>
          <w:b/>
        </w:rPr>
        <w:t>la</w:t>
      </w:r>
      <w:proofErr w:type="gramEnd"/>
      <w:r w:rsidRPr="007A468D">
        <w:rPr>
          <w:b/>
        </w:rPr>
        <w:t xml:space="preserve"> transmission en mode synchrone :</w:t>
      </w:r>
      <w:r>
        <w:t xml:space="preserve"> l’équipement émetteur et destinataire utilise le même signal d’horloge . Ex : une horloge de 1KHZ permet la transmission d’1 </w:t>
      </w:r>
      <w:proofErr w:type="spellStart"/>
      <w:r>
        <w:t>KBaud</w:t>
      </w:r>
      <w:proofErr w:type="spellEnd"/>
      <w:r>
        <w:t>/s</w:t>
      </w:r>
    </w:p>
    <w:p w:rsidR="009D2087" w:rsidRDefault="009D2087" w:rsidP="00B85CC3">
      <w:proofErr w:type="gramStart"/>
      <w:r w:rsidRPr="007A468D">
        <w:rPr>
          <w:b/>
        </w:rPr>
        <w:t>la</w:t>
      </w:r>
      <w:proofErr w:type="gramEnd"/>
      <w:r w:rsidRPr="007A468D">
        <w:rPr>
          <w:b/>
        </w:rPr>
        <w:t xml:space="preserve"> transmission en mode asynchrone :</w:t>
      </w:r>
      <w:r>
        <w:t xml:space="preserve"> chaque équipement a sa propre horloge, le récepteur n’utilise pas le même signal d’horloge de l’émetteur mais il détermine le début et la fin de la donnée binaire à partir des données reçues.</w:t>
      </w:r>
      <w:r w:rsidR="00895A9A">
        <w:t xml:space="preserve"> Pour débuter la transmission l’émetteur envoie le « bit START » et pour terminer il envoie deux bits « bits STOP »</w:t>
      </w:r>
    </w:p>
    <w:p w:rsidR="004A068A" w:rsidRDefault="00301B22" w:rsidP="00301B22">
      <w:pPr>
        <w:pStyle w:val="Paragraphedeliste"/>
        <w:numPr>
          <w:ilvl w:val="0"/>
          <w:numId w:val="4"/>
        </w:numPr>
        <w:rPr>
          <w:b/>
        </w:rPr>
      </w:pPr>
      <w:r w:rsidRPr="00301B22">
        <w:rPr>
          <w:b/>
        </w:rPr>
        <w:t>Modulation</w:t>
      </w:r>
      <w:r>
        <w:rPr>
          <w:b/>
        </w:rPr>
        <w:t xml:space="preserve"> </w:t>
      </w:r>
      <w:proofErr w:type="gramStart"/>
      <w:r>
        <w:rPr>
          <w:b/>
        </w:rPr>
        <w:t xml:space="preserve">numérique </w:t>
      </w:r>
      <w:r w:rsidR="004A068A" w:rsidRPr="00301B22">
        <w:rPr>
          <w:b/>
        </w:rPr>
        <w:t> :</w:t>
      </w:r>
      <w:proofErr w:type="gramEnd"/>
      <w:r>
        <w:rPr>
          <w:b/>
        </w:rPr>
        <w:t xml:space="preserve"> AV </w:t>
      </w:r>
      <w:r w:rsidR="004A068A" w:rsidRPr="00301B22">
        <w:rPr>
          <w:b/>
        </w:rPr>
        <w:t xml:space="preserve"> </w:t>
      </w:r>
    </w:p>
    <w:p w:rsidR="00301B22" w:rsidRPr="00301B22" w:rsidRDefault="00301B22" w:rsidP="00301B22">
      <w:pPr>
        <w:rPr>
          <w:b/>
        </w:rPr>
      </w:pPr>
    </w:p>
    <w:p w:rsidR="004A068A" w:rsidRDefault="004A068A" w:rsidP="004A068A">
      <w:pPr>
        <w:pStyle w:val="Paragraphedeliste"/>
        <w:numPr>
          <w:ilvl w:val="0"/>
          <w:numId w:val="6"/>
        </w:numPr>
      </w:pPr>
      <w:r>
        <w:t>Modulation fréquence :</w:t>
      </w:r>
      <w:r w:rsidR="00964535">
        <w:t xml:space="preserve"> 0-3V 1-5V</w:t>
      </w:r>
    </w:p>
    <w:p w:rsidR="004A068A" w:rsidRDefault="004A068A" w:rsidP="004A068A">
      <w:pPr>
        <w:pStyle w:val="Paragraphedeliste"/>
        <w:numPr>
          <w:ilvl w:val="0"/>
          <w:numId w:val="6"/>
        </w:numPr>
      </w:pPr>
      <w:r>
        <w:t>Modulation amplitude :</w:t>
      </w:r>
      <w:r w:rsidR="00964535">
        <w:t xml:space="preserve"> 0-Change fréquence 1-Normal</w:t>
      </w:r>
    </w:p>
    <w:p w:rsidR="004A068A" w:rsidRDefault="004A068A" w:rsidP="004A068A">
      <w:pPr>
        <w:pStyle w:val="Paragraphedeliste"/>
        <w:numPr>
          <w:ilvl w:val="0"/>
          <w:numId w:val="6"/>
        </w:numPr>
      </w:pPr>
      <w:r>
        <w:t>Modulation de phase</w:t>
      </w:r>
      <w:r w:rsidR="00964535">
        <w:t> : 1- phase normal 0-phase inverse</w:t>
      </w:r>
    </w:p>
    <w:p w:rsidR="00964535" w:rsidRDefault="00964535" w:rsidP="00964535">
      <w:pPr>
        <w:rPr>
          <w:b/>
        </w:rPr>
      </w:pPr>
      <w:r w:rsidRPr="00964535">
        <w:rPr>
          <w:b/>
        </w:rPr>
        <w:t>Modes d'exploitation d'une voie de transmission</w:t>
      </w:r>
      <w:r>
        <w:rPr>
          <w:b/>
        </w:rPr>
        <w:t> :</w:t>
      </w:r>
    </w:p>
    <w:p w:rsidR="00964535" w:rsidRPr="007F7F79" w:rsidRDefault="007F7F79" w:rsidP="007F7F79">
      <w:pPr>
        <w:pStyle w:val="Paragraphedeliste"/>
        <w:numPr>
          <w:ilvl w:val="0"/>
          <w:numId w:val="7"/>
        </w:numPr>
        <w:rPr>
          <w:b/>
          <w:u w:val="single"/>
        </w:rPr>
      </w:pPr>
      <w:proofErr w:type="gramStart"/>
      <w:r w:rsidRPr="007F7F79">
        <w:rPr>
          <w:b/>
          <w:u w:val="single"/>
        </w:rPr>
        <w:t>types</w:t>
      </w:r>
      <w:proofErr w:type="gramEnd"/>
      <w:r w:rsidRPr="007F7F79">
        <w:rPr>
          <w:b/>
          <w:u w:val="single"/>
        </w:rPr>
        <w:t xml:space="preserve"> des circuits : </w:t>
      </w:r>
    </w:p>
    <w:p w:rsidR="00964535" w:rsidRDefault="003A35A7" w:rsidP="007F7F79">
      <w:pPr>
        <w:pStyle w:val="Paragraphedeliste"/>
        <w:numPr>
          <w:ilvl w:val="0"/>
          <w:numId w:val="8"/>
        </w:numPr>
      </w:pPr>
      <w:r>
        <w:rPr>
          <w:noProof/>
          <w:lang w:eastAsia="fr-FR"/>
        </w:rPr>
        <w:drawing>
          <wp:anchor distT="0" distB="0" distL="114300" distR="114300" simplePos="0" relativeHeight="251661312" behindDoc="0" locked="0" layoutInCell="1" allowOverlap="1" wp14:anchorId="7391CDA0" wp14:editId="3B8A6B63">
            <wp:simplePos x="0" y="0"/>
            <wp:positionH relativeFrom="margin">
              <wp:posOffset>5354320</wp:posOffset>
            </wp:positionH>
            <wp:positionV relativeFrom="margin">
              <wp:posOffset>3860800</wp:posOffset>
            </wp:positionV>
            <wp:extent cx="1085850" cy="1371600"/>
            <wp:effectExtent l="0" t="0" r="0" b="0"/>
            <wp:wrapSquare wrapText="bothSides"/>
            <wp:docPr id="2" name="Image 2" descr="C:\Users\Youssef\AppData\Local\Microsoft\Windows\INetCache\Content.Wor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ussef\AppData\Local\Microsoft\Windows\INetCache\Content.Word\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371600"/>
                    </a:xfrm>
                    <a:prstGeom prst="rect">
                      <a:avLst/>
                    </a:prstGeom>
                    <a:noFill/>
                    <a:ln>
                      <a:noFill/>
                    </a:ln>
                  </pic:spPr>
                </pic:pic>
              </a:graphicData>
            </a:graphic>
          </wp:anchor>
        </w:drawing>
      </w:r>
      <w:proofErr w:type="gramStart"/>
      <w:r w:rsidR="00964535">
        <w:t>mode</w:t>
      </w:r>
      <w:proofErr w:type="gramEnd"/>
      <w:r w:rsidR="00964535">
        <w:t xml:space="preserve"> simplex : </w:t>
      </w:r>
      <w:r w:rsidR="00964535" w:rsidRPr="00964535">
        <w:t>l'une des stations émet et l'autre reçoit. La communication est donc unidirectionnelle pure.</w:t>
      </w:r>
    </w:p>
    <w:p w:rsidR="00964535" w:rsidRDefault="00964535" w:rsidP="00964535"/>
    <w:p w:rsidR="00964535" w:rsidRDefault="00964535" w:rsidP="00964535"/>
    <w:p w:rsidR="00964535" w:rsidRDefault="00964535" w:rsidP="00964535"/>
    <w:p w:rsidR="00964535" w:rsidRDefault="00964535" w:rsidP="00964535"/>
    <w:p w:rsidR="00964535" w:rsidRDefault="003A35A7" w:rsidP="00964535">
      <w:pPr>
        <w:pStyle w:val="Paragraphedeliste"/>
        <w:numPr>
          <w:ilvl w:val="0"/>
          <w:numId w:val="7"/>
        </w:numPr>
      </w:pPr>
      <w:r>
        <w:rPr>
          <w:noProof/>
          <w:lang w:eastAsia="fr-FR"/>
        </w:rPr>
        <w:drawing>
          <wp:anchor distT="0" distB="0" distL="114300" distR="114300" simplePos="0" relativeHeight="251660288" behindDoc="0" locked="0" layoutInCell="1" allowOverlap="1" wp14:anchorId="38E450A4" wp14:editId="29F6655E">
            <wp:simplePos x="0" y="0"/>
            <wp:positionH relativeFrom="margin">
              <wp:posOffset>5354320</wp:posOffset>
            </wp:positionH>
            <wp:positionV relativeFrom="margin">
              <wp:posOffset>5683250</wp:posOffset>
            </wp:positionV>
            <wp:extent cx="1117600" cy="1422400"/>
            <wp:effectExtent l="0" t="0" r="6350" b="0"/>
            <wp:wrapSquare wrapText="bothSides"/>
            <wp:docPr id="3" name="Image 3" descr="C:\Users\Youssef\AppData\Local\Microsoft\Windows\INetCache\Content.Wor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oussef\AppData\Local\Microsoft\Windows\INetCache\Content.Wor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0" cy="1422400"/>
                    </a:xfrm>
                    <a:prstGeom prst="rect">
                      <a:avLst/>
                    </a:prstGeom>
                  </pic:spPr>
                </pic:pic>
              </a:graphicData>
            </a:graphic>
          </wp:anchor>
        </w:drawing>
      </w:r>
      <w:proofErr w:type="gramStart"/>
      <w:r w:rsidR="00964535">
        <w:t>mode</w:t>
      </w:r>
      <w:proofErr w:type="gramEnd"/>
      <w:r w:rsidR="00964535">
        <w:t xml:space="preserve"> </w:t>
      </w:r>
      <w:proofErr w:type="spellStart"/>
      <w:r w:rsidR="00964535">
        <w:t>half</w:t>
      </w:r>
      <w:proofErr w:type="spellEnd"/>
      <w:r w:rsidR="00964535">
        <w:t xml:space="preserve">-duplex (ou alternatif) : la communication est unidirectionnelle, mais le sens de transmission est alternative </w:t>
      </w:r>
      <w:r w:rsidR="00964535" w:rsidRPr="00964535">
        <w:t>une station émet, l'autre reçoit ; puis c'est la station réceptrice qui devient émettrice et réciproquement ; etc...</w:t>
      </w:r>
    </w:p>
    <w:p w:rsidR="00964535" w:rsidRDefault="00964535" w:rsidP="00964535"/>
    <w:p w:rsidR="00964535" w:rsidRDefault="00964535" w:rsidP="00964535"/>
    <w:p w:rsidR="00964535" w:rsidRDefault="00964535" w:rsidP="00964535"/>
    <w:p w:rsidR="00964535" w:rsidRDefault="00BA06BA" w:rsidP="0096453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5.6pt;margin-top:579pt;width:88.5pt;height:109.5pt;z-index:251659264;mso-position-horizontal-relative:margin;mso-position-vertical-relative:margin">
            <v:imagedata r:id="rId9" o:title="3"/>
            <w10:wrap type="square" anchorx="margin" anchory="margin"/>
          </v:shape>
        </w:pict>
      </w:r>
    </w:p>
    <w:p w:rsidR="00964535" w:rsidRDefault="00964535" w:rsidP="00964535">
      <w:pPr>
        <w:pStyle w:val="Paragraphedeliste"/>
        <w:numPr>
          <w:ilvl w:val="0"/>
          <w:numId w:val="7"/>
        </w:numPr>
      </w:pPr>
      <w:proofErr w:type="gramStart"/>
      <w:r w:rsidRPr="00964535">
        <w:t>mode</w:t>
      </w:r>
      <w:proofErr w:type="gramEnd"/>
      <w:r w:rsidRPr="00964535">
        <w:t xml:space="preserve"> duplex (full duplex) : les deux stations peuvent émettre et recevoir simultanément. Un moyen répandu (mais pas le seul) de permettre cette transmission à double sens est le multiplexage en fréquence : la plage de fréquence comporte deux bandes, l'une pour un s</w:t>
      </w:r>
      <w:r>
        <w:t xml:space="preserve">ens, l'autre pour l'autre sens </w:t>
      </w:r>
    </w:p>
    <w:p w:rsidR="00E811F1" w:rsidRDefault="00E811F1" w:rsidP="00E811F1"/>
    <w:p w:rsidR="00E811F1" w:rsidRDefault="00E811F1" w:rsidP="00E811F1"/>
    <w:p w:rsidR="007F7F79" w:rsidRPr="007F7F79" w:rsidRDefault="007F7F79" w:rsidP="007F7F79">
      <w:pPr>
        <w:pStyle w:val="Paragraphedeliste"/>
        <w:numPr>
          <w:ilvl w:val="0"/>
          <w:numId w:val="8"/>
        </w:numPr>
        <w:rPr>
          <w:b/>
          <w:u w:val="single"/>
        </w:rPr>
      </w:pPr>
      <w:proofErr w:type="gramStart"/>
      <w:r w:rsidRPr="007F7F79">
        <w:rPr>
          <w:b/>
          <w:u w:val="single"/>
        </w:rPr>
        <w:lastRenderedPageBreak/>
        <w:t>technique</w:t>
      </w:r>
      <w:proofErr w:type="gramEnd"/>
      <w:r w:rsidRPr="007F7F79">
        <w:rPr>
          <w:b/>
          <w:u w:val="single"/>
        </w:rPr>
        <w:t xml:space="preserve"> de partage d’une voie de communication</w:t>
      </w:r>
      <w:r w:rsidRPr="007F7F79">
        <w:rPr>
          <w:b/>
          <w:u w:val="single"/>
        </w:rPr>
        <w:t> :</w:t>
      </w:r>
    </w:p>
    <w:p w:rsidR="007F7F79" w:rsidRDefault="007F7F79" w:rsidP="007F7F79">
      <w:r w:rsidRPr="007F7F79">
        <w:rPr>
          <w:b/>
          <w:u w:val="single"/>
        </w:rPr>
        <w:t xml:space="preserve"> </w:t>
      </w:r>
      <w:r>
        <w:t>-</w:t>
      </w:r>
      <w:r w:rsidRPr="007F7F79">
        <w:rPr>
          <w:b/>
        </w:rPr>
        <w:t>Multiplexage temporel</w:t>
      </w:r>
      <w:r>
        <w:t xml:space="preserve"> : </w:t>
      </w:r>
      <w:r w:rsidRPr="007F7F79">
        <w:t>Répartition du temps d'utilisation de la totalité de la bande passante entre les différentes communications.</w:t>
      </w:r>
    </w:p>
    <w:p w:rsidR="007F7F79" w:rsidRDefault="007F7F79" w:rsidP="007F7F79">
      <w:r>
        <w:t>-</w:t>
      </w:r>
      <w:r w:rsidRPr="007F7F79">
        <w:rPr>
          <w:b/>
        </w:rPr>
        <w:t>Multiplexage</w:t>
      </w:r>
      <w:r>
        <w:t xml:space="preserve"> fréquentiel : </w:t>
      </w:r>
      <w:r w:rsidRPr="007F7F79">
        <w:t>Cette technique alloue des fractions de la bande passante à chaque communication.</w:t>
      </w:r>
    </w:p>
    <w:p w:rsidR="007F7F79" w:rsidRDefault="007F7F79" w:rsidP="007F7F79">
      <w:r w:rsidRPr="007F7F79">
        <w:rPr>
          <w:b/>
        </w:rPr>
        <w:t>- Le multiplexage statistique</w:t>
      </w:r>
      <w:r w:rsidRPr="007F7F79">
        <w:t xml:space="preserve"> est fondé sur le multiplexage temporel, on n'attribue la voie haute vitesse qu'aux voies basse vitesse qui ont effectivement quelque chose à transmettre.</w:t>
      </w:r>
    </w:p>
    <w:p w:rsidR="007F7F79" w:rsidRDefault="007F7F79" w:rsidP="007F7F79">
      <w:r w:rsidRPr="007F7F79">
        <w:rPr>
          <w:b/>
        </w:rPr>
        <w:t xml:space="preserve">-Procédure de liaison BSC (Basic </w:t>
      </w:r>
      <w:proofErr w:type="spellStart"/>
      <w:r w:rsidRPr="007F7F79">
        <w:rPr>
          <w:b/>
        </w:rPr>
        <w:t>Synchronous</w:t>
      </w:r>
      <w:proofErr w:type="spellEnd"/>
      <w:r w:rsidRPr="007F7F79">
        <w:rPr>
          <w:b/>
        </w:rPr>
        <w:t xml:space="preserve"> Communication)</w:t>
      </w:r>
      <w:r>
        <w:t> :</w:t>
      </w:r>
      <w:r w:rsidRPr="007F7F79">
        <w:t xml:space="preserve"> circuit de données synchrone </w:t>
      </w:r>
      <w:proofErr w:type="spellStart"/>
      <w:r w:rsidRPr="007F7F79">
        <w:t>demi-duplex</w:t>
      </w:r>
      <w:proofErr w:type="spellEnd"/>
      <w:r w:rsidRPr="007F7F79">
        <w:t xml:space="preserve"> (ou duplex</w:t>
      </w:r>
      <w:proofErr w:type="gramStart"/>
      <w:r w:rsidRPr="007F7F79">
        <w:t>)</w:t>
      </w:r>
      <w:r>
        <w:t xml:space="preserve"> ,</w:t>
      </w:r>
      <w:proofErr w:type="gramEnd"/>
      <w:r>
        <w:t xml:space="preserve"> </w:t>
      </w:r>
      <w:r w:rsidRPr="007F7F79">
        <w:t xml:space="preserve">Liaison de Données point-à-point ou multipoint à commande </w:t>
      </w:r>
      <w:r>
        <w:t>centralisé,</w:t>
      </w:r>
    </w:p>
    <w:p w:rsidR="007F7F79" w:rsidRDefault="007F7F79" w:rsidP="007F7F79">
      <w:proofErr w:type="gramStart"/>
      <w:r>
        <w:t>u</w:t>
      </w:r>
      <w:r w:rsidRPr="007F7F79">
        <w:t>n</w:t>
      </w:r>
      <w:proofErr w:type="gramEnd"/>
      <w:r w:rsidRPr="007F7F79">
        <w:t xml:space="preserve"> transfert de données</w:t>
      </w:r>
      <w:r>
        <w:t xml:space="preserve"> </w:t>
      </w:r>
      <w:r w:rsidRPr="007F7F79">
        <w:t>bidirectionnel à l'alternat</w:t>
      </w:r>
      <w:r>
        <w:t xml:space="preserve"> </w:t>
      </w:r>
      <w:r w:rsidRPr="007F7F79">
        <w:t>avec acquittement de chaque trame</w:t>
      </w:r>
      <w:r>
        <w:t xml:space="preserve"> </w:t>
      </w:r>
      <w:r w:rsidRPr="007F7F79">
        <w:t>et contrôle de flux</w:t>
      </w:r>
      <w:r>
        <w:t xml:space="preserve"> </w:t>
      </w:r>
      <w:r w:rsidRPr="007F7F79">
        <w:t>un contrôle d'erreur</w:t>
      </w:r>
      <w:r>
        <w:t xml:space="preserve"> </w:t>
      </w:r>
      <w:r w:rsidRPr="007F7F79">
        <w:t>par parité croisée</w:t>
      </w:r>
      <w:r>
        <w:t xml:space="preserve"> </w:t>
      </w:r>
      <w:r w:rsidRPr="007F7F79">
        <w:t>ou</w:t>
      </w:r>
      <w:r>
        <w:t xml:space="preserve"> </w:t>
      </w:r>
      <w:r w:rsidRPr="007F7F79">
        <w:t>par code cyclique (CRC16)</w:t>
      </w:r>
    </w:p>
    <w:p w:rsidR="00E811F1" w:rsidRDefault="00DE6B58" w:rsidP="00E811F1">
      <w:pPr>
        <w:rPr>
          <w:b/>
        </w:rPr>
      </w:pPr>
      <w:bookmarkStart w:id="0" w:name="_GoBack"/>
      <w:bookmarkEnd w:id="0"/>
      <w:proofErr w:type="gramStart"/>
      <w:r w:rsidRPr="00DE6B58">
        <w:rPr>
          <w:b/>
        </w:rPr>
        <w:t>les</w:t>
      </w:r>
      <w:proofErr w:type="gramEnd"/>
      <w:r w:rsidRPr="00DE6B58">
        <w:rPr>
          <w:b/>
        </w:rPr>
        <w:t xml:space="preserve"> modes de fonctionnement</w:t>
      </w:r>
      <w:r>
        <w:rPr>
          <w:b/>
        </w:rPr>
        <w:t> :</w:t>
      </w:r>
    </w:p>
    <w:p w:rsidR="00DE6B58" w:rsidRPr="00C75E20" w:rsidRDefault="00DE6B58" w:rsidP="00DE6B58">
      <w:pPr>
        <w:rPr>
          <w:b/>
          <w:u w:val="single"/>
        </w:rPr>
      </w:pPr>
      <w:r w:rsidRPr="00C75E20">
        <w:rPr>
          <w:b/>
          <w:u w:val="single"/>
        </w:rPr>
        <w:t>Mode non connecté :</w:t>
      </w:r>
    </w:p>
    <w:p w:rsidR="00DE6B58" w:rsidRDefault="00DE6B58" w:rsidP="00DE6B58">
      <w:proofErr w:type="gramStart"/>
      <w:r>
        <w:t>la</w:t>
      </w:r>
      <w:proofErr w:type="gramEnd"/>
      <w:r>
        <w:t xml:space="preserve"> transmission en mode non-connecté ou transmission en mode sans-connexion est une transmission de données dans laquelle chaque paquet est préfixé par un entête contenant une adresse de destination, suffisante</w:t>
      </w:r>
      <w:r w:rsidR="007F7F79">
        <w:t> </w:t>
      </w:r>
      <w:r>
        <w:t>pour permettre la livraison autonome du paquet, sans recours à d'autres instructions.</w:t>
      </w:r>
    </w:p>
    <w:p w:rsidR="00DE6B58" w:rsidRDefault="00DE6B58" w:rsidP="00DE6B58">
      <w:r>
        <w:t>Un paquet transmis en mode non-connecté est fréquemment appelé un datagramme.</w:t>
      </w:r>
    </w:p>
    <w:p w:rsidR="00DE6B58" w:rsidRPr="00C75E20" w:rsidRDefault="00DE6B58" w:rsidP="00DE6B58">
      <w:pPr>
        <w:rPr>
          <w:b/>
          <w:u w:val="single"/>
        </w:rPr>
      </w:pPr>
      <w:r w:rsidRPr="00C75E20">
        <w:rPr>
          <w:b/>
          <w:u w:val="single"/>
        </w:rPr>
        <w:t>Mode connecté :</w:t>
      </w:r>
    </w:p>
    <w:p w:rsidR="00DE6B58" w:rsidRDefault="00DE6B58" w:rsidP="00DE6B58">
      <w:r w:rsidRPr="00C75E20">
        <w:t xml:space="preserve">Dans le mode connecté les deux entités communicantes doivent être synchronisées dans le temps </w:t>
      </w:r>
      <w:r>
        <w:t>afin qu’i</w:t>
      </w:r>
      <w:r w:rsidRPr="00C75E20">
        <w:t xml:space="preserve">l </w:t>
      </w:r>
      <w:r>
        <w:t xml:space="preserve">puisse établir une </w:t>
      </w:r>
      <w:r w:rsidRPr="00C75E20">
        <w:t>connexion</w:t>
      </w:r>
      <w:r>
        <w:t>, ce</w:t>
      </w:r>
      <w:r w:rsidRPr="00C75E20">
        <w:t xml:space="preserve"> mode est plus fiable puisqu'il permet l'acquittement</w:t>
      </w:r>
      <w:r>
        <w:t xml:space="preserve"> des trames.</w:t>
      </w:r>
    </w:p>
    <w:p w:rsidR="00DE6B58" w:rsidRPr="00DE6B58" w:rsidRDefault="00DE6B58" w:rsidP="00E811F1"/>
    <w:sectPr w:rsidR="00DE6B58" w:rsidRPr="00DE6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252"/>
    <w:multiLevelType w:val="hybridMultilevel"/>
    <w:tmpl w:val="2250C6D2"/>
    <w:lvl w:ilvl="0" w:tplc="16E6BB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F14A4C"/>
    <w:multiLevelType w:val="hybridMultilevel"/>
    <w:tmpl w:val="6174F644"/>
    <w:lvl w:ilvl="0" w:tplc="C6BA7E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5B680E"/>
    <w:multiLevelType w:val="hybridMultilevel"/>
    <w:tmpl w:val="193458EC"/>
    <w:lvl w:ilvl="0" w:tplc="6DA612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35252E"/>
    <w:multiLevelType w:val="hybridMultilevel"/>
    <w:tmpl w:val="07DAA368"/>
    <w:lvl w:ilvl="0" w:tplc="16E6BB90">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AA4498E"/>
    <w:multiLevelType w:val="hybridMultilevel"/>
    <w:tmpl w:val="C308B212"/>
    <w:lvl w:ilvl="0" w:tplc="F634BF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B00D42"/>
    <w:multiLevelType w:val="hybridMultilevel"/>
    <w:tmpl w:val="E0F48592"/>
    <w:lvl w:ilvl="0" w:tplc="AD8A18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2352D4B"/>
    <w:multiLevelType w:val="hybridMultilevel"/>
    <w:tmpl w:val="490A952C"/>
    <w:lvl w:ilvl="0" w:tplc="428EA6B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4D03E9"/>
    <w:multiLevelType w:val="hybridMultilevel"/>
    <w:tmpl w:val="539614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A0"/>
    <w:rsid w:val="000110BF"/>
    <w:rsid w:val="001A697F"/>
    <w:rsid w:val="0024584B"/>
    <w:rsid w:val="00301B22"/>
    <w:rsid w:val="003A35A7"/>
    <w:rsid w:val="004A068A"/>
    <w:rsid w:val="00513EB7"/>
    <w:rsid w:val="00540E23"/>
    <w:rsid w:val="00542294"/>
    <w:rsid w:val="00573C8F"/>
    <w:rsid w:val="007A468D"/>
    <w:rsid w:val="007D39A6"/>
    <w:rsid w:val="007F7F79"/>
    <w:rsid w:val="0082228E"/>
    <w:rsid w:val="00861421"/>
    <w:rsid w:val="00895A9A"/>
    <w:rsid w:val="00964535"/>
    <w:rsid w:val="009D2087"/>
    <w:rsid w:val="00A257A0"/>
    <w:rsid w:val="00A768A0"/>
    <w:rsid w:val="00B85CC3"/>
    <w:rsid w:val="00BA06BA"/>
    <w:rsid w:val="00CE59DF"/>
    <w:rsid w:val="00D76C58"/>
    <w:rsid w:val="00DE6B58"/>
    <w:rsid w:val="00E71026"/>
    <w:rsid w:val="00E717FD"/>
    <w:rsid w:val="00E811F1"/>
    <w:rsid w:val="00EE362C"/>
    <w:rsid w:val="00FE2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A77F0E"/>
  <w15:chartTrackingRefBased/>
  <w15:docId w15:val="{8DA397CA-B00E-4823-B7E5-FA347618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372029">
      <w:bodyDiv w:val="1"/>
      <w:marLeft w:val="0"/>
      <w:marRight w:val="0"/>
      <w:marTop w:val="0"/>
      <w:marBottom w:val="0"/>
      <w:divBdr>
        <w:top w:val="none" w:sz="0" w:space="0" w:color="auto"/>
        <w:left w:val="none" w:sz="0" w:space="0" w:color="auto"/>
        <w:bottom w:val="none" w:sz="0" w:space="0" w:color="auto"/>
        <w:right w:val="none" w:sz="0" w:space="0" w:color="auto"/>
      </w:divBdr>
      <w:divsChild>
        <w:div w:id="1559440185">
          <w:marLeft w:val="0"/>
          <w:marRight w:val="0"/>
          <w:marTop w:val="0"/>
          <w:marBottom w:val="0"/>
          <w:divBdr>
            <w:top w:val="none" w:sz="0" w:space="0" w:color="auto"/>
            <w:left w:val="none" w:sz="0" w:space="0" w:color="auto"/>
            <w:bottom w:val="none" w:sz="0" w:space="0" w:color="auto"/>
            <w:right w:val="none" w:sz="0" w:space="0" w:color="auto"/>
          </w:divBdr>
        </w:div>
        <w:div w:id="1249000915">
          <w:marLeft w:val="0"/>
          <w:marRight w:val="0"/>
          <w:marTop w:val="0"/>
          <w:marBottom w:val="0"/>
          <w:divBdr>
            <w:top w:val="none" w:sz="0" w:space="0" w:color="auto"/>
            <w:left w:val="none" w:sz="0" w:space="0" w:color="auto"/>
            <w:bottom w:val="none" w:sz="0" w:space="0" w:color="auto"/>
            <w:right w:val="none" w:sz="0" w:space="0" w:color="auto"/>
          </w:divBdr>
        </w:div>
        <w:div w:id="1648127918">
          <w:marLeft w:val="0"/>
          <w:marRight w:val="0"/>
          <w:marTop w:val="0"/>
          <w:marBottom w:val="0"/>
          <w:divBdr>
            <w:top w:val="none" w:sz="0" w:space="0" w:color="auto"/>
            <w:left w:val="none" w:sz="0" w:space="0" w:color="auto"/>
            <w:bottom w:val="none" w:sz="0" w:space="0" w:color="auto"/>
            <w:right w:val="none" w:sz="0" w:space="0" w:color="auto"/>
          </w:divBdr>
        </w:div>
        <w:div w:id="98648011">
          <w:marLeft w:val="0"/>
          <w:marRight w:val="0"/>
          <w:marTop w:val="0"/>
          <w:marBottom w:val="0"/>
          <w:divBdr>
            <w:top w:val="none" w:sz="0" w:space="0" w:color="auto"/>
            <w:left w:val="none" w:sz="0" w:space="0" w:color="auto"/>
            <w:bottom w:val="none" w:sz="0" w:space="0" w:color="auto"/>
            <w:right w:val="none" w:sz="0" w:space="0" w:color="auto"/>
          </w:divBdr>
        </w:div>
        <w:div w:id="1840198095">
          <w:marLeft w:val="0"/>
          <w:marRight w:val="0"/>
          <w:marTop w:val="0"/>
          <w:marBottom w:val="0"/>
          <w:divBdr>
            <w:top w:val="none" w:sz="0" w:space="0" w:color="auto"/>
            <w:left w:val="none" w:sz="0" w:space="0" w:color="auto"/>
            <w:bottom w:val="none" w:sz="0" w:space="0" w:color="auto"/>
            <w:right w:val="none" w:sz="0" w:space="0" w:color="auto"/>
          </w:divBdr>
        </w:div>
        <w:div w:id="1707293844">
          <w:marLeft w:val="0"/>
          <w:marRight w:val="0"/>
          <w:marTop w:val="0"/>
          <w:marBottom w:val="0"/>
          <w:divBdr>
            <w:top w:val="none" w:sz="0" w:space="0" w:color="auto"/>
            <w:left w:val="none" w:sz="0" w:space="0" w:color="auto"/>
            <w:bottom w:val="none" w:sz="0" w:space="0" w:color="auto"/>
            <w:right w:val="none" w:sz="0" w:space="0" w:color="auto"/>
          </w:divBdr>
        </w:div>
        <w:div w:id="407459938">
          <w:marLeft w:val="0"/>
          <w:marRight w:val="0"/>
          <w:marTop w:val="0"/>
          <w:marBottom w:val="0"/>
          <w:divBdr>
            <w:top w:val="none" w:sz="0" w:space="0" w:color="auto"/>
            <w:left w:val="none" w:sz="0" w:space="0" w:color="auto"/>
            <w:bottom w:val="none" w:sz="0" w:space="0" w:color="auto"/>
            <w:right w:val="none" w:sz="0" w:space="0" w:color="auto"/>
          </w:divBdr>
        </w:div>
        <w:div w:id="1113478968">
          <w:marLeft w:val="0"/>
          <w:marRight w:val="0"/>
          <w:marTop w:val="0"/>
          <w:marBottom w:val="0"/>
          <w:divBdr>
            <w:top w:val="none" w:sz="0" w:space="0" w:color="auto"/>
            <w:left w:val="none" w:sz="0" w:space="0" w:color="auto"/>
            <w:bottom w:val="none" w:sz="0" w:space="0" w:color="auto"/>
            <w:right w:val="none" w:sz="0" w:space="0" w:color="auto"/>
          </w:divBdr>
        </w:div>
      </w:divsChild>
    </w:div>
    <w:div w:id="796796065">
      <w:bodyDiv w:val="1"/>
      <w:marLeft w:val="0"/>
      <w:marRight w:val="0"/>
      <w:marTop w:val="0"/>
      <w:marBottom w:val="0"/>
      <w:divBdr>
        <w:top w:val="none" w:sz="0" w:space="0" w:color="auto"/>
        <w:left w:val="none" w:sz="0" w:space="0" w:color="auto"/>
        <w:bottom w:val="none" w:sz="0" w:space="0" w:color="auto"/>
        <w:right w:val="none" w:sz="0" w:space="0" w:color="auto"/>
      </w:divBdr>
    </w:div>
    <w:div w:id="1496258279">
      <w:bodyDiv w:val="1"/>
      <w:marLeft w:val="0"/>
      <w:marRight w:val="0"/>
      <w:marTop w:val="0"/>
      <w:marBottom w:val="0"/>
      <w:divBdr>
        <w:top w:val="none" w:sz="0" w:space="0" w:color="auto"/>
        <w:left w:val="none" w:sz="0" w:space="0" w:color="auto"/>
        <w:bottom w:val="none" w:sz="0" w:space="0" w:color="auto"/>
        <w:right w:val="none" w:sz="0" w:space="0" w:color="auto"/>
      </w:divBdr>
      <w:divsChild>
        <w:div w:id="1222326154">
          <w:marLeft w:val="0"/>
          <w:marRight w:val="0"/>
          <w:marTop w:val="0"/>
          <w:marBottom w:val="0"/>
          <w:divBdr>
            <w:top w:val="none" w:sz="0" w:space="0" w:color="auto"/>
            <w:left w:val="none" w:sz="0" w:space="0" w:color="auto"/>
            <w:bottom w:val="none" w:sz="0" w:space="0" w:color="auto"/>
            <w:right w:val="none" w:sz="0" w:space="0" w:color="auto"/>
          </w:divBdr>
        </w:div>
        <w:div w:id="824663233">
          <w:marLeft w:val="0"/>
          <w:marRight w:val="0"/>
          <w:marTop w:val="0"/>
          <w:marBottom w:val="0"/>
          <w:divBdr>
            <w:top w:val="none" w:sz="0" w:space="0" w:color="auto"/>
            <w:left w:val="none" w:sz="0" w:space="0" w:color="auto"/>
            <w:bottom w:val="none" w:sz="0" w:space="0" w:color="auto"/>
            <w:right w:val="none" w:sz="0" w:space="0" w:color="auto"/>
          </w:divBdr>
        </w:div>
        <w:div w:id="188884146">
          <w:marLeft w:val="0"/>
          <w:marRight w:val="0"/>
          <w:marTop w:val="0"/>
          <w:marBottom w:val="0"/>
          <w:divBdr>
            <w:top w:val="none" w:sz="0" w:space="0" w:color="auto"/>
            <w:left w:val="none" w:sz="0" w:space="0" w:color="auto"/>
            <w:bottom w:val="none" w:sz="0" w:space="0" w:color="auto"/>
            <w:right w:val="none" w:sz="0" w:space="0" w:color="auto"/>
          </w:divBdr>
        </w:div>
      </w:divsChild>
    </w:div>
    <w:div w:id="1564214631">
      <w:bodyDiv w:val="1"/>
      <w:marLeft w:val="0"/>
      <w:marRight w:val="0"/>
      <w:marTop w:val="0"/>
      <w:marBottom w:val="0"/>
      <w:divBdr>
        <w:top w:val="none" w:sz="0" w:space="0" w:color="auto"/>
        <w:left w:val="none" w:sz="0" w:space="0" w:color="auto"/>
        <w:bottom w:val="none" w:sz="0" w:space="0" w:color="auto"/>
        <w:right w:val="none" w:sz="0" w:space="0" w:color="auto"/>
      </w:divBdr>
    </w:div>
    <w:div w:id="1682319102">
      <w:bodyDiv w:val="1"/>
      <w:marLeft w:val="0"/>
      <w:marRight w:val="0"/>
      <w:marTop w:val="0"/>
      <w:marBottom w:val="0"/>
      <w:divBdr>
        <w:top w:val="none" w:sz="0" w:space="0" w:color="auto"/>
        <w:left w:val="none" w:sz="0" w:space="0" w:color="auto"/>
        <w:bottom w:val="none" w:sz="0" w:space="0" w:color="auto"/>
        <w:right w:val="none" w:sz="0" w:space="0" w:color="auto"/>
      </w:divBdr>
    </w:div>
    <w:div w:id="17802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A153D-1C22-452E-A852-AABAA56D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1077</Words>
  <Characters>5928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12</cp:revision>
  <dcterms:created xsi:type="dcterms:W3CDTF">2016-01-11T09:45:00Z</dcterms:created>
  <dcterms:modified xsi:type="dcterms:W3CDTF">2016-01-11T18:17:00Z</dcterms:modified>
</cp:coreProperties>
</file>