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4B32" w14:textId="696D3829" w:rsidR="00682A96" w:rsidRDefault="00000000">
      <w:pPr>
        <w:rPr>
          <w:rFonts w:ascii="Times New Roman" w:eastAsia="宋体-18030" w:hAnsi="Times New Roman" w:cs="Times New Roman"/>
          <w:b/>
          <w:bCs/>
          <w:color w:val="000000"/>
          <w:szCs w:val="21"/>
        </w:rPr>
      </w:pPr>
      <w:r>
        <w:rPr>
          <w:rFonts w:ascii="Times New Roman" w:eastAsia="宋体-18030" w:hAnsi="Times New Roman" w:cs="Times New Roman"/>
          <w:b/>
          <w:bCs/>
          <w:color w:val="000000"/>
          <w:szCs w:val="21"/>
        </w:rPr>
        <w:fldChar w:fldCharType="begin"/>
      </w:r>
      <w:r>
        <w:rPr>
          <w:rFonts w:ascii="Times New Roman" w:eastAsia="宋体-18030" w:hAnsi="Times New Roman" w:cs="Times New Roman"/>
          <w:b/>
          <w:bCs/>
          <w:color w:val="000000"/>
          <w:szCs w:val="21"/>
        </w:rPr>
        <w:instrText xml:space="preserve"> MACROBUTTON MTEditEquationSection2 </w:instrText>
      </w:r>
      <w:r>
        <w:rPr>
          <w:rStyle w:val="MTEquationSection"/>
        </w:rPr>
        <w:instrText>公式章</w:instrText>
      </w:r>
      <w:r>
        <w:rPr>
          <w:rStyle w:val="MTEquationSection"/>
        </w:rPr>
        <w:instrText xml:space="preserve"> 1 </w:instrText>
      </w:r>
      <w:r>
        <w:rPr>
          <w:rStyle w:val="MTEquationSection"/>
        </w:rPr>
        <w:instrText>节</w:instrText>
      </w:r>
      <w:r>
        <w:rPr>
          <w:rStyle w:val="MTEquationSection"/>
        </w:rPr>
        <w:instrText xml:space="preserve"> 1</w:instrText>
      </w:r>
      <w:r>
        <w:rPr>
          <w:rFonts w:ascii="Times New Roman" w:eastAsia="宋体-18030" w:hAnsi="Times New Roman" w:cs="Times New Roman"/>
          <w:b/>
          <w:bCs/>
          <w:color w:val="000000"/>
          <w:szCs w:val="21"/>
        </w:rPr>
        <w:fldChar w:fldCharType="begin"/>
      </w:r>
      <w:r>
        <w:rPr>
          <w:rFonts w:ascii="Times New Roman" w:eastAsia="宋体-18030" w:hAnsi="Times New Roman" w:cs="Times New Roman"/>
          <w:b/>
          <w:bCs/>
          <w:color w:val="000000"/>
          <w:szCs w:val="21"/>
        </w:rPr>
        <w:instrText xml:space="preserve"> </w:instrText>
      </w:r>
      <w:r>
        <w:rPr>
          <w:rFonts w:ascii="Times New Roman" w:eastAsia="宋体-18030" w:hAnsi="Times New Roman" w:cs="Times New Roman" w:hint="eastAsia"/>
          <w:b/>
          <w:bCs/>
          <w:color w:val="000000"/>
          <w:szCs w:val="21"/>
        </w:rPr>
        <w:instrText>SEQ MTEqn \r \h \* MERGEFORMAT</w:instrText>
      </w:r>
      <w:r>
        <w:rPr>
          <w:rFonts w:ascii="Times New Roman" w:eastAsia="宋体-18030" w:hAnsi="Times New Roman" w:cs="Times New Roman"/>
          <w:b/>
          <w:bCs/>
          <w:color w:val="000000"/>
          <w:szCs w:val="21"/>
        </w:rPr>
        <w:instrText xml:space="preserve"> </w:instrText>
      </w:r>
      <w:r>
        <w:rPr>
          <w:rFonts w:ascii="Times New Roman" w:eastAsia="宋体-18030" w:hAnsi="Times New Roman" w:cs="Times New Roman"/>
          <w:b/>
          <w:bCs/>
          <w:color w:val="000000"/>
          <w:szCs w:val="21"/>
        </w:rPr>
        <w:fldChar w:fldCharType="end"/>
      </w:r>
      <w:r>
        <w:rPr>
          <w:rFonts w:ascii="Times New Roman" w:eastAsia="宋体-18030" w:hAnsi="Times New Roman" w:cs="Times New Roman"/>
          <w:b/>
          <w:bCs/>
          <w:color w:val="000000"/>
          <w:szCs w:val="21"/>
        </w:rPr>
        <w:fldChar w:fldCharType="begin"/>
      </w:r>
      <w:r>
        <w:rPr>
          <w:rFonts w:ascii="Times New Roman" w:eastAsia="宋体-18030" w:hAnsi="Times New Roman" w:cs="Times New Roman"/>
          <w:b/>
          <w:bCs/>
          <w:color w:val="000000"/>
          <w:szCs w:val="21"/>
        </w:rPr>
        <w:instrText xml:space="preserve"> SEQ MTSec \r 1 \h \* MERGEFORMAT </w:instrText>
      </w:r>
      <w:r>
        <w:rPr>
          <w:rFonts w:ascii="Times New Roman" w:eastAsia="宋体-18030" w:hAnsi="Times New Roman" w:cs="Times New Roman"/>
          <w:b/>
          <w:bCs/>
          <w:color w:val="000000"/>
          <w:szCs w:val="21"/>
        </w:rPr>
        <w:fldChar w:fldCharType="end"/>
      </w:r>
      <w:r>
        <w:rPr>
          <w:rFonts w:ascii="Times New Roman" w:eastAsia="宋体-18030" w:hAnsi="Times New Roman" w:cs="Times New Roman"/>
          <w:b/>
          <w:bCs/>
          <w:color w:val="000000"/>
          <w:szCs w:val="21"/>
        </w:rPr>
        <w:fldChar w:fldCharType="begin"/>
      </w:r>
      <w:r>
        <w:rPr>
          <w:rFonts w:ascii="Times New Roman" w:eastAsia="宋体-18030" w:hAnsi="Times New Roman" w:cs="Times New Roman"/>
          <w:b/>
          <w:bCs/>
          <w:color w:val="000000"/>
          <w:szCs w:val="21"/>
        </w:rPr>
        <w:instrText xml:space="preserve"> SEQ MTChap \r 1 \h \* MERGEFORMAT </w:instrText>
      </w:r>
      <w:r>
        <w:rPr>
          <w:rFonts w:ascii="Times New Roman" w:eastAsia="宋体-18030" w:hAnsi="Times New Roman" w:cs="Times New Roman"/>
          <w:b/>
          <w:bCs/>
          <w:color w:val="000000"/>
          <w:szCs w:val="21"/>
        </w:rPr>
        <w:fldChar w:fldCharType="end"/>
      </w:r>
      <w:r>
        <w:rPr>
          <w:rFonts w:ascii="Times New Roman" w:eastAsia="宋体-18030" w:hAnsi="Times New Roman" w:cs="Times New Roman"/>
          <w:b/>
          <w:bCs/>
          <w:color w:val="000000"/>
          <w:szCs w:val="21"/>
        </w:rPr>
        <w:fldChar w:fldCharType="end"/>
      </w:r>
    </w:p>
    <w:p w14:paraId="0DEF74B0" w14:textId="77777777" w:rsidR="00682A96" w:rsidRDefault="00682A96">
      <w:pPr>
        <w:rPr>
          <w:rFonts w:ascii="Times New Roman" w:eastAsia="宋体-18030" w:hAnsi="Times New Roman" w:cs="Times New Roman"/>
          <w:b/>
          <w:bCs/>
          <w:color w:val="000000"/>
          <w:szCs w:val="21"/>
        </w:rPr>
      </w:pPr>
    </w:p>
    <w:p w14:paraId="365C4E44" w14:textId="77777777" w:rsidR="00682A96" w:rsidRDefault="00000000">
      <w:pPr>
        <w:spacing w:line="720" w:lineRule="auto"/>
        <w:jc w:val="center"/>
        <w:rPr>
          <w:rFonts w:ascii="Times New Roman" w:eastAsia="华文中宋" w:hAnsi="Times New Roman" w:cs="Times New Roman"/>
          <w:color w:val="000000"/>
          <w:sz w:val="52"/>
          <w:szCs w:val="52"/>
        </w:rPr>
      </w:pPr>
      <w:r>
        <w:rPr>
          <w:rFonts w:ascii="Times New Roman" w:eastAsia="华文中宋" w:hAnsi="Times New Roman" w:cs="Times New Roman"/>
          <w:color w:val="000000"/>
          <w:sz w:val="52"/>
          <w:szCs w:val="52"/>
        </w:rPr>
        <w:t xml:space="preserve">  </w:t>
      </w:r>
      <w:r>
        <w:rPr>
          <w:rFonts w:ascii="Times New Roman" w:eastAsia="华文中宋" w:hAnsi="Times New Roman" w:cs="Times New Roman"/>
          <w:color w:val="000000"/>
          <w:sz w:val="52"/>
          <w:szCs w:val="52"/>
        </w:rPr>
        <w:t>武汉理工大学毕业设计（论文）</w:t>
      </w:r>
    </w:p>
    <w:p w14:paraId="0E3367BD" w14:textId="77777777" w:rsidR="00682A96" w:rsidRDefault="00682A96">
      <w:pPr>
        <w:spacing w:line="360" w:lineRule="auto"/>
        <w:jc w:val="center"/>
        <w:rPr>
          <w:rFonts w:ascii="Times New Roman" w:eastAsia="华文中宋" w:hAnsi="Times New Roman" w:cs="Times New Roman"/>
          <w:color w:val="000000"/>
          <w:szCs w:val="21"/>
        </w:rPr>
      </w:pPr>
    </w:p>
    <w:p w14:paraId="651F79C0" w14:textId="77777777" w:rsidR="00682A96" w:rsidRDefault="00000000">
      <w:pPr>
        <w:spacing w:beforeLines="350" w:before="1141" w:line="360" w:lineRule="auto"/>
        <w:jc w:val="center"/>
        <w:rPr>
          <w:rFonts w:ascii="Times New Roman" w:eastAsia="黑体" w:hAnsi="Times New Roman" w:cs="Times New Roman"/>
          <w:b/>
          <w:color w:val="000000"/>
          <w:sz w:val="44"/>
          <w:szCs w:val="44"/>
        </w:rPr>
      </w:pPr>
      <w:r>
        <w:rPr>
          <w:rFonts w:ascii="Times New Roman" w:eastAsia="黑体" w:hAnsi="Times New Roman" w:cs="Times New Roman"/>
          <w:b/>
          <w:color w:val="000000"/>
          <w:sz w:val="44"/>
          <w:szCs w:val="44"/>
        </w:rPr>
        <w:t>水润滑轴承复合材料温度超声测试技术研究</w:t>
      </w:r>
    </w:p>
    <w:p w14:paraId="038EAE85" w14:textId="77777777" w:rsidR="00682A96" w:rsidRDefault="00682A96">
      <w:pPr>
        <w:spacing w:line="360" w:lineRule="auto"/>
        <w:ind w:firstLineChars="1850" w:firstLine="4440"/>
        <w:rPr>
          <w:rFonts w:ascii="Times New Roman" w:eastAsia="华文中宋" w:hAnsi="Times New Roman" w:cs="Times New Roman"/>
          <w:color w:val="000000"/>
          <w:szCs w:val="21"/>
        </w:rPr>
      </w:pPr>
    </w:p>
    <w:p w14:paraId="13C9C9C9" w14:textId="77777777" w:rsidR="00682A96" w:rsidRDefault="00682A96">
      <w:pPr>
        <w:tabs>
          <w:tab w:val="left" w:pos="7200"/>
        </w:tabs>
        <w:spacing w:beforeLines="100" w:before="326" w:line="360" w:lineRule="auto"/>
        <w:ind w:leftChars="171" w:left="410" w:rightChars="890" w:right="2136" w:firstLineChars="274" w:firstLine="877"/>
        <w:jc w:val="center"/>
        <w:rPr>
          <w:rFonts w:ascii="Times New Roman" w:eastAsia="华文中宋" w:hAnsi="Times New Roman" w:cs="Times New Roman"/>
          <w:color w:val="000000"/>
          <w:sz w:val="32"/>
          <w:szCs w:val="32"/>
        </w:rPr>
      </w:pPr>
    </w:p>
    <w:p w14:paraId="3F4ED09A" w14:textId="77777777" w:rsidR="00682A96" w:rsidRDefault="00000000">
      <w:pPr>
        <w:tabs>
          <w:tab w:val="left" w:pos="7200"/>
        </w:tabs>
        <w:spacing w:beforeLines="100" w:before="326" w:line="360" w:lineRule="auto"/>
        <w:ind w:leftChars="400" w:left="960" w:rightChars="890" w:right="2136" w:firstLineChars="274" w:firstLine="877"/>
        <w:rPr>
          <w:rFonts w:ascii="Times New Roman" w:eastAsia="华文中宋" w:hAnsi="Times New Roman" w:cs="Times New Roman"/>
          <w:color w:val="000000"/>
          <w:sz w:val="32"/>
          <w:szCs w:val="32"/>
          <w:u w:val="single"/>
        </w:rPr>
      </w:pPr>
      <w:r>
        <w:rPr>
          <w:rFonts w:ascii="Times New Roman" w:eastAsia="华文中宋" w:hAnsi="Times New Roman" w:cs="Times New Roman"/>
          <w:color w:val="000000"/>
          <w:sz w:val="32"/>
          <w:szCs w:val="32"/>
        </w:rPr>
        <w:t>学</w:t>
      </w:r>
      <w:r>
        <w:rPr>
          <w:rFonts w:ascii="Times New Roman" w:eastAsia="华文中宋" w:hAnsi="Times New Roman" w:cs="Times New Roman"/>
          <w:color w:val="000000"/>
          <w:sz w:val="32"/>
          <w:szCs w:val="32"/>
        </w:rPr>
        <w:t xml:space="preserve">    </w:t>
      </w:r>
      <w:r>
        <w:rPr>
          <w:rFonts w:ascii="Times New Roman" w:eastAsia="华文中宋" w:hAnsi="Times New Roman" w:cs="Times New Roman"/>
          <w:color w:val="000000"/>
          <w:sz w:val="32"/>
          <w:szCs w:val="32"/>
        </w:rPr>
        <w:t>院：</w:t>
      </w:r>
      <w:r>
        <w:rPr>
          <w:rFonts w:ascii="Times New Roman" w:eastAsia="华文中宋" w:hAnsi="Times New Roman" w:cs="Times New Roman"/>
          <w:color w:val="000000"/>
          <w:sz w:val="32"/>
          <w:szCs w:val="32"/>
          <w:u w:val="single"/>
        </w:rPr>
        <w:t xml:space="preserve">  </w:t>
      </w:r>
      <w:r>
        <w:rPr>
          <w:rFonts w:ascii="Times New Roman" w:eastAsia="华文中宋" w:hAnsi="Times New Roman" w:cs="Times New Roman"/>
          <w:color w:val="000000"/>
          <w:sz w:val="32"/>
          <w:szCs w:val="32"/>
          <w:u w:val="single"/>
        </w:rPr>
        <w:t>交通与物流工程学院</w:t>
      </w:r>
      <w:r>
        <w:rPr>
          <w:rFonts w:ascii="Times New Roman" w:eastAsia="华文中宋" w:hAnsi="Times New Roman" w:cs="Times New Roman"/>
          <w:color w:val="000000"/>
          <w:sz w:val="32"/>
          <w:szCs w:val="32"/>
          <w:u w:val="single"/>
        </w:rPr>
        <w:t xml:space="preserve">    </w:t>
      </w:r>
    </w:p>
    <w:p w14:paraId="4DA580B5" w14:textId="77777777" w:rsidR="00682A96" w:rsidRDefault="00000000">
      <w:pPr>
        <w:spacing w:beforeLines="100" w:before="326" w:line="360" w:lineRule="auto"/>
        <w:ind w:leftChars="400" w:left="960" w:rightChars="890" w:right="2136" w:firstLineChars="274" w:firstLine="877"/>
        <w:rPr>
          <w:rFonts w:ascii="Times New Roman" w:eastAsia="华文中宋" w:hAnsi="Times New Roman" w:cs="Times New Roman"/>
          <w:color w:val="000000"/>
          <w:sz w:val="32"/>
          <w:szCs w:val="32"/>
        </w:rPr>
      </w:pPr>
      <w:r>
        <w:rPr>
          <w:rFonts w:ascii="Times New Roman" w:eastAsia="华文中宋" w:hAnsi="Times New Roman" w:cs="Times New Roman"/>
          <w:color w:val="000000"/>
          <w:sz w:val="32"/>
          <w:szCs w:val="32"/>
        </w:rPr>
        <w:t>专业班级：</w:t>
      </w:r>
      <w:r>
        <w:rPr>
          <w:rFonts w:ascii="Times New Roman" w:eastAsia="华文中宋" w:hAnsi="Times New Roman" w:cs="Times New Roman"/>
          <w:color w:val="000000"/>
          <w:sz w:val="32"/>
          <w:szCs w:val="32"/>
          <w:u w:val="single"/>
        </w:rPr>
        <w:t xml:space="preserve">    </w:t>
      </w:r>
      <w:r>
        <w:rPr>
          <w:rFonts w:ascii="Times New Roman" w:eastAsia="华文中宋" w:hAnsi="Times New Roman" w:cs="Times New Roman"/>
          <w:color w:val="000000"/>
          <w:sz w:val="32"/>
          <w:szCs w:val="32"/>
          <w:u w:val="single"/>
        </w:rPr>
        <w:t>交通本硕</w:t>
      </w:r>
      <w:r>
        <w:rPr>
          <w:rFonts w:ascii="Times New Roman" w:eastAsia="华文中宋" w:hAnsi="Times New Roman" w:cs="Times New Roman"/>
          <w:color w:val="000000"/>
          <w:sz w:val="32"/>
          <w:szCs w:val="32"/>
          <w:u w:val="single"/>
        </w:rPr>
        <w:t>2201</w:t>
      </w:r>
      <w:r>
        <w:rPr>
          <w:rFonts w:ascii="Times New Roman" w:eastAsia="华文中宋" w:hAnsi="Times New Roman" w:cs="Times New Roman"/>
          <w:color w:val="000000"/>
          <w:sz w:val="32"/>
          <w:szCs w:val="32"/>
          <w:u w:val="single"/>
        </w:rPr>
        <w:t>班</w:t>
      </w:r>
      <w:r>
        <w:rPr>
          <w:rFonts w:ascii="Times New Roman" w:eastAsia="华文中宋" w:hAnsi="Times New Roman" w:cs="Times New Roman"/>
          <w:color w:val="000000"/>
          <w:sz w:val="32"/>
          <w:szCs w:val="32"/>
          <w:u w:val="single"/>
        </w:rPr>
        <w:t xml:space="preserve">    </w:t>
      </w:r>
    </w:p>
    <w:p w14:paraId="614774A5" w14:textId="77777777" w:rsidR="00682A96" w:rsidRDefault="00000000">
      <w:pPr>
        <w:spacing w:beforeLines="100" w:before="326" w:line="360" w:lineRule="auto"/>
        <w:ind w:leftChars="400" w:left="960" w:rightChars="890" w:right="2136" w:firstLineChars="274" w:firstLine="877"/>
        <w:rPr>
          <w:rFonts w:ascii="Times New Roman" w:eastAsia="华文中宋" w:hAnsi="Times New Roman" w:cs="Times New Roman"/>
          <w:color w:val="000000"/>
          <w:sz w:val="32"/>
          <w:szCs w:val="32"/>
        </w:rPr>
      </w:pPr>
      <w:r>
        <w:rPr>
          <w:rFonts w:ascii="Times New Roman" w:eastAsia="华文中宋" w:hAnsi="Times New Roman" w:cs="Times New Roman"/>
          <w:color w:val="000000"/>
          <w:sz w:val="32"/>
          <w:szCs w:val="32"/>
        </w:rPr>
        <w:t>学生姓名：</w:t>
      </w:r>
      <w:r>
        <w:rPr>
          <w:rFonts w:ascii="Times New Roman" w:eastAsia="华文中宋" w:hAnsi="Times New Roman" w:cs="Times New Roman"/>
          <w:color w:val="000000"/>
          <w:sz w:val="32"/>
          <w:szCs w:val="32"/>
          <w:u w:val="single"/>
        </w:rPr>
        <w:t xml:space="preserve">        </w:t>
      </w:r>
      <w:r>
        <w:rPr>
          <w:rFonts w:ascii="Times New Roman" w:eastAsia="华文中宋" w:hAnsi="Times New Roman" w:cs="Times New Roman"/>
          <w:color w:val="000000"/>
          <w:sz w:val="32"/>
          <w:szCs w:val="32"/>
          <w:u w:val="single"/>
        </w:rPr>
        <w:t>林陈颢</w:t>
      </w:r>
      <w:r>
        <w:rPr>
          <w:rFonts w:ascii="Times New Roman" w:eastAsia="华文中宋" w:hAnsi="Times New Roman" w:cs="Times New Roman"/>
          <w:color w:val="000000"/>
          <w:sz w:val="32"/>
          <w:szCs w:val="32"/>
          <w:u w:val="single"/>
        </w:rPr>
        <w:t xml:space="preserve">         </w:t>
      </w:r>
    </w:p>
    <w:p w14:paraId="0D52D66E" w14:textId="77777777" w:rsidR="00682A96" w:rsidRDefault="00000000">
      <w:pPr>
        <w:spacing w:beforeLines="100" w:before="326" w:line="360" w:lineRule="auto"/>
        <w:ind w:leftChars="400" w:left="960" w:rightChars="890" w:right="2136" w:firstLineChars="274" w:firstLine="877"/>
        <w:rPr>
          <w:rFonts w:ascii="Times New Roman" w:eastAsia="华文中宋" w:hAnsi="Times New Roman" w:cs="Times New Roman"/>
          <w:color w:val="000000"/>
          <w:sz w:val="32"/>
          <w:szCs w:val="32"/>
          <w:u w:val="single"/>
        </w:rPr>
      </w:pPr>
      <w:r>
        <w:rPr>
          <w:rFonts w:ascii="Times New Roman" w:eastAsia="华文中宋" w:hAnsi="Times New Roman" w:cs="Times New Roman"/>
          <w:color w:val="000000"/>
          <w:sz w:val="32"/>
          <w:szCs w:val="32"/>
        </w:rPr>
        <w:t>指导教师：</w:t>
      </w:r>
      <w:r>
        <w:rPr>
          <w:rFonts w:ascii="Times New Roman" w:eastAsia="华文中宋" w:hAnsi="Times New Roman" w:cs="Times New Roman"/>
          <w:color w:val="000000"/>
          <w:sz w:val="32"/>
          <w:szCs w:val="32"/>
          <w:u w:val="single"/>
        </w:rPr>
        <w:t xml:space="preserve">        </w:t>
      </w:r>
      <w:r>
        <w:rPr>
          <w:rFonts w:ascii="Times New Roman" w:eastAsia="华文中宋" w:hAnsi="Times New Roman" w:cs="Times New Roman"/>
          <w:color w:val="000000"/>
          <w:sz w:val="32"/>
          <w:szCs w:val="32"/>
          <w:u w:val="single"/>
        </w:rPr>
        <w:t>欧阳武</w:t>
      </w:r>
      <w:r>
        <w:rPr>
          <w:rFonts w:ascii="Times New Roman" w:eastAsia="华文中宋" w:hAnsi="Times New Roman" w:cs="Times New Roman"/>
          <w:color w:val="000000"/>
          <w:sz w:val="32"/>
          <w:szCs w:val="32"/>
          <w:u w:val="single"/>
        </w:rPr>
        <w:t xml:space="preserve">        </w:t>
      </w:r>
    </w:p>
    <w:p w14:paraId="3DF8F06F" w14:textId="77777777" w:rsidR="00682A96" w:rsidRDefault="00000000">
      <w:pPr>
        <w:tabs>
          <w:tab w:val="left" w:pos="3960"/>
        </w:tabs>
        <w:spacing w:line="360" w:lineRule="auto"/>
        <w:ind w:firstLineChars="1800" w:firstLine="4320"/>
        <w:rPr>
          <w:rFonts w:ascii="Times New Roman" w:eastAsia="华文中宋" w:hAnsi="Times New Roman" w:cs="Times New Roman"/>
          <w:color w:val="000000"/>
          <w:szCs w:val="21"/>
        </w:rPr>
      </w:pPr>
      <w:r>
        <w:rPr>
          <w:rFonts w:ascii="Times New Roman" w:eastAsia="华文中宋" w:hAnsi="Times New Roman" w:cs="Times New Roman"/>
          <w:color w:val="000000"/>
          <w:szCs w:val="21"/>
        </w:rPr>
        <w:t xml:space="preserve">       </w:t>
      </w:r>
    </w:p>
    <w:p w14:paraId="122CAE30" w14:textId="77777777" w:rsidR="00682A96" w:rsidRDefault="00682A96">
      <w:pPr>
        <w:spacing w:beforeLines="150" w:before="489"/>
        <w:ind w:leftChars="171" w:left="410" w:rightChars="1148" w:right="2755" w:firstLineChars="274" w:firstLine="1973"/>
        <w:rPr>
          <w:rFonts w:ascii="Times New Roman" w:hAnsi="Times New Roman" w:cs="Times New Roman"/>
          <w:color w:val="000000"/>
          <w:sz w:val="72"/>
          <w:u w:val="single"/>
        </w:rPr>
      </w:pPr>
    </w:p>
    <w:p w14:paraId="47500B74" w14:textId="77777777" w:rsidR="00682A96" w:rsidRDefault="00682A96">
      <w:pPr>
        <w:spacing w:beforeLines="150" w:before="489" w:line="360" w:lineRule="auto"/>
        <w:rPr>
          <w:rFonts w:ascii="Times New Roman" w:eastAsia="黑体" w:hAnsi="Times New Roman" w:cs="Times New Roman"/>
          <w:bCs/>
          <w:color w:val="000000"/>
          <w:sz w:val="36"/>
          <w:szCs w:val="36"/>
        </w:rPr>
      </w:pPr>
    </w:p>
    <w:p w14:paraId="3ABF99B0" w14:textId="77777777" w:rsidR="00682A96" w:rsidRDefault="00682A96">
      <w:pPr>
        <w:spacing w:beforeLines="150" w:before="489" w:line="360" w:lineRule="auto"/>
        <w:rPr>
          <w:rFonts w:ascii="Times New Roman" w:eastAsia="黑体" w:hAnsi="Times New Roman" w:cs="Times New Roman"/>
          <w:bCs/>
          <w:color w:val="000000"/>
          <w:sz w:val="36"/>
          <w:szCs w:val="36"/>
        </w:rPr>
      </w:pPr>
    </w:p>
    <w:p w14:paraId="5CE67BF3" w14:textId="77777777" w:rsidR="00682A96" w:rsidRDefault="00682A96">
      <w:pPr>
        <w:spacing w:beforeLines="150" w:before="489" w:line="360" w:lineRule="auto"/>
        <w:rPr>
          <w:rFonts w:ascii="Times New Roman" w:eastAsia="黑体" w:hAnsi="Times New Roman" w:cs="Times New Roman"/>
          <w:bCs/>
          <w:color w:val="000000"/>
          <w:sz w:val="36"/>
          <w:szCs w:val="36"/>
        </w:rPr>
        <w:sectPr w:rsidR="00682A96">
          <w:headerReference w:type="default" r:id="rId8"/>
          <w:footerReference w:type="default" r:id="rId9"/>
          <w:pgSz w:w="11906" w:h="16838"/>
          <w:pgMar w:top="1418" w:right="1134" w:bottom="1134" w:left="1418" w:header="851" w:footer="992" w:gutter="0"/>
          <w:pgNumType w:fmt="upperRoman" w:start="1"/>
          <w:cols w:space="720"/>
          <w:docGrid w:type="lines" w:linePitch="326"/>
        </w:sectPr>
      </w:pPr>
    </w:p>
    <w:p w14:paraId="4F37DDE5" w14:textId="77777777" w:rsidR="00682A96" w:rsidRDefault="00000000">
      <w:pPr>
        <w:spacing w:beforeLines="150" w:before="489" w:line="360" w:lineRule="auto"/>
        <w:jc w:val="center"/>
        <w:rPr>
          <w:rFonts w:ascii="Times New Roman" w:eastAsia="黑体" w:hAnsi="Times New Roman" w:cs="Times New Roman"/>
          <w:bCs/>
          <w:color w:val="000000"/>
          <w:sz w:val="36"/>
          <w:szCs w:val="36"/>
        </w:rPr>
      </w:pPr>
      <w:r>
        <w:rPr>
          <w:rFonts w:ascii="Times New Roman" w:eastAsia="黑体" w:hAnsi="Times New Roman" w:cs="Times New Roman"/>
          <w:bCs/>
          <w:color w:val="000000"/>
          <w:sz w:val="36"/>
          <w:szCs w:val="36"/>
        </w:rPr>
        <w:lastRenderedPageBreak/>
        <w:t>学位论文原创性声明</w:t>
      </w:r>
      <w:r>
        <w:rPr>
          <w:rFonts w:ascii="Times New Roman" w:eastAsia="黑体" w:hAnsi="Times New Roman" w:cs="Times New Roman"/>
          <w:bCs/>
          <w:color w:val="000000"/>
          <w:sz w:val="36"/>
          <w:szCs w:val="36"/>
        </w:rPr>
        <w:t xml:space="preserve">  </w:t>
      </w:r>
    </w:p>
    <w:p w14:paraId="2D487A07" w14:textId="77777777" w:rsidR="00682A96" w:rsidRDefault="00682A96">
      <w:pPr>
        <w:spacing w:line="360" w:lineRule="auto"/>
        <w:rPr>
          <w:rFonts w:ascii="Times New Roman" w:eastAsia="黑体" w:hAnsi="Times New Roman" w:cs="Times New Roman"/>
          <w:bCs/>
          <w:color w:val="000000"/>
          <w:sz w:val="36"/>
          <w:szCs w:val="36"/>
        </w:rPr>
      </w:pPr>
    </w:p>
    <w:p w14:paraId="507E1E3B" w14:textId="77777777" w:rsidR="00682A96" w:rsidRDefault="00000000">
      <w:pPr>
        <w:spacing w:line="360" w:lineRule="auto"/>
        <w:ind w:firstLineChars="200" w:firstLine="480"/>
        <w:rPr>
          <w:rFonts w:ascii="Times New Roman" w:hAnsi="Times New Roman" w:cs="Times New Roman"/>
          <w:color w:val="000000"/>
          <w:szCs w:val="21"/>
        </w:rPr>
      </w:pPr>
      <w:r>
        <w:rPr>
          <w:rFonts w:ascii="Times New Roman" w:hAnsi="Times New Roman" w:cs="Times New Roman"/>
          <w:color w:val="000000"/>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115AA669" w14:textId="77777777" w:rsidR="00682A96" w:rsidRDefault="00000000">
      <w:pPr>
        <w:spacing w:line="360" w:lineRule="auto"/>
        <w:ind w:firstLineChars="1600" w:firstLine="3840"/>
        <w:rPr>
          <w:rFonts w:ascii="Times New Roman" w:hAnsi="Times New Roman" w:cs="Times New Roman"/>
          <w:color w:val="000000"/>
          <w:szCs w:val="21"/>
        </w:rPr>
      </w:pPr>
      <w:r>
        <w:rPr>
          <w:rFonts w:ascii="Times New Roman" w:hAnsi="Times New Roman" w:cs="Times New Roman"/>
          <w:color w:val="000000"/>
          <w:szCs w:val="21"/>
        </w:rPr>
        <w:t>（</w:t>
      </w:r>
      <w:r>
        <w:rPr>
          <w:rFonts w:ascii="Times New Roman" w:eastAsia="宋体-18030" w:hAnsi="Times New Roman" w:cs="Times New Roman"/>
          <w:color w:val="000000"/>
        </w:rPr>
        <w:t>宋体小四号</w:t>
      </w:r>
      <w:r>
        <w:rPr>
          <w:rFonts w:ascii="Times New Roman" w:hAnsi="Times New Roman" w:cs="Times New Roman"/>
          <w:color w:val="000000"/>
          <w:szCs w:val="21"/>
        </w:rPr>
        <w:t>）</w:t>
      </w:r>
    </w:p>
    <w:p w14:paraId="5DAECFFA" w14:textId="77777777" w:rsidR="00682A96" w:rsidRDefault="00000000">
      <w:pPr>
        <w:spacing w:line="360" w:lineRule="auto"/>
        <w:ind w:firstLineChars="2200" w:firstLine="5280"/>
        <w:rPr>
          <w:rFonts w:ascii="Times New Roman" w:hAnsi="Times New Roman" w:cs="Times New Roman"/>
          <w:color w:val="000000"/>
        </w:rPr>
      </w:pPr>
      <w:r>
        <w:rPr>
          <w:rFonts w:ascii="Times New Roman" w:hAnsi="Times New Roman" w:cs="Times New Roman"/>
          <w:color w:val="000000"/>
        </w:rPr>
        <w:t>作者签名：</w:t>
      </w:r>
      <w:r>
        <w:rPr>
          <w:rFonts w:ascii="Times New Roman" w:hAnsi="Times New Roman" w:cs="Times New Roman"/>
          <w:color w:val="000000"/>
        </w:rPr>
        <w:t xml:space="preserve">              </w:t>
      </w:r>
    </w:p>
    <w:p w14:paraId="166D8EC0" w14:textId="77777777" w:rsidR="00682A96" w:rsidRDefault="00000000">
      <w:pPr>
        <w:spacing w:line="360" w:lineRule="auto"/>
        <w:ind w:leftChars="1200" w:left="2880" w:firstLineChars="500" w:firstLine="1200"/>
        <w:rPr>
          <w:rFonts w:ascii="Times New Roman" w:hAnsi="Times New Roman" w:cs="Times New Roman"/>
          <w:color w:val="000000"/>
        </w:rPr>
      </w:pPr>
      <w:r>
        <w:rPr>
          <w:rFonts w:ascii="Times New Roman" w:hAnsi="Times New Roman" w:cs="Times New Roman"/>
          <w:color w:val="000000"/>
        </w:rPr>
        <w:t xml:space="preserve">             </w:t>
      </w:r>
      <w:r>
        <w:rPr>
          <w:rFonts w:ascii="Times New Roman" w:hAnsi="Times New Roman" w:cs="Times New Roman"/>
          <w:color w:val="000000"/>
        </w:rPr>
        <w:t>年</w:t>
      </w:r>
      <w:r>
        <w:rPr>
          <w:rFonts w:ascii="Times New Roman" w:hAnsi="Times New Roman" w:cs="Times New Roman"/>
          <w:color w:val="000000"/>
        </w:rPr>
        <w:t xml:space="preserve">   </w:t>
      </w:r>
      <w:r>
        <w:rPr>
          <w:rFonts w:ascii="Times New Roman" w:hAnsi="Times New Roman" w:cs="Times New Roman"/>
          <w:color w:val="000000"/>
        </w:rPr>
        <w:t>月</w:t>
      </w:r>
      <w:r>
        <w:rPr>
          <w:rFonts w:ascii="Times New Roman" w:hAnsi="Times New Roman" w:cs="Times New Roman"/>
          <w:color w:val="000000"/>
        </w:rPr>
        <w:t xml:space="preserve">   </w:t>
      </w:r>
      <w:r>
        <w:rPr>
          <w:rFonts w:ascii="Times New Roman" w:hAnsi="Times New Roman" w:cs="Times New Roman"/>
          <w:color w:val="000000"/>
        </w:rPr>
        <w:t>日</w:t>
      </w:r>
    </w:p>
    <w:p w14:paraId="040A28EE" w14:textId="77777777" w:rsidR="00682A96" w:rsidRDefault="00682A96">
      <w:pPr>
        <w:spacing w:beforeLines="100" w:before="326" w:line="360" w:lineRule="auto"/>
        <w:jc w:val="center"/>
        <w:rPr>
          <w:rFonts w:ascii="Times New Roman" w:hAnsi="Times New Roman" w:cs="Times New Roman"/>
          <w:b/>
          <w:bCs/>
          <w:color w:val="000000"/>
          <w:sz w:val="40"/>
          <w:szCs w:val="36"/>
        </w:rPr>
      </w:pPr>
    </w:p>
    <w:p w14:paraId="14D0E963" w14:textId="77777777" w:rsidR="00682A96" w:rsidRDefault="00000000">
      <w:pPr>
        <w:spacing w:beforeLines="150" w:before="489" w:line="360" w:lineRule="auto"/>
        <w:jc w:val="center"/>
        <w:rPr>
          <w:rFonts w:ascii="Times New Roman" w:eastAsia="黑体" w:hAnsi="Times New Roman" w:cs="Times New Roman"/>
          <w:bCs/>
          <w:color w:val="000000"/>
          <w:sz w:val="36"/>
          <w:szCs w:val="36"/>
        </w:rPr>
      </w:pPr>
      <w:r>
        <w:rPr>
          <w:rFonts w:ascii="Times New Roman" w:eastAsia="黑体" w:hAnsi="Times New Roman" w:cs="Times New Roman"/>
          <w:bCs/>
          <w:color w:val="000000"/>
          <w:sz w:val="36"/>
          <w:szCs w:val="36"/>
        </w:rPr>
        <w:t>学位论文版权使用授权书</w:t>
      </w:r>
    </w:p>
    <w:p w14:paraId="2D9633E9" w14:textId="77777777" w:rsidR="00682A96" w:rsidRDefault="00000000">
      <w:pPr>
        <w:spacing w:line="360" w:lineRule="auto"/>
        <w:jc w:val="center"/>
        <w:rPr>
          <w:rFonts w:ascii="Times New Roman" w:eastAsia="黑体" w:hAnsi="Times New Roman" w:cs="Times New Roman"/>
          <w:bCs/>
          <w:color w:val="000000"/>
          <w:sz w:val="36"/>
          <w:szCs w:val="36"/>
        </w:rPr>
      </w:pPr>
      <w:r>
        <w:rPr>
          <w:rFonts w:ascii="Times New Roman" w:eastAsia="宋体-18030" w:hAnsi="Times New Roman" w:cs="Times New Roman"/>
          <w:color w:val="000000"/>
        </w:rPr>
        <w:t>（黑体小二号）</w:t>
      </w:r>
    </w:p>
    <w:p w14:paraId="76524D47" w14:textId="77777777" w:rsidR="00682A96" w:rsidRDefault="00000000">
      <w:pPr>
        <w:spacing w:line="360" w:lineRule="auto"/>
        <w:ind w:firstLineChars="200" w:firstLine="480"/>
        <w:rPr>
          <w:rFonts w:ascii="Times New Roman" w:hAnsi="Times New Roman" w:cs="Times New Roman"/>
          <w:color w:val="000000"/>
          <w:szCs w:val="21"/>
        </w:rPr>
      </w:pPr>
      <w:r>
        <w:rPr>
          <w:rFonts w:ascii="Times New Roman" w:hAnsi="Times New Roman" w:cs="Times New Roman"/>
          <w:color w:val="000000"/>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库进行检索，可以采用影印、缩印或扫描等复制手段保存和汇编本学位论文。</w:t>
      </w:r>
    </w:p>
    <w:p w14:paraId="4E6BA29D" w14:textId="77777777" w:rsidR="00682A96" w:rsidRDefault="00000000">
      <w:pPr>
        <w:spacing w:line="360" w:lineRule="auto"/>
        <w:ind w:firstLineChars="200" w:firstLine="480"/>
        <w:rPr>
          <w:rFonts w:ascii="Times New Roman" w:hAnsi="Times New Roman" w:cs="Times New Roman"/>
          <w:color w:val="000000"/>
          <w:szCs w:val="21"/>
        </w:rPr>
      </w:pPr>
      <w:r>
        <w:rPr>
          <w:rFonts w:ascii="Times New Roman" w:hAnsi="Times New Roman" w:cs="Times New Roman"/>
          <w:color w:val="000000"/>
          <w:szCs w:val="21"/>
        </w:rPr>
        <w:t>本学位论文属于</w:t>
      </w:r>
      <w:r>
        <w:rPr>
          <w:rFonts w:ascii="Times New Roman" w:hAnsi="Times New Roman" w:cs="Times New Roman"/>
          <w:color w:val="000000"/>
          <w:szCs w:val="21"/>
        </w:rPr>
        <w:t>1</w:t>
      </w:r>
      <w:r>
        <w:rPr>
          <w:rFonts w:ascii="Times New Roman" w:hAnsi="Times New Roman" w:cs="Times New Roman"/>
          <w:color w:val="000000"/>
          <w:szCs w:val="21"/>
        </w:rPr>
        <w:t>、保密囗，在</w:t>
      </w:r>
      <w:r>
        <w:rPr>
          <w:rFonts w:ascii="Times New Roman" w:hAnsi="Times New Roman" w:cs="Times New Roman"/>
          <w:color w:val="000000"/>
          <w:szCs w:val="21"/>
        </w:rPr>
        <w:t xml:space="preserve">    </w:t>
      </w:r>
      <w:r>
        <w:rPr>
          <w:rFonts w:ascii="Times New Roman" w:hAnsi="Times New Roman" w:cs="Times New Roman"/>
          <w:color w:val="000000"/>
          <w:szCs w:val="21"/>
        </w:rPr>
        <w:t>年解密后适用本授权书</w:t>
      </w:r>
    </w:p>
    <w:p w14:paraId="124A4AC3" w14:textId="77777777" w:rsidR="00682A96" w:rsidRDefault="00000000">
      <w:pPr>
        <w:spacing w:line="360" w:lineRule="auto"/>
        <w:ind w:firstLineChars="900" w:firstLine="2160"/>
        <w:rPr>
          <w:rFonts w:ascii="Times New Roman" w:hAnsi="Times New Roman" w:cs="Times New Roman"/>
          <w:color w:val="000000"/>
          <w:szCs w:val="21"/>
        </w:rPr>
      </w:pPr>
      <w:r>
        <w:rPr>
          <w:rFonts w:ascii="Times New Roman" w:hAnsi="Times New Roman" w:cs="Times New Roman"/>
          <w:color w:val="000000"/>
          <w:szCs w:val="21"/>
        </w:rPr>
        <w:t>2</w:t>
      </w:r>
      <w:r>
        <w:rPr>
          <w:rFonts w:ascii="Times New Roman" w:hAnsi="Times New Roman" w:cs="Times New Roman"/>
          <w:color w:val="000000"/>
          <w:szCs w:val="21"/>
        </w:rPr>
        <w:t>、不保密囗</w:t>
      </w:r>
      <w:r>
        <w:rPr>
          <w:rFonts w:ascii="Times New Roman" w:hAnsi="Times New Roman" w:cs="Times New Roman"/>
          <w:color w:val="000000"/>
          <w:szCs w:val="21"/>
        </w:rPr>
        <w:t xml:space="preserve">  </w:t>
      </w:r>
      <w:r>
        <w:rPr>
          <w:rFonts w:ascii="Times New Roman" w:hAnsi="Times New Roman" w:cs="Times New Roman"/>
          <w:color w:val="000000"/>
          <w:szCs w:val="21"/>
        </w:rPr>
        <w:t>。</w:t>
      </w:r>
    </w:p>
    <w:p w14:paraId="4722D9A1" w14:textId="77777777" w:rsidR="00682A96" w:rsidRDefault="00000000">
      <w:pPr>
        <w:spacing w:line="360" w:lineRule="auto"/>
        <w:ind w:firstLineChars="900" w:firstLine="2160"/>
        <w:rPr>
          <w:rFonts w:ascii="Times New Roman" w:hAnsi="Times New Roman" w:cs="Times New Roman"/>
          <w:color w:val="000000"/>
          <w:szCs w:val="21"/>
        </w:rPr>
      </w:pPr>
      <w:r>
        <w:rPr>
          <w:rFonts w:ascii="Times New Roman" w:hAnsi="Times New Roman" w:cs="Times New Roman"/>
          <w:color w:val="000000"/>
          <w:szCs w:val="21"/>
        </w:rPr>
        <w:t>（请在以上相应方框内打</w:t>
      </w:r>
      <w:r>
        <w:rPr>
          <w:rFonts w:ascii="Times New Roman" w:hAnsi="Times New Roman" w:cs="Times New Roman"/>
          <w:color w:val="000000"/>
          <w:szCs w:val="21"/>
        </w:rPr>
        <w:t>“√”</w:t>
      </w:r>
      <w:r>
        <w:rPr>
          <w:rFonts w:ascii="Times New Roman" w:hAnsi="Times New Roman" w:cs="Times New Roman"/>
          <w:color w:val="000000"/>
          <w:szCs w:val="21"/>
        </w:rPr>
        <w:t>）</w:t>
      </w:r>
    </w:p>
    <w:p w14:paraId="1F03D792" w14:textId="77777777" w:rsidR="00682A96" w:rsidRDefault="00000000">
      <w:pPr>
        <w:spacing w:line="360" w:lineRule="auto"/>
        <w:ind w:firstLineChars="1650" w:firstLine="3960"/>
        <w:rPr>
          <w:rFonts w:ascii="Times New Roman" w:hAnsi="Times New Roman" w:cs="Times New Roman"/>
          <w:color w:val="000000"/>
          <w:szCs w:val="21"/>
        </w:rPr>
      </w:pPr>
      <w:r>
        <w:rPr>
          <w:rFonts w:ascii="Times New Roman" w:hAnsi="Times New Roman" w:cs="Times New Roman"/>
          <w:color w:val="000000"/>
          <w:szCs w:val="21"/>
        </w:rPr>
        <w:t>（</w:t>
      </w:r>
      <w:r>
        <w:rPr>
          <w:rFonts w:ascii="Times New Roman" w:eastAsia="宋体-18030" w:hAnsi="Times New Roman" w:cs="Times New Roman"/>
          <w:color w:val="000000"/>
        </w:rPr>
        <w:t>宋体小四号</w:t>
      </w:r>
      <w:r>
        <w:rPr>
          <w:rFonts w:ascii="Times New Roman" w:hAnsi="Times New Roman" w:cs="Times New Roman"/>
          <w:color w:val="000000"/>
          <w:szCs w:val="21"/>
        </w:rPr>
        <w:t>）</w:t>
      </w:r>
    </w:p>
    <w:p w14:paraId="7171CCF5" w14:textId="77777777" w:rsidR="00682A96" w:rsidRDefault="00000000">
      <w:pPr>
        <w:spacing w:line="360" w:lineRule="auto"/>
        <w:ind w:leftChars="200" w:left="480"/>
        <w:jc w:val="right"/>
        <w:rPr>
          <w:rFonts w:ascii="Times New Roman" w:hAnsi="Times New Roman" w:cs="Times New Roman"/>
          <w:color w:val="000000"/>
        </w:rPr>
      </w:pPr>
      <w:r>
        <w:rPr>
          <w:rFonts w:ascii="Times New Roman" w:hAnsi="Times New Roman" w:cs="Times New Roman"/>
          <w:color w:val="000000"/>
        </w:rPr>
        <w:t>作者签名：</w:t>
      </w:r>
      <w:r>
        <w:rPr>
          <w:rFonts w:ascii="Times New Roman" w:hAnsi="Times New Roman" w:cs="Times New Roman"/>
          <w:color w:val="000000"/>
        </w:rPr>
        <w:t xml:space="preserve">         </w:t>
      </w:r>
      <w:r>
        <w:rPr>
          <w:rFonts w:ascii="Times New Roman" w:hAnsi="Times New Roman" w:cs="Times New Roman"/>
          <w:color w:val="000000"/>
        </w:rPr>
        <w:t>年</w:t>
      </w:r>
      <w:r>
        <w:rPr>
          <w:rFonts w:ascii="Times New Roman" w:hAnsi="Times New Roman" w:cs="Times New Roman"/>
          <w:color w:val="000000"/>
        </w:rPr>
        <w:t xml:space="preserve">   </w:t>
      </w:r>
      <w:r>
        <w:rPr>
          <w:rFonts w:ascii="Times New Roman" w:hAnsi="Times New Roman" w:cs="Times New Roman"/>
          <w:color w:val="000000"/>
        </w:rPr>
        <w:t>月</w:t>
      </w:r>
      <w:r>
        <w:rPr>
          <w:rFonts w:ascii="Times New Roman" w:hAnsi="Times New Roman" w:cs="Times New Roman"/>
          <w:color w:val="000000"/>
        </w:rPr>
        <w:t xml:space="preserve">    </w:t>
      </w:r>
      <w:r>
        <w:rPr>
          <w:rFonts w:ascii="Times New Roman" w:hAnsi="Times New Roman" w:cs="Times New Roman"/>
          <w:color w:val="000000"/>
        </w:rPr>
        <w:t>日</w:t>
      </w:r>
    </w:p>
    <w:p w14:paraId="35D0D9CD" w14:textId="77777777" w:rsidR="00682A96" w:rsidRDefault="00000000">
      <w:pPr>
        <w:spacing w:line="360" w:lineRule="auto"/>
        <w:ind w:leftChars="200" w:left="480"/>
        <w:jc w:val="right"/>
        <w:rPr>
          <w:rFonts w:ascii="Times New Roman" w:hAnsi="Times New Roman" w:cs="Times New Roman"/>
          <w:color w:val="000000"/>
        </w:rPr>
      </w:pPr>
      <w:r>
        <w:rPr>
          <w:rFonts w:ascii="Times New Roman" w:hAnsi="Times New Roman" w:cs="Times New Roman"/>
          <w:color w:val="000000"/>
        </w:rPr>
        <w:t>导师签名：</w:t>
      </w:r>
      <w:r>
        <w:rPr>
          <w:rFonts w:ascii="Times New Roman" w:hAnsi="Times New Roman" w:cs="Times New Roman"/>
          <w:color w:val="000000"/>
        </w:rPr>
        <w:t xml:space="preserve">         </w:t>
      </w:r>
      <w:r>
        <w:rPr>
          <w:rFonts w:ascii="Times New Roman" w:hAnsi="Times New Roman" w:cs="Times New Roman"/>
          <w:color w:val="000000"/>
        </w:rPr>
        <w:t>年</w:t>
      </w:r>
      <w:r>
        <w:rPr>
          <w:rFonts w:ascii="Times New Roman" w:hAnsi="Times New Roman" w:cs="Times New Roman"/>
          <w:color w:val="000000"/>
        </w:rPr>
        <w:t xml:space="preserve">   </w:t>
      </w:r>
      <w:r>
        <w:rPr>
          <w:rFonts w:ascii="Times New Roman" w:hAnsi="Times New Roman" w:cs="Times New Roman"/>
          <w:color w:val="000000"/>
        </w:rPr>
        <w:t>月</w:t>
      </w:r>
      <w:r>
        <w:rPr>
          <w:rFonts w:ascii="Times New Roman" w:hAnsi="Times New Roman" w:cs="Times New Roman"/>
          <w:color w:val="000000"/>
        </w:rPr>
        <w:t xml:space="preserve">    </w:t>
      </w:r>
      <w:r>
        <w:rPr>
          <w:rFonts w:ascii="Times New Roman" w:hAnsi="Times New Roman" w:cs="Times New Roman"/>
          <w:color w:val="000000"/>
        </w:rPr>
        <w:t>日</w:t>
      </w:r>
    </w:p>
    <w:p w14:paraId="2C2C8AC9" w14:textId="77777777" w:rsidR="00682A96" w:rsidRDefault="00000000">
      <w:pPr>
        <w:spacing w:beforeLines="150" w:before="489"/>
        <w:ind w:leftChars="171" w:left="410" w:rightChars="1148" w:right="2755" w:firstLineChars="274" w:firstLine="658"/>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注：此页内容装订在论文扉页</w:t>
      </w:r>
      <w:r>
        <w:rPr>
          <w:rFonts w:ascii="Times New Roman" w:hAnsi="Times New Roman" w:cs="Times New Roman"/>
          <w:color w:val="000000"/>
        </w:rPr>
        <w:t>)</w:t>
      </w:r>
      <w:bookmarkStart w:id="0" w:name="_Toc229494248"/>
      <w:bookmarkStart w:id="1" w:name="_Hlk155885466"/>
      <w:r>
        <w:rPr>
          <w:rFonts w:hint="eastAsia"/>
        </w:rPr>
        <w:br w:type="page"/>
      </w:r>
    </w:p>
    <w:p w14:paraId="11E33996" w14:textId="77777777" w:rsidR="00682A96" w:rsidRDefault="00682A96">
      <w:pPr>
        <w:pStyle w:val="afd"/>
        <w:sectPr w:rsidR="00682A96">
          <w:footerReference w:type="default" r:id="rId10"/>
          <w:pgSz w:w="11906" w:h="16838"/>
          <w:pgMar w:top="1418" w:right="1134" w:bottom="1134" w:left="1418" w:header="851" w:footer="992" w:gutter="0"/>
          <w:pgNumType w:fmt="upperRoman" w:start="1"/>
          <w:cols w:space="720"/>
          <w:docGrid w:type="lines" w:linePitch="326"/>
        </w:sectPr>
      </w:pPr>
    </w:p>
    <w:p w14:paraId="588168A4" w14:textId="77777777" w:rsidR="00682A96" w:rsidRDefault="00000000">
      <w:pPr>
        <w:pStyle w:val="afd"/>
      </w:pPr>
      <w:bookmarkStart w:id="2" w:name="_Toc230205949"/>
      <w:r>
        <w:lastRenderedPageBreak/>
        <w:t>摘    要</w:t>
      </w:r>
      <w:bookmarkEnd w:id="0"/>
      <w:bookmarkEnd w:id="2"/>
    </w:p>
    <w:p w14:paraId="715A0342" w14:textId="77777777" w:rsidR="00682A96" w:rsidRDefault="00000000">
      <w:pPr>
        <w:spacing w:line="300" w:lineRule="auto"/>
        <w:ind w:firstLineChars="200" w:firstLine="480"/>
        <w:jc w:val="both"/>
        <w:rPr>
          <w:rFonts w:ascii="Times New Roman" w:hAnsi="Times New Roman" w:cs="Times New Roman"/>
          <w:color w:val="000000"/>
        </w:rPr>
      </w:pPr>
      <w:r>
        <w:rPr>
          <w:rFonts w:ascii="Times New Roman" w:hAnsi="Times New Roman" w:cs="Times New Roman"/>
          <w:color w:val="000000"/>
        </w:rPr>
        <w:t>水润滑轴承作为船舶推进系统的核心支撑部件，其运行状态直接</w:t>
      </w:r>
      <w:r>
        <w:rPr>
          <w:rFonts w:ascii="Times New Roman" w:hAnsi="Times New Roman" w:cs="Times New Roman" w:hint="eastAsia"/>
          <w:color w:val="000000"/>
        </w:rPr>
        <w:t>与</w:t>
      </w:r>
      <w:r>
        <w:rPr>
          <w:rFonts w:ascii="Times New Roman" w:hAnsi="Times New Roman" w:cs="Times New Roman"/>
          <w:color w:val="000000"/>
        </w:rPr>
        <w:t>船舶动力性能与航行安全</w:t>
      </w:r>
      <w:r>
        <w:rPr>
          <w:rFonts w:ascii="Times New Roman" w:hAnsi="Times New Roman" w:cs="Times New Roman" w:hint="eastAsia"/>
          <w:color w:val="000000"/>
        </w:rPr>
        <w:t>相关</w:t>
      </w:r>
      <w:r>
        <w:rPr>
          <w:rFonts w:ascii="Times New Roman" w:hAnsi="Times New Roman" w:cs="Times New Roman"/>
          <w:color w:val="000000"/>
        </w:rPr>
        <w:t>。在实际工况下，受摩擦生热、载荷波动及水膜润滑状态演变等多重因素耦合影响，轴承内部温度分布呈现出高度的非均匀性与瞬态时变特征。准确获取轴承复合材料内部的温度场分布，不仅是评估轴承润滑性能的关键，更是实现轴承状态监测与预警、避免异常烧损的重要手段。本文以船舶水润滑轴承常用的聚醚醚酮（</w:t>
      </w:r>
      <w:r>
        <w:rPr>
          <w:rFonts w:ascii="Times New Roman" w:hAnsi="Times New Roman" w:cs="Times New Roman"/>
          <w:color w:val="000000"/>
        </w:rPr>
        <w:t>PEEK</w:t>
      </w:r>
      <w:r>
        <w:rPr>
          <w:rFonts w:ascii="Times New Roman" w:hAnsi="Times New Roman" w:cs="Times New Roman"/>
          <w:color w:val="000000"/>
        </w:rPr>
        <w:t>）复合材料为研究对象，提出并验证了一种基于超声脉冲回波法的非侵入式温度在线监测技术。研究工作从理论框架构建、多物理场数值仿真及动态实验验证三个维度展开，主要研究内容如下：</w:t>
      </w:r>
    </w:p>
    <w:p w14:paraId="07BE554B" w14:textId="77777777" w:rsidR="00682A96" w:rsidRDefault="00000000">
      <w:pPr>
        <w:spacing w:line="300" w:lineRule="auto"/>
        <w:ind w:firstLineChars="200" w:firstLine="480"/>
        <w:jc w:val="both"/>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1</w:t>
      </w:r>
      <w:r>
        <w:rPr>
          <w:rFonts w:ascii="Times New Roman" w:hAnsi="Times New Roman" w:cs="Times New Roman"/>
          <w:color w:val="000000"/>
        </w:rPr>
        <w:t>）</w:t>
      </w:r>
      <w:bookmarkStart w:id="3" w:name="OLE_LINK5"/>
      <w:r>
        <w:rPr>
          <w:rFonts w:ascii="Times New Roman" w:hAnsi="Times New Roman" w:cs="Times New Roman" w:hint="eastAsia"/>
          <w:color w:val="000000"/>
        </w:rPr>
        <w:t>基于</w:t>
      </w:r>
      <w:r>
        <w:rPr>
          <w:rFonts w:ascii="Times New Roman" w:hAnsi="Times New Roman" w:cs="Times New Roman"/>
          <w:color w:val="000000"/>
        </w:rPr>
        <w:t>复合材料热声耦合理论</w:t>
      </w:r>
      <w:r>
        <w:rPr>
          <w:rFonts w:ascii="Times New Roman" w:hAnsi="Times New Roman" w:cs="Times New Roman" w:hint="eastAsia"/>
          <w:color w:val="000000"/>
        </w:rPr>
        <w:t>构建了</w:t>
      </w:r>
      <w:r>
        <w:rPr>
          <w:rFonts w:ascii="Times New Roman" w:hAnsi="Times New Roman" w:cs="Times New Roman"/>
          <w:color w:val="000000"/>
        </w:rPr>
        <w:t>一维瞬态导热逆问题反演框架。</w:t>
      </w:r>
      <w:r>
        <w:rPr>
          <w:rFonts w:ascii="Times New Roman" w:hAnsi="Times New Roman" w:cs="Times New Roman" w:hint="eastAsia"/>
          <w:color w:val="000000"/>
        </w:rPr>
        <w:t>分析</w:t>
      </w:r>
      <w:r>
        <w:rPr>
          <w:rFonts w:ascii="Times New Roman" w:hAnsi="Times New Roman" w:cs="Times New Roman"/>
          <w:color w:val="000000"/>
        </w:rPr>
        <w:t>了</w:t>
      </w:r>
      <w:r>
        <w:rPr>
          <w:rFonts w:ascii="Times New Roman" w:hAnsi="Times New Roman" w:cs="Times New Roman"/>
          <w:color w:val="000000"/>
        </w:rPr>
        <w:t xml:space="preserve">PEEK </w:t>
      </w:r>
      <w:r>
        <w:rPr>
          <w:rFonts w:ascii="Times New Roman" w:hAnsi="Times New Roman" w:cs="Times New Roman"/>
          <w:color w:val="000000"/>
        </w:rPr>
        <w:t>材料杨氏模量随温度升高机制，确立了超声纵波声速与温度之间的线性负相关模型。针对</w:t>
      </w:r>
      <w:r>
        <w:rPr>
          <w:rFonts w:ascii="Times New Roman" w:hAnsi="Times New Roman" w:cs="Times New Roman" w:hint="eastAsia"/>
          <w:color w:val="000000"/>
        </w:rPr>
        <w:t>根据超声飞行时间反演温度场分布的</w:t>
      </w:r>
      <w:r>
        <w:rPr>
          <w:rFonts w:ascii="Times New Roman" w:hAnsi="Times New Roman" w:cs="Times New Roman"/>
          <w:color w:val="000000"/>
        </w:rPr>
        <w:t>导热逆问题，本文提出了一种融合超声飞行时间（</w:t>
      </w:r>
      <w:r>
        <w:rPr>
          <w:rFonts w:ascii="Times New Roman" w:hAnsi="Times New Roman" w:cs="Times New Roman"/>
          <w:color w:val="000000"/>
        </w:rPr>
        <w:t>TOF</w:t>
      </w:r>
      <w:r>
        <w:rPr>
          <w:rFonts w:ascii="Times New Roman" w:hAnsi="Times New Roman" w:cs="Times New Roman"/>
          <w:color w:val="000000"/>
        </w:rPr>
        <w:t>）残差项、二阶曲率惩罚项、同步热电偶测点修正以及</w:t>
      </w:r>
      <w:r>
        <w:rPr>
          <w:rFonts w:ascii="Times New Roman" w:hAnsi="Times New Roman" w:cs="Times New Roman"/>
          <w:color w:val="000000"/>
        </w:rPr>
        <w:t>Tikhonov</w:t>
      </w:r>
      <w:r>
        <w:rPr>
          <w:rFonts w:ascii="Times New Roman" w:hAnsi="Times New Roman" w:cs="Times New Roman"/>
          <w:color w:val="000000"/>
        </w:rPr>
        <w:t>正则化约束的共轭梯度联合</w:t>
      </w:r>
      <w:r>
        <w:rPr>
          <w:rFonts w:ascii="Times New Roman" w:hAnsi="Times New Roman" w:cs="Times New Roman" w:hint="eastAsia"/>
          <w:color w:val="000000"/>
        </w:rPr>
        <w:t>温度场</w:t>
      </w:r>
      <w:r>
        <w:rPr>
          <w:rFonts w:ascii="Times New Roman" w:hAnsi="Times New Roman" w:cs="Times New Roman"/>
          <w:color w:val="000000"/>
        </w:rPr>
        <w:t>反演算法。该算法</w:t>
      </w:r>
      <w:r>
        <w:rPr>
          <w:rFonts w:ascii="Times New Roman" w:hAnsi="Times New Roman" w:cs="Times New Roman" w:hint="eastAsia"/>
          <w:color w:val="000000"/>
        </w:rPr>
        <w:t>采用</w:t>
      </w:r>
      <w:r>
        <w:rPr>
          <w:rFonts w:ascii="Times New Roman" w:hAnsi="Times New Roman" w:cs="Times New Roman"/>
          <w:color w:val="000000"/>
        </w:rPr>
        <w:t>最小化目标泛函，实现从宏观声学响应对微观瞬态热流通量及全</w:t>
      </w:r>
      <w:r>
        <w:rPr>
          <w:rFonts w:ascii="Times New Roman" w:hAnsi="Times New Roman" w:cs="Times New Roman" w:hint="eastAsia"/>
          <w:color w:val="000000"/>
        </w:rPr>
        <w:t>局</w:t>
      </w:r>
      <w:r>
        <w:rPr>
          <w:rFonts w:ascii="Times New Roman" w:hAnsi="Times New Roman" w:cs="Times New Roman"/>
          <w:color w:val="000000"/>
        </w:rPr>
        <w:t>温度分布的</w:t>
      </w:r>
      <w:r>
        <w:rPr>
          <w:rFonts w:ascii="Times New Roman" w:hAnsi="Times New Roman" w:cs="Times New Roman" w:hint="eastAsia"/>
          <w:color w:val="000000"/>
        </w:rPr>
        <w:t>反演</w:t>
      </w:r>
      <w:r>
        <w:rPr>
          <w:rFonts w:ascii="Times New Roman" w:hAnsi="Times New Roman" w:cs="Times New Roman"/>
          <w:color w:val="000000"/>
        </w:rPr>
        <w:t>重构。</w:t>
      </w:r>
      <w:bookmarkEnd w:id="3"/>
    </w:p>
    <w:p w14:paraId="05D48A90" w14:textId="77777777" w:rsidR="00682A96" w:rsidRDefault="00000000">
      <w:pPr>
        <w:spacing w:line="300" w:lineRule="auto"/>
        <w:ind w:firstLineChars="200" w:firstLine="480"/>
        <w:jc w:val="both"/>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color w:val="000000"/>
        </w:rPr>
        <w:t>）开展了</w:t>
      </w:r>
      <w:r>
        <w:rPr>
          <w:rFonts w:ascii="Times New Roman" w:hAnsi="Times New Roman" w:cs="Times New Roman" w:hint="eastAsia"/>
          <w:color w:val="000000"/>
        </w:rPr>
        <w:t>温度场分布反演</w:t>
      </w:r>
      <w:r>
        <w:rPr>
          <w:rFonts w:ascii="Times New Roman" w:hAnsi="Times New Roman" w:cs="Times New Roman"/>
          <w:color w:val="000000"/>
        </w:rPr>
        <w:t>数值仿真。利用</w:t>
      </w:r>
      <w:r>
        <w:rPr>
          <w:rFonts w:ascii="Times New Roman" w:hAnsi="Times New Roman" w:cs="Times New Roman"/>
          <w:color w:val="000000"/>
        </w:rPr>
        <w:t>COMSOL Multiphysics</w:t>
      </w:r>
      <w:r>
        <w:rPr>
          <w:rFonts w:ascii="Times New Roman" w:hAnsi="Times New Roman" w:cs="Times New Roman"/>
          <w:color w:val="000000"/>
        </w:rPr>
        <w:t>软件构建了</w:t>
      </w:r>
      <w:r>
        <w:rPr>
          <w:rFonts w:ascii="Times New Roman" w:hAnsi="Times New Roman" w:cs="Times New Roman" w:hint="eastAsia"/>
          <w:color w:val="000000"/>
        </w:rPr>
        <w:t>“</w:t>
      </w:r>
      <w:r>
        <w:rPr>
          <w:rFonts w:ascii="Times New Roman" w:hAnsi="Times New Roman" w:cs="Times New Roman"/>
          <w:color w:val="000000"/>
        </w:rPr>
        <w:t>固体传热</w:t>
      </w:r>
      <w:r>
        <w:rPr>
          <w:rFonts w:ascii="Times New Roman" w:hAnsi="Times New Roman" w:cs="Times New Roman"/>
          <w:color w:val="000000"/>
        </w:rPr>
        <w:t>-</w:t>
      </w:r>
      <w:r>
        <w:rPr>
          <w:rFonts w:ascii="Times New Roman" w:hAnsi="Times New Roman" w:cs="Times New Roman"/>
          <w:color w:val="000000"/>
        </w:rPr>
        <w:t>固体力学</w:t>
      </w:r>
      <w:r>
        <w:rPr>
          <w:rFonts w:ascii="Times New Roman" w:hAnsi="Times New Roman" w:cs="Times New Roman" w:hint="eastAsia"/>
          <w:color w:val="000000"/>
        </w:rPr>
        <w:t>”</w:t>
      </w:r>
      <w:r>
        <w:rPr>
          <w:rFonts w:ascii="Times New Roman" w:hAnsi="Times New Roman" w:cs="Times New Roman"/>
          <w:color w:val="000000"/>
        </w:rPr>
        <w:t>的</w:t>
      </w:r>
      <w:r>
        <w:rPr>
          <w:rFonts w:ascii="Times New Roman" w:hAnsi="Times New Roman" w:cs="Times New Roman" w:hint="eastAsia"/>
          <w:color w:val="000000"/>
        </w:rPr>
        <w:t>仿真</w:t>
      </w:r>
      <w:r>
        <w:rPr>
          <w:rFonts w:ascii="Times New Roman" w:hAnsi="Times New Roman" w:cs="Times New Roman"/>
          <w:color w:val="000000"/>
        </w:rPr>
        <w:t>模型，精确模拟了</w:t>
      </w:r>
      <w:r>
        <w:rPr>
          <w:rFonts w:ascii="Times New Roman" w:hAnsi="Times New Roman" w:cs="Times New Roman" w:hint="eastAsia"/>
          <w:color w:val="000000"/>
        </w:rPr>
        <w:t>20</w:t>
      </w:r>
      <w:r>
        <w:rPr>
          <w:rFonts w:ascii="Times New Roman" w:hAnsi="Times New Roman" w:cs="Times New Roman"/>
          <w:color w:val="000000"/>
        </w:rPr>
        <w:t>°C</w:t>
      </w:r>
      <w:r>
        <w:rPr>
          <w:rFonts w:ascii="Times New Roman" w:hAnsi="Times New Roman" w:cs="Times New Roman" w:hint="eastAsia"/>
          <w:color w:val="000000"/>
        </w:rPr>
        <w:t>-90</w:t>
      </w:r>
      <w:r>
        <w:rPr>
          <w:rFonts w:ascii="Times New Roman" w:hAnsi="Times New Roman" w:cs="Times New Roman"/>
          <w:color w:val="000000"/>
        </w:rPr>
        <w:t>°C</w:t>
      </w:r>
      <w:r>
        <w:rPr>
          <w:rFonts w:ascii="Times New Roman" w:hAnsi="Times New Roman" w:cs="Times New Roman" w:hint="eastAsia"/>
          <w:color w:val="000000"/>
        </w:rPr>
        <w:t>下</w:t>
      </w:r>
      <w:r>
        <w:rPr>
          <w:rFonts w:ascii="Times New Roman" w:hAnsi="Times New Roman" w:cs="Times New Roman"/>
          <w:color w:val="000000"/>
        </w:rPr>
        <w:t>超声波在</w:t>
      </w:r>
      <w:r>
        <w:rPr>
          <w:rFonts w:ascii="Times New Roman" w:hAnsi="Times New Roman" w:cs="Times New Roman" w:hint="eastAsia"/>
          <w:color w:val="000000"/>
        </w:rPr>
        <w:t>传播情况</w:t>
      </w:r>
      <w:r>
        <w:rPr>
          <w:rFonts w:ascii="Times New Roman" w:hAnsi="Times New Roman" w:cs="Times New Roman"/>
          <w:color w:val="000000"/>
        </w:rPr>
        <w:t>。仿真结果表明，在</w:t>
      </w:r>
      <w:r>
        <w:rPr>
          <w:rFonts w:ascii="Times New Roman" w:hAnsi="Times New Roman" w:cs="Times New Roman"/>
          <w:color w:val="000000"/>
        </w:rPr>
        <w:t>500 s</w:t>
      </w:r>
      <w:r>
        <w:rPr>
          <w:rFonts w:ascii="Times New Roman" w:hAnsi="Times New Roman" w:cs="Times New Roman"/>
          <w:color w:val="000000"/>
        </w:rPr>
        <w:t>加热周期内，所</w:t>
      </w:r>
      <w:r>
        <w:rPr>
          <w:rFonts w:ascii="Times New Roman" w:hAnsi="Times New Roman" w:cs="Times New Roman" w:hint="eastAsia"/>
          <w:color w:val="000000"/>
        </w:rPr>
        <w:t>采用</w:t>
      </w:r>
      <w:r>
        <w:rPr>
          <w:rFonts w:ascii="Times New Roman" w:hAnsi="Times New Roman" w:cs="Times New Roman"/>
          <w:color w:val="000000"/>
        </w:rPr>
        <w:t>算法的</w:t>
      </w:r>
      <w:r>
        <w:rPr>
          <w:rFonts w:ascii="Times New Roman" w:hAnsi="Times New Roman" w:cs="Times New Roman"/>
          <w:color w:val="000000"/>
        </w:rPr>
        <w:t>TOF</w:t>
      </w:r>
      <w:r>
        <w:rPr>
          <w:rFonts w:ascii="Times New Roman" w:hAnsi="Times New Roman" w:cs="Times New Roman"/>
          <w:color w:val="000000"/>
        </w:rPr>
        <w:t>反演结果与仿真真值一致性较好，均方根误差低至</w:t>
      </w:r>
      <w:r>
        <w:rPr>
          <w:rFonts w:ascii="Times New Roman" w:hAnsi="Times New Roman" w:cs="Times New Roman"/>
          <w:color w:val="000000"/>
        </w:rPr>
        <w:t>1.25×10</w:t>
      </w:r>
      <w:r>
        <w:rPr>
          <w:rFonts w:ascii="Times New Roman" w:hAnsi="Times New Roman" w:cs="Times New Roman"/>
          <w:color w:val="000000"/>
          <w:vertAlign w:val="superscript"/>
        </w:rPr>
        <w:t>-4</w:t>
      </w:r>
      <w:r>
        <w:rPr>
          <w:rFonts w:ascii="Times New Roman" w:hAnsi="Times New Roman" w:cs="Times New Roman"/>
          <w:color w:val="000000"/>
        </w:rPr>
        <w:t xml:space="preserve"> </w:t>
      </w:r>
      <w:proofErr w:type="spellStart"/>
      <w:r>
        <w:rPr>
          <w:rFonts w:ascii="Times New Roman" w:hAnsi="Times New Roman" w:cs="Times New Roman"/>
          <w:color w:val="000000"/>
        </w:rPr>
        <w:t>μs</w:t>
      </w:r>
      <w:proofErr w:type="spellEnd"/>
      <w:r>
        <w:rPr>
          <w:rFonts w:ascii="Times New Roman" w:hAnsi="Times New Roman" w:cs="Times New Roman"/>
          <w:color w:val="000000"/>
        </w:rPr>
        <w:t>，相对误差控制在</w:t>
      </w:r>
      <w:r>
        <w:rPr>
          <w:rFonts w:ascii="Times New Roman" w:hAnsi="Times New Roman" w:cs="Times New Roman"/>
          <w:color w:val="000000"/>
        </w:rPr>
        <w:t>0.01%</w:t>
      </w:r>
      <w:r>
        <w:rPr>
          <w:rFonts w:ascii="Times New Roman" w:hAnsi="Times New Roman" w:cs="Times New Roman"/>
          <w:color w:val="000000"/>
        </w:rPr>
        <w:t>以内。全</w:t>
      </w:r>
      <w:r>
        <w:rPr>
          <w:rFonts w:ascii="Times New Roman" w:hAnsi="Times New Roman" w:cs="Times New Roman" w:hint="eastAsia"/>
          <w:color w:val="000000"/>
        </w:rPr>
        <w:t>局</w:t>
      </w:r>
      <w:r>
        <w:rPr>
          <w:rFonts w:ascii="Times New Roman" w:hAnsi="Times New Roman" w:cs="Times New Roman"/>
          <w:color w:val="000000"/>
        </w:rPr>
        <w:t>温度</w:t>
      </w:r>
      <w:r>
        <w:rPr>
          <w:rFonts w:ascii="Times New Roman" w:hAnsi="Times New Roman" w:cs="Times New Roman" w:hint="eastAsia"/>
          <w:color w:val="000000"/>
        </w:rPr>
        <w:t>场构建</w:t>
      </w:r>
      <w:r>
        <w:rPr>
          <w:rFonts w:ascii="Times New Roman" w:hAnsi="Times New Roman" w:cs="Times New Roman"/>
          <w:color w:val="000000"/>
        </w:rPr>
        <w:t>误差分析显示，内部深层节点的最高绝对偏差</w:t>
      </w:r>
      <w:r>
        <w:rPr>
          <w:rFonts w:ascii="Times New Roman" w:hAnsi="Times New Roman" w:cs="Times New Roman" w:hint="eastAsia"/>
          <w:color w:val="000000"/>
        </w:rPr>
        <w:t>不</w:t>
      </w:r>
      <w:r>
        <w:rPr>
          <w:rFonts w:ascii="Times New Roman" w:hAnsi="Times New Roman" w:cs="Times New Roman"/>
          <w:color w:val="000000"/>
        </w:rPr>
        <w:t>超过</w:t>
      </w:r>
      <w:r>
        <w:rPr>
          <w:rFonts w:ascii="Times New Roman" w:hAnsi="Times New Roman" w:cs="Times New Roman"/>
          <w:color w:val="000000"/>
        </w:rPr>
        <w:t>0.12 °C</w:t>
      </w:r>
      <w:r>
        <w:rPr>
          <w:rFonts w:ascii="Times New Roman" w:hAnsi="Times New Roman" w:cs="Times New Roman"/>
          <w:color w:val="000000"/>
        </w:rPr>
        <w:t>。</w:t>
      </w:r>
    </w:p>
    <w:p w14:paraId="37F0AFF5" w14:textId="77777777" w:rsidR="00682A96" w:rsidRDefault="00000000">
      <w:pPr>
        <w:spacing w:line="300" w:lineRule="auto"/>
        <w:ind w:firstLineChars="200" w:firstLine="480"/>
        <w:jc w:val="both"/>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3</w:t>
      </w:r>
      <w:r>
        <w:rPr>
          <w:rFonts w:ascii="Times New Roman" w:hAnsi="Times New Roman" w:cs="Times New Roman"/>
          <w:color w:val="000000"/>
        </w:rPr>
        <w:t>）搭建了超声原位</w:t>
      </w:r>
      <w:r>
        <w:rPr>
          <w:rFonts w:ascii="Times New Roman" w:hAnsi="Times New Roman" w:cs="Times New Roman" w:hint="eastAsia"/>
          <w:color w:val="000000"/>
        </w:rPr>
        <w:t>温度</w:t>
      </w:r>
      <w:r>
        <w:rPr>
          <w:rFonts w:ascii="Times New Roman" w:hAnsi="Times New Roman" w:cs="Times New Roman"/>
          <w:color w:val="000000"/>
        </w:rPr>
        <w:t>测量系统</w:t>
      </w:r>
      <w:r>
        <w:rPr>
          <w:rFonts w:ascii="Times New Roman" w:hAnsi="Times New Roman" w:cs="Times New Roman" w:hint="eastAsia"/>
          <w:color w:val="000000"/>
        </w:rPr>
        <w:t>，开展了模拟</w:t>
      </w:r>
      <w:r>
        <w:rPr>
          <w:rFonts w:ascii="Times New Roman" w:hAnsi="Times New Roman" w:cs="Times New Roman"/>
          <w:color w:val="000000"/>
        </w:rPr>
        <w:t>真实</w:t>
      </w:r>
      <w:r>
        <w:rPr>
          <w:rFonts w:ascii="Times New Roman" w:hAnsi="Times New Roman" w:cs="Times New Roman" w:hint="eastAsia"/>
          <w:color w:val="000000"/>
        </w:rPr>
        <w:t>服役</w:t>
      </w:r>
      <w:r>
        <w:rPr>
          <w:rFonts w:ascii="Times New Roman" w:hAnsi="Times New Roman" w:cs="Times New Roman"/>
          <w:color w:val="000000"/>
        </w:rPr>
        <w:t>工况的</w:t>
      </w:r>
      <w:r>
        <w:rPr>
          <w:rFonts w:ascii="Times New Roman" w:hAnsi="Times New Roman" w:cs="Times New Roman" w:hint="eastAsia"/>
          <w:color w:val="000000"/>
        </w:rPr>
        <w:t>试块</w:t>
      </w:r>
      <w:r>
        <w:rPr>
          <w:rFonts w:ascii="Times New Roman" w:hAnsi="Times New Roman" w:cs="Times New Roman"/>
          <w:color w:val="000000"/>
        </w:rPr>
        <w:t>测试</w:t>
      </w:r>
      <w:r>
        <w:rPr>
          <w:rFonts w:ascii="Times New Roman" w:hAnsi="Times New Roman" w:cs="Times New Roman" w:hint="eastAsia"/>
          <w:color w:val="000000"/>
        </w:rPr>
        <w:t>，</w:t>
      </w:r>
      <w:r>
        <w:rPr>
          <w:rFonts w:ascii="Times New Roman" w:hAnsi="Times New Roman" w:cs="Times New Roman"/>
          <w:color w:val="000000"/>
        </w:rPr>
        <w:t>建立了</w:t>
      </w:r>
      <w:r>
        <w:rPr>
          <w:rFonts w:ascii="Times New Roman" w:hAnsi="Times New Roman" w:cs="Times New Roman"/>
          <w:color w:val="000000"/>
        </w:rPr>
        <w:t>PEEK</w:t>
      </w:r>
      <w:r>
        <w:rPr>
          <w:rFonts w:ascii="Times New Roman" w:hAnsi="Times New Roman" w:cs="Times New Roman"/>
          <w:color w:val="000000"/>
        </w:rPr>
        <w:t>试块的声速</w:t>
      </w:r>
      <w:r>
        <w:rPr>
          <w:rFonts w:ascii="Times New Roman" w:hAnsi="Times New Roman" w:cs="Times New Roman"/>
          <w:color w:val="000000"/>
        </w:rPr>
        <w:t>-</w:t>
      </w:r>
      <w:r>
        <w:rPr>
          <w:rFonts w:ascii="Times New Roman" w:hAnsi="Times New Roman" w:cs="Times New Roman"/>
          <w:color w:val="000000"/>
        </w:rPr>
        <w:t>温度方程。在</w:t>
      </w:r>
      <w:r>
        <w:rPr>
          <w:rFonts w:ascii="Times New Roman" w:hAnsi="Times New Roman" w:cs="Times New Roman"/>
          <w:color w:val="000000"/>
        </w:rPr>
        <w:t>400 s</w:t>
      </w:r>
      <w:r>
        <w:rPr>
          <w:rFonts w:ascii="Times New Roman" w:hAnsi="Times New Roman" w:cs="Times New Roman"/>
          <w:color w:val="000000"/>
        </w:rPr>
        <w:t>传热实验中，系统实时</w:t>
      </w:r>
      <w:r>
        <w:rPr>
          <w:rFonts w:ascii="Times New Roman" w:hAnsi="Times New Roman" w:cs="Times New Roman" w:hint="eastAsia"/>
          <w:color w:val="000000"/>
        </w:rPr>
        <w:t>获取</w:t>
      </w:r>
      <w:r>
        <w:rPr>
          <w:rFonts w:ascii="Times New Roman" w:hAnsi="Times New Roman" w:cs="Times New Roman"/>
          <w:color w:val="000000"/>
        </w:rPr>
        <w:t>了</w:t>
      </w:r>
      <w:r>
        <w:rPr>
          <w:rFonts w:ascii="Times New Roman" w:hAnsi="Times New Roman" w:cs="Times New Roman"/>
          <w:color w:val="000000"/>
        </w:rPr>
        <w:t>TOF</w:t>
      </w:r>
      <w:r>
        <w:rPr>
          <w:rFonts w:ascii="Times New Roman" w:hAnsi="Times New Roman" w:cs="Times New Roman"/>
          <w:color w:val="000000"/>
        </w:rPr>
        <w:t>从</w:t>
      </w:r>
      <w:r>
        <w:rPr>
          <w:rFonts w:ascii="Times New Roman" w:hAnsi="Times New Roman" w:cs="Times New Roman"/>
          <w:color w:val="000000"/>
        </w:rPr>
        <w:t xml:space="preserve">12.95 </w:t>
      </w:r>
      <w:proofErr w:type="spellStart"/>
      <w:r>
        <w:rPr>
          <w:rFonts w:ascii="Times New Roman" w:hAnsi="Times New Roman" w:cs="Times New Roman"/>
          <w:color w:val="000000"/>
        </w:rPr>
        <w:t>μs</w:t>
      </w:r>
      <w:proofErr w:type="spellEnd"/>
      <w:r>
        <w:rPr>
          <w:rFonts w:ascii="Times New Roman" w:hAnsi="Times New Roman" w:cs="Times New Roman"/>
          <w:color w:val="000000"/>
        </w:rPr>
        <w:t>至</w:t>
      </w:r>
      <w:r>
        <w:rPr>
          <w:rFonts w:ascii="Times New Roman" w:hAnsi="Times New Roman" w:cs="Times New Roman"/>
          <w:color w:val="000000"/>
        </w:rPr>
        <w:t xml:space="preserve">13.33 </w:t>
      </w:r>
      <w:proofErr w:type="spellStart"/>
      <w:r>
        <w:rPr>
          <w:rFonts w:ascii="Times New Roman" w:hAnsi="Times New Roman" w:cs="Times New Roman"/>
          <w:color w:val="000000"/>
        </w:rPr>
        <w:t>μs</w:t>
      </w:r>
      <w:proofErr w:type="spellEnd"/>
      <w:r>
        <w:rPr>
          <w:rFonts w:ascii="Times New Roman" w:hAnsi="Times New Roman" w:cs="Times New Roman"/>
          <w:color w:val="000000"/>
        </w:rPr>
        <w:t>的动态漂移。</w:t>
      </w:r>
      <w:r>
        <w:rPr>
          <w:rFonts w:ascii="Times New Roman" w:hAnsi="Times New Roman" w:cs="Times New Roman" w:hint="eastAsia"/>
          <w:color w:val="000000"/>
        </w:rPr>
        <w:t>结果</w:t>
      </w:r>
      <w:r>
        <w:rPr>
          <w:rFonts w:ascii="Times New Roman" w:hAnsi="Times New Roman" w:cs="Times New Roman"/>
          <w:color w:val="000000"/>
        </w:rPr>
        <w:t>表明，重构后的温度</w:t>
      </w:r>
      <w:r>
        <w:rPr>
          <w:rFonts w:ascii="Times New Roman" w:hAnsi="Times New Roman" w:cs="Times New Roman" w:hint="eastAsia"/>
          <w:color w:val="000000"/>
        </w:rPr>
        <w:t>场</w:t>
      </w:r>
      <w:r>
        <w:rPr>
          <w:rFonts w:ascii="Times New Roman" w:hAnsi="Times New Roman" w:cs="Times New Roman"/>
          <w:color w:val="000000"/>
        </w:rPr>
        <w:t>分布与热电偶的实测结果具有极高的一致性，各空间特征测点的均方根误差均在</w:t>
      </w:r>
      <w:r>
        <w:rPr>
          <w:rFonts w:ascii="Times New Roman" w:hAnsi="Times New Roman" w:cs="Times New Roman"/>
          <w:color w:val="000000"/>
        </w:rPr>
        <w:t xml:space="preserve"> 0.9°C </w:t>
      </w:r>
      <w:r>
        <w:rPr>
          <w:rFonts w:ascii="Times New Roman" w:hAnsi="Times New Roman" w:cs="Times New Roman"/>
          <w:color w:val="000000"/>
        </w:rPr>
        <w:t>以内。</w:t>
      </w:r>
      <w:r>
        <w:rPr>
          <w:rFonts w:ascii="Times New Roman" w:hAnsi="Times New Roman" w:cs="Times New Roman" w:hint="eastAsia"/>
          <w:color w:val="000000"/>
        </w:rPr>
        <w:t>所提</w:t>
      </w:r>
      <w:r>
        <w:rPr>
          <w:rFonts w:ascii="Times New Roman" w:hAnsi="Times New Roman" w:cs="Times New Roman"/>
          <w:color w:val="000000"/>
        </w:rPr>
        <w:t>技术在复杂的轴承工作环境下具备优异的测量灵敏度与工业应用潜力，为船舶动力系统的智能化运维提供了关键技术支撑。</w:t>
      </w:r>
    </w:p>
    <w:p w14:paraId="5550253F" w14:textId="77777777" w:rsidR="00682A96" w:rsidRDefault="00000000">
      <w:pPr>
        <w:spacing w:beforeLines="50" w:before="163" w:line="360" w:lineRule="auto"/>
        <w:rPr>
          <w:rFonts w:ascii="Times New Roman" w:hAnsi="Times New Roman" w:cs="Times New Roman"/>
          <w:color w:val="000000"/>
        </w:rPr>
      </w:pPr>
      <w:r>
        <w:rPr>
          <w:rFonts w:ascii="Times New Roman" w:eastAsia="黑体" w:hAnsi="Times New Roman" w:cs="Times New Roman"/>
          <w:bCs/>
          <w:color w:val="000000"/>
          <w:sz w:val="28"/>
        </w:rPr>
        <w:t>关键词：</w:t>
      </w:r>
      <w:r>
        <w:rPr>
          <w:rFonts w:ascii="Times New Roman" w:hAnsi="Times New Roman" w:cs="Times New Roman"/>
          <w:color w:val="000000"/>
        </w:rPr>
        <w:t>水润滑轴承；</w:t>
      </w:r>
      <w:r>
        <w:rPr>
          <w:rFonts w:ascii="Times New Roman" w:hAnsi="Times New Roman" w:cs="Times New Roman" w:hint="eastAsia"/>
          <w:color w:val="000000"/>
        </w:rPr>
        <w:t>聚醚醚酮</w:t>
      </w:r>
      <w:r>
        <w:rPr>
          <w:rFonts w:ascii="Times New Roman" w:hAnsi="Times New Roman" w:cs="Times New Roman"/>
          <w:color w:val="000000"/>
        </w:rPr>
        <w:t>；超声测温；脉冲回波法；逆导热问题</w:t>
      </w:r>
    </w:p>
    <w:p w14:paraId="4A33306A" w14:textId="77777777" w:rsidR="00682A96" w:rsidRDefault="00000000">
      <w:pPr>
        <w:spacing w:beforeLines="50" w:before="163" w:afterLines="50" w:after="163" w:line="360" w:lineRule="auto"/>
        <w:jc w:val="center"/>
        <w:rPr>
          <w:rFonts w:ascii="Times New Roman" w:eastAsia="黑体" w:hAnsi="Times New Roman" w:cs="Times New Roman"/>
          <w:color w:val="000000"/>
        </w:rPr>
      </w:pPr>
      <w:r>
        <w:rPr>
          <w:rFonts w:ascii="Times New Roman" w:hAnsi="Times New Roman" w:cs="Times New Roman"/>
          <w:b/>
          <w:bCs/>
          <w:color w:val="000000"/>
        </w:rPr>
        <w:br w:type="page"/>
      </w:r>
      <w:bookmarkStart w:id="4" w:name="_Toc229494249"/>
      <w:r>
        <w:rPr>
          <w:rFonts w:ascii="Times New Roman" w:eastAsia="黑体" w:hAnsi="Times New Roman" w:cs="Times New Roman"/>
          <w:b/>
          <w:color w:val="000000"/>
          <w:sz w:val="36"/>
          <w:szCs w:val="36"/>
        </w:rPr>
        <w:lastRenderedPageBreak/>
        <w:t>Abstract</w:t>
      </w:r>
      <w:bookmarkEnd w:id="4"/>
    </w:p>
    <w:p w14:paraId="14D18386" w14:textId="77777777" w:rsidR="00682A96" w:rsidRDefault="00000000">
      <w:pPr>
        <w:spacing w:line="400" w:lineRule="exact"/>
        <w:ind w:firstLineChars="200" w:firstLine="480"/>
        <w:jc w:val="both"/>
        <w:rPr>
          <w:rFonts w:ascii="Times New Roman" w:hAnsi="Times New Roman" w:cs="Times New Roman"/>
          <w:color w:val="000000"/>
        </w:rPr>
      </w:pPr>
      <w:r>
        <w:rPr>
          <w:rFonts w:ascii="Times New Roman" w:hAnsi="Times New Roman" w:cs="Times New Roman"/>
          <w:color w:val="000000"/>
        </w:rPr>
        <w:t>Water-lubricated bearing is an important core support component of the ship propulsion system, and its operational status is directly related to the power performance and navigation safety of the ship. Under actual working conditions, coupled with multiple factors such as frictional heat generation, load fluctuation, and water film lubrication evolution, the internal temperature distribution of the bearing presents highly non-uniform and transient time-varying characteristics. Accurately obtaining the internal temperature field distribution of the bearing composite is not only the key to evaluating the lubrication performance, but also an important means to realize the condition monitoring and early warning of the bearing, and to avoid abnormal burning loss.</w:t>
      </w:r>
    </w:p>
    <w:p w14:paraId="0FC7758E" w14:textId="77777777" w:rsidR="00682A96" w:rsidRDefault="00000000">
      <w:pPr>
        <w:spacing w:line="400" w:lineRule="exact"/>
        <w:ind w:firstLineChars="200" w:firstLine="480"/>
        <w:jc w:val="both"/>
        <w:rPr>
          <w:rFonts w:ascii="Times New Roman" w:hAnsi="Times New Roman" w:cs="Times New Roman"/>
          <w:color w:val="000000"/>
        </w:rPr>
      </w:pPr>
      <w:r>
        <w:rPr>
          <w:rFonts w:ascii="Times New Roman" w:hAnsi="Times New Roman" w:cs="Times New Roman"/>
          <w:color w:val="000000"/>
        </w:rPr>
        <w:t xml:space="preserve">Taking the </w:t>
      </w:r>
      <w:proofErr w:type="spellStart"/>
      <w:r>
        <w:rPr>
          <w:rFonts w:ascii="Times New Roman" w:hAnsi="Times New Roman" w:cs="Times New Roman"/>
          <w:color w:val="000000"/>
        </w:rPr>
        <w:t>polyetheretherketone</w:t>
      </w:r>
      <w:proofErr w:type="spellEnd"/>
      <w:r>
        <w:rPr>
          <w:rFonts w:ascii="Times New Roman" w:hAnsi="Times New Roman" w:cs="Times New Roman"/>
          <w:color w:val="000000"/>
        </w:rPr>
        <w:t xml:space="preserve"> (PEEK) composite commonly used in ship water-lubricated bearings as the research object, a non-invasive online monitoring technology for global temperature based on the ultrasonic pulse-echo method was proposed and validated. The research was carried out from three dimensions: theoretical framework construction, multi-physics numerical simulation, and dynamic experimental validation. The main research contents and results are as follows:</w:t>
      </w:r>
    </w:p>
    <w:p w14:paraId="129066AE" w14:textId="77777777" w:rsidR="00682A96" w:rsidRDefault="00000000">
      <w:pPr>
        <w:spacing w:line="400" w:lineRule="exact"/>
        <w:ind w:firstLineChars="200" w:firstLine="480"/>
        <w:jc w:val="both"/>
        <w:rPr>
          <w:rFonts w:ascii="Times New Roman" w:hAnsi="Times New Roman" w:cs="Times New Roman"/>
          <w:color w:val="000000"/>
        </w:rPr>
      </w:pPr>
      <w:r>
        <w:rPr>
          <w:rFonts w:ascii="Times New Roman" w:hAnsi="Times New Roman" w:cs="Times New Roman"/>
          <w:color w:val="000000"/>
        </w:rPr>
        <w:t>(1) The thermo-acoustic coupling theory of composite materials and the one-dimensional transient inverse heat conduction problem (IHCP) inversion framework were constructed. The thermal mechanism of PEEK was discussed, whose Young's modulus decreases significantly with the increase of temperature, and the linear negative correlation mapping model between ultrasonic longitudinal wave velocity and temperature was established. Aiming at the ill-</w:t>
      </w:r>
      <w:proofErr w:type="spellStart"/>
      <w:r>
        <w:rPr>
          <w:rFonts w:ascii="Times New Roman" w:hAnsi="Times New Roman" w:cs="Times New Roman"/>
          <w:color w:val="000000"/>
        </w:rPr>
        <w:t>posedness</w:t>
      </w:r>
      <w:proofErr w:type="spellEnd"/>
      <w:r>
        <w:rPr>
          <w:rFonts w:ascii="Times New Roman" w:hAnsi="Times New Roman" w:cs="Times New Roman"/>
          <w:color w:val="000000"/>
        </w:rPr>
        <w:t xml:space="preserve"> of the inverse heat conduction problem, a conjugate gradient joint inversion algorithm integrating time-of-flight (TOF) residual term, second-order curvature penalty term, synchronous thermocouple (TC) calibration and Tikhonov regularization constraint was proposed. By minimizing the objective functional, the robust reconstruction of the transient heat flux and global temperature distribution from the macroscopic acoustic response was realized.</w:t>
      </w:r>
    </w:p>
    <w:p w14:paraId="48BFDD4E" w14:textId="77777777" w:rsidR="00682A96" w:rsidRDefault="00000000">
      <w:pPr>
        <w:spacing w:line="400" w:lineRule="exact"/>
        <w:ind w:firstLineChars="200" w:firstLine="480"/>
        <w:jc w:val="both"/>
        <w:rPr>
          <w:rFonts w:ascii="Times New Roman" w:hAnsi="Times New Roman" w:cs="Times New Roman"/>
          <w:color w:val="000000"/>
        </w:rPr>
      </w:pPr>
      <w:r>
        <w:rPr>
          <w:rFonts w:ascii="Times New Roman" w:hAnsi="Times New Roman" w:cs="Times New Roman"/>
          <w:color w:val="000000"/>
        </w:rPr>
        <w:t xml:space="preserve">(2) The high-fidelity numerical simulation and algorithm accuracy evaluation based on multi-physics coupling were carried out. The COMSOL Multiphysics software was used to construct a unidirectional sequentially coupled calculation model of "Solid Heat Transfer - Solid Mechanics " to accurately simulate the propagation trajectory and phase shift of ultrasonic waves in a non-uniform and time-varying temperature field. The simulation results showed that during the 500 s transient heating evolution cycle, the TOF curve generated by the inversion algorithm highly overlapped with the theoretical true value, the root mean square error (RMSE) was as low as </w:t>
      </w:r>
      <w:r>
        <w:rPr>
          <w:rFonts w:ascii="Times New Roman" w:hAnsi="Times New Roman" w:cs="Times New Roman"/>
          <w:color w:val="000000"/>
        </w:rPr>
        <w:lastRenderedPageBreak/>
        <w:t>1.25×10</w:t>
      </w:r>
      <w:r>
        <w:rPr>
          <w:rFonts w:ascii="Times New Roman" w:hAnsi="Times New Roman" w:cs="Times New Roman"/>
          <w:color w:val="000000"/>
          <w:vertAlign w:val="superscript"/>
        </w:rPr>
        <w:t>-4</w:t>
      </w:r>
      <w:r>
        <w:rPr>
          <w:rFonts w:ascii="Times New Roman" w:hAnsi="Times New Roman" w:cs="Times New Roman"/>
          <w:color w:val="000000"/>
        </w:rPr>
        <w:t xml:space="preserve"> </w:t>
      </w:r>
      <w:proofErr w:type="spellStart"/>
      <w:r>
        <w:rPr>
          <w:rFonts w:ascii="Times New Roman" w:hAnsi="Times New Roman" w:cs="Times New Roman"/>
          <w:color w:val="000000"/>
        </w:rPr>
        <w:t>μs</w:t>
      </w:r>
      <w:proofErr w:type="spellEnd"/>
      <w:r>
        <w:rPr>
          <w:rFonts w:ascii="Times New Roman" w:hAnsi="Times New Roman" w:cs="Times New Roman"/>
          <w:color w:val="000000"/>
        </w:rPr>
        <w:t>, and the relative error was controlled within 0.01%. The global temperature reconstruction error analysis showed that the maximum absolute deviation at the internal deep nodes did not exceed 0.12 °C.</w:t>
      </w:r>
    </w:p>
    <w:p w14:paraId="31B8D4DB" w14:textId="77777777" w:rsidR="00682A96" w:rsidRDefault="00000000">
      <w:pPr>
        <w:spacing w:line="400" w:lineRule="exact"/>
        <w:ind w:firstLineChars="200" w:firstLine="480"/>
        <w:jc w:val="both"/>
        <w:rPr>
          <w:rFonts w:ascii="Times New Roman" w:hAnsi="Times New Roman" w:cs="Times New Roman"/>
          <w:color w:val="000000"/>
        </w:rPr>
      </w:pPr>
      <w:r>
        <w:rPr>
          <w:rFonts w:ascii="Times New Roman" w:hAnsi="Times New Roman" w:cs="Times New Roman"/>
          <w:color w:val="000000"/>
        </w:rPr>
        <w:t>(3) The ultrasonic in-situ</w:t>
      </w:r>
      <w:r>
        <w:rPr>
          <w:rFonts w:ascii="Times New Roman" w:hAnsi="Times New Roman" w:cs="Times New Roman" w:hint="eastAsia"/>
          <w:color w:val="000000"/>
        </w:rPr>
        <w:t xml:space="preserve"> temperature</w:t>
      </w:r>
      <w:r>
        <w:rPr>
          <w:rFonts w:ascii="Times New Roman" w:hAnsi="Times New Roman" w:cs="Times New Roman"/>
          <w:color w:val="000000"/>
        </w:rPr>
        <w:t xml:space="preserve"> measurement experimental system was built and the dynamic test under real physical conditions was completed. Through the high-precision temperature-controlled calibration test, the acoustic velocity-temperature characteristic equation of the PEEK block in the engineering temperature range was established. In the 400 s unsteady heat transfer test, the dynamic drift of TOF from</w:t>
      </w:r>
      <w:r>
        <w:rPr>
          <w:rFonts w:ascii="Times New Roman" w:hAnsi="Times New Roman" w:cs="Times New Roman" w:hint="eastAsia"/>
          <w:color w:val="000000"/>
        </w:rPr>
        <w:t xml:space="preserve"> </w:t>
      </w:r>
      <w:r>
        <w:rPr>
          <w:rFonts w:ascii="Times New Roman" w:hAnsi="Times New Roman" w:cs="Times New Roman"/>
          <w:color w:val="000000"/>
        </w:rPr>
        <w:t xml:space="preserve">12.95 </w:t>
      </w:r>
      <w:proofErr w:type="spellStart"/>
      <w:r>
        <w:rPr>
          <w:rFonts w:ascii="Times New Roman" w:hAnsi="Times New Roman" w:cs="Times New Roman"/>
          <w:color w:val="000000"/>
        </w:rPr>
        <w:t>μs</w:t>
      </w:r>
      <w:proofErr w:type="spellEnd"/>
      <w:r>
        <w:rPr>
          <w:rFonts w:ascii="Times New Roman" w:hAnsi="Times New Roman" w:cs="Times New Roman"/>
          <w:color w:val="000000"/>
        </w:rPr>
        <w:t xml:space="preserve"> to 13.33 </w:t>
      </w:r>
      <w:proofErr w:type="spellStart"/>
      <w:r>
        <w:rPr>
          <w:rFonts w:ascii="Times New Roman" w:hAnsi="Times New Roman" w:cs="Times New Roman"/>
          <w:color w:val="000000"/>
        </w:rPr>
        <w:t>μs</w:t>
      </w:r>
      <w:proofErr w:type="spellEnd"/>
      <w:r>
        <w:rPr>
          <w:rFonts w:ascii="Times New Roman" w:hAnsi="Times New Roman" w:cs="Times New Roman"/>
          <w:color w:val="000000"/>
        </w:rPr>
        <w:t xml:space="preserve"> was captured by the system in real time. The experimental data showed that the reconstructed global temperature distribution was highly consistent with the measured results of the embedded thermocouples, and the RMSE of each spatial characteristic measuring point was controlled within 0.9 °C. The research results proved that the technology has excellent measurement sensitivity and industrial application potential in the complex working environment of bearings</w:t>
      </w:r>
    </w:p>
    <w:p w14:paraId="3731129A" w14:textId="77777777" w:rsidR="00682A96" w:rsidRDefault="00000000">
      <w:pPr>
        <w:spacing w:line="400" w:lineRule="exact"/>
        <w:jc w:val="both"/>
        <w:rPr>
          <w:rFonts w:ascii="Times New Roman" w:hAnsi="Times New Roman" w:cs="Times New Roman"/>
          <w:color w:val="000000"/>
        </w:rPr>
      </w:pPr>
      <w:r>
        <w:rPr>
          <w:rFonts w:ascii="Times New Roman" w:hAnsi="Times New Roman" w:cs="Times New Roman"/>
          <w:b/>
          <w:color w:val="000000"/>
          <w:sz w:val="28"/>
          <w:szCs w:val="28"/>
        </w:rPr>
        <w:t>Key</w:t>
      </w:r>
      <w:r>
        <w:rPr>
          <w:rFonts w:ascii="Times New Roman" w:hAnsi="Times New Roman" w:cs="Times New Roman" w:hint="eastAsia"/>
          <w:b/>
          <w:color w:val="000000"/>
          <w:sz w:val="28"/>
          <w:szCs w:val="28"/>
        </w:rPr>
        <w:t>w</w:t>
      </w:r>
      <w:r>
        <w:rPr>
          <w:rFonts w:ascii="Times New Roman" w:hAnsi="Times New Roman" w:cs="Times New Roman"/>
          <w:b/>
          <w:color w:val="000000"/>
          <w:sz w:val="28"/>
          <w:szCs w:val="28"/>
        </w:rPr>
        <w:t>ords</w:t>
      </w:r>
      <w:r>
        <w:rPr>
          <w:rFonts w:ascii="Times New Roman" w:hAnsi="Times New Roman" w:cs="Times New Roman"/>
          <w:b/>
          <w:color w:val="000000"/>
        </w:rPr>
        <w:t>：</w:t>
      </w:r>
      <w:r>
        <w:rPr>
          <w:rFonts w:ascii="Times New Roman" w:hAnsi="Times New Roman" w:cs="Times New Roman"/>
          <w:color w:val="000000"/>
        </w:rPr>
        <w:t>Water-lubricated bearing; PEEK; Ultrasonic temperature measurement; Pulse-echo method; Inverse heat conduction problem; Condition monitoring</w:t>
      </w:r>
    </w:p>
    <w:p w14:paraId="68F8BEE2" w14:textId="77777777" w:rsidR="00682A96" w:rsidRDefault="00682A96">
      <w:pPr>
        <w:pStyle w:val="afd"/>
        <w:sectPr w:rsidR="00682A96">
          <w:footerReference w:type="default" r:id="rId11"/>
          <w:pgSz w:w="11906" w:h="16838"/>
          <w:pgMar w:top="1418" w:right="1134" w:bottom="1134" w:left="1418" w:header="1474" w:footer="1361" w:gutter="0"/>
          <w:pgNumType w:fmt="upperRoman" w:start="1"/>
          <w:cols w:space="720"/>
          <w:docGrid w:type="linesAndChars" w:linePitch="326"/>
        </w:sectPr>
      </w:pPr>
    </w:p>
    <w:p w14:paraId="14C2CFD1" w14:textId="77777777" w:rsidR="00555220" w:rsidRDefault="00000000">
      <w:pPr>
        <w:pStyle w:val="afd"/>
        <w:spacing w:before="156" w:after="156" w:line="360" w:lineRule="auto"/>
        <w:rPr>
          <w:noProof/>
        </w:rPr>
      </w:pPr>
      <w:bookmarkStart w:id="5" w:name="_Toc230205950"/>
      <w:r>
        <w:lastRenderedPageBreak/>
        <w:t>目  录</w:t>
      </w:r>
      <w:bookmarkStart w:id="6" w:name="_Toc169709665"/>
      <w:bookmarkStart w:id="7" w:name="_Toc177972378"/>
      <w:bookmarkStart w:id="8" w:name="_Toc169776804"/>
      <w:bookmarkStart w:id="9" w:name="_Toc169531621"/>
      <w:bookmarkStart w:id="10" w:name="_Toc169531231"/>
      <w:bookmarkStart w:id="11" w:name="_Toc169703550"/>
      <w:bookmarkStart w:id="12" w:name="_Toc169531124"/>
      <w:bookmarkStart w:id="13" w:name="_Toc169531127"/>
      <w:bookmarkStart w:id="14" w:name="_Toc169531234"/>
      <w:bookmarkEnd w:id="1"/>
      <w:bookmarkEnd w:id="5"/>
      <w:r>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TOC \o "1-3" \h \z \u </w:instrText>
      </w:r>
      <w:r>
        <w:rPr>
          <w:rFonts w:ascii="Times New Roman" w:eastAsiaTheme="minorEastAsia" w:hAnsi="Times New Roman" w:cs="Times New Roman"/>
          <w:sz w:val="24"/>
          <w:szCs w:val="24"/>
        </w:rPr>
        <w:fldChar w:fldCharType="separate"/>
      </w:r>
    </w:p>
    <w:p w14:paraId="63003236" w14:textId="2B408B71" w:rsidR="00555220" w:rsidRPr="005E28F9" w:rsidRDefault="00555220" w:rsidP="005E28F9">
      <w:pPr>
        <w:pStyle w:val="TOC1"/>
        <w:tabs>
          <w:tab w:val="right" w:leader="dot" w:pos="8778"/>
        </w:tabs>
        <w:rPr>
          <w:rFonts w:eastAsiaTheme="minorEastAsia"/>
          <w:noProof/>
          <w:color w:val="auto"/>
          <w:kern w:val="2"/>
          <w:sz w:val="22"/>
          <w14:ligatures w14:val="standardContextual"/>
        </w:rPr>
      </w:pPr>
      <w:hyperlink w:anchor="_Toc230205951" w:history="1">
        <w:r w:rsidRPr="005E28F9">
          <w:rPr>
            <w:rStyle w:val="afa"/>
            <w:rFonts w:eastAsiaTheme="minorEastAsia"/>
            <w:noProof/>
          </w:rPr>
          <w:t>第</w:t>
        </w:r>
        <w:r w:rsidRPr="005E28F9">
          <w:rPr>
            <w:rStyle w:val="afa"/>
            <w:rFonts w:eastAsiaTheme="minorEastAsia"/>
            <w:noProof/>
          </w:rPr>
          <w:t>1</w:t>
        </w:r>
        <w:r w:rsidRPr="005E28F9">
          <w:rPr>
            <w:rStyle w:val="afa"/>
            <w:rFonts w:eastAsiaTheme="minorEastAsia"/>
            <w:noProof/>
          </w:rPr>
          <w:t>章</w:t>
        </w:r>
        <w:r w:rsidRPr="005E28F9">
          <w:rPr>
            <w:rStyle w:val="afa"/>
            <w:rFonts w:eastAsiaTheme="minorEastAsia"/>
            <w:noProof/>
          </w:rPr>
          <w:t xml:space="preserve"> </w:t>
        </w:r>
        <w:r w:rsidRPr="005E28F9">
          <w:rPr>
            <w:rStyle w:val="afa"/>
            <w:rFonts w:eastAsiaTheme="minorEastAsia"/>
            <w:noProof/>
          </w:rPr>
          <w:t>绪论</w:t>
        </w:r>
        <w:r w:rsidRPr="005E28F9">
          <w:rPr>
            <w:rFonts w:eastAsiaTheme="minorEastAsia"/>
            <w:noProof/>
            <w:webHidden/>
          </w:rPr>
          <w:tab/>
        </w:r>
        <w:r w:rsidRPr="005E28F9">
          <w:rPr>
            <w:rFonts w:eastAsiaTheme="minorEastAsia"/>
            <w:noProof/>
            <w:webHidden/>
          </w:rPr>
          <w:fldChar w:fldCharType="begin"/>
        </w:r>
        <w:r w:rsidRPr="005E28F9">
          <w:rPr>
            <w:rFonts w:eastAsiaTheme="minorEastAsia"/>
            <w:noProof/>
            <w:webHidden/>
          </w:rPr>
          <w:instrText xml:space="preserve"> PAGEREF _Toc230205951 \h </w:instrText>
        </w:r>
        <w:r w:rsidRPr="005E28F9">
          <w:rPr>
            <w:rFonts w:eastAsiaTheme="minorEastAsia"/>
            <w:noProof/>
            <w:webHidden/>
          </w:rPr>
        </w:r>
        <w:r w:rsidRPr="005E28F9">
          <w:rPr>
            <w:rFonts w:eastAsiaTheme="minorEastAsia"/>
            <w:noProof/>
            <w:webHidden/>
          </w:rPr>
          <w:fldChar w:fldCharType="separate"/>
        </w:r>
        <w:r w:rsidRPr="005E28F9">
          <w:rPr>
            <w:rFonts w:eastAsiaTheme="minorEastAsia"/>
            <w:noProof/>
            <w:webHidden/>
          </w:rPr>
          <w:t>1</w:t>
        </w:r>
        <w:r w:rsidRPr="005E28F9">
          <w:rPr>
            <w:rFonts w:eastAsiaTheme="minorEastAsia"/>
            <w:noProof/>
            <w:webHidden/>
          </w:rPr>
          <w:fldChar w:fldCharType="end"/>
        </w:r>
      </w:hyperlink>
    </w:p>
    <w:p w14:paraId="1993237A" w14:textId="323924C9"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52" w:history="1">
        <w:r w:rsidRPr="005E28F9">
          <w:rPr>
            <w:rStyle w:val="afa"/>
            <w:rFonts w:ascii="Times New Roman" w:eastAsiaTheme="minorEastAsia" w:hAnsi="Times New Roman" w:cs="Times New Roman"/>
            <w:noProof/>
          </w:rPr>
          <w:t xml:space="preserve">1.1 </w:t>
        </w:r>
        <w:r w:rsidRPr="005E28F9">
          <w:rPr>
            <w:rStyle w:val="afa"/>
            <w:rFonts w:ascii="Times New Roman" w:eastAsiaTheme="minorEastAsia" w:hAnsi="Times New Roman" w:cs="Times New Roman"/>
            <w:noProof/>
          </w:rPr>
          <w:t>研究背景及意义</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_Toc230205952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w:t>
        </w:r>
        <w:r w:rsidRPr="005E28F9">
          <w:rPr>
            <w:rFonts w:ascii="Times New Roman" w:eastAsiaTheme="minorEastAsia" w:hAnsi="Times New Roman" w:cs="Times New Roman"/>
            <w:noProof/>
            <w:webHidden/>
          </w:rPr>
          <w:fldChar w:fldCharType="end"/>
        </w:r>
      </w:hyperlink>
    </w:p>
    <w:p w14:paraId="3CC4BB57" w14:textId="5381574F"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53" w:history="1">
        <w:r w:rsidRPr="005E28F9">
          <w:rPr>
            <w:rStyle w:val="afa"/>
            <w:rFonts w:ascii="Times New Roman" w:eastAsiaTheme="minorEastAsia" w:hAnsi="Times New Roman" w:cs="Times New Roman"/>
            <w:noProof/>
          </w:rPr>
          <w:t xml:space="preserve">1.2 </w:t>
        </w:r>
        <w:r w:rsidRPr="005E28F9">
          <w:rPr>
            <w:rStyle w:val="afa"/>
            <w:rFonts w:ascii="Times New Roman" w:eastAsiaTheme="minorEastAsia" w:hAnsi="Times New Roman" w:cs="Times New Roman"/>
            <w:noProof/>
          </w:rPr>
          <w:t>国内外研究现状</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_Toc230205953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w:t>
        </w:r>
        <w:r w:rsidRPr="005E28F9">
          <w:rPr>
            <w:rFonts w:ascii="Times New Roman" w:eastAsiaTheme="minorEastAsia" w:hAnsi="Times New Roman" w:cs="Times New Roman"/>
            <w:noProof/>
            <w:webHidden/>
          </w:rPr>
          <w:fldChar w:fldCharType="end"/>
        </w:r>
      </w:hyperlink>
    </w:p>
    <w:p w14:paraId="6253BF09" w14:textId="180F701F"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54" w:history="1">
        <w:r w:rsidRPr="005E28F9">
          <w:rPr>
            <w:rStyle w:val="afa"/>
            <w:rFonts w:ascii="Times New Roman" w:eastAsiaTheme="minorEastAsia" w:hAnsi="Times New Roman" w:cs="Times New Roman"/>
            <w:noProof/>
          </w:rPr>
          <w:t xml:space="preserve">1.2.1 </w:t>
        </w:r>
        <w:r w:rsidRPr="005E28F9">
          <w:rPr>
            <w:rStyle w:val="afa"/>
            <w:rFonts w:ascii="Times New Roman" w:eastAsiaTheme="minorEastAsia" w:hAnsi="Times New Roman" w:cs="Times New Roman"/>
            <w:noProof/>
          </w:rPr>
          <w:t>水润滑轴承温度监测研究</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_Toc230205954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w:t>
        </w:r>
        <w:r w:rsidRPr="005E28F9">
          <w:rPr>
            <w:rFonts w:ascii="Times New Roman" w:eastAsiaTheme="minorEastAsia" w:hAnsi="Times New Roman" w:cs="Times New Roman"/>
            <w:noProof/>
            <w:webHidden/>
          </w:rPr>
          <w:fldChar w:fldCharType="end"/>
        </w:r>
      </w:hyperlink>
    </w:p>
    <w:p w14:paraId="41D4B295" w14:textId="5E889E7E"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55" w:history="1">
        <w:r w:rsidRPr="005E28F9">
          <w:rPr>
            <w:rStyle w:val="afa"/>
            <w:rFonts w:ascii="Times New Roman" w:eastAsiaTheme="minorEastAsia" w:hAnsi="Times New Roman" w:cs="Times New Roman"/>
            <w:noProof/>
          </w:rPr>
          <w:t xml:space="preserve">1.2.2 </w:t>
        </w:r>
        <w:r w:rsidRPr="005E28F9">
          <w:rPr>
            <w:rStyle w:val="afa"/>
            <w:rFonts w:ascii="Times New Roman" w:eastAsiaTheme="minorEastAsia" w:hAnsi="Times New Roman" w:cs="Times New Roman"/>
            <w:noProof/>
          </w:rPr>
          <w:t>超声温度测量技术</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_Toc230205955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w:t>
        </w:r>
        <w:r w:rsidRPr="005E28F9">
          <w:rPr>
            <w:rFonts w:ascii="Times New Roman" w:eastAsiaTheme="minorEastAsia" w:hAnsi="Times New Roman" w:cs="Times New Roman"/>
            <w:noProof/>
            <w:webHidden/>
          </w:rPr>
          <w:fldChar w:fldCharType="end"/>
        </w:r>
      </w:hyperlink>
    </w:p>
    <w:p w14:paraId="17D3D0B4" w14:textId="262E94FD"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56" w:history="1">
        <w:r w:rsidRPr="005E28F9">
          <w:rPr>
            <w:rStyle w:val="afa"/>
            <w:rFonts w:ascii="Times New Roman" w:eastAsiaTheme="minorEastAsia" w:hAnsi="Times New Roman" w:cs="Times New Roman"/>
            <w:noProof/>
          </w:rPr>
          <w:t xml:space="preserve">1.3 </w:t>
        </w:r>
        <w:r w:rsidRPr="005E28F9">
          <w:rPr>
            <w:rStyle w:val="afa"/>
            <w:rFonts w:ascii="Times New Roman" w:eastAsiaTheme="minorEastAsia" w:hAnsi="Times New Roman" w:cs="Times New Roman"/>
            <w:noProof/>
          </w:rPr>
          <w:t>研究内容与技术路线</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_Toc230205956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w:t>
        </w:r>
        <w:r w:rsidRPr="005E28F9">
          <w:rPr>
            <w:rFonts w:ascii="Times New Roman" w:eastAsiaTheme="minorEastAsia" w:hAnsi="Times New Roman" w:cs="Times New Roman"/>
            <w:noProof/>
            <w:webHidden/>
          </w:rPr>
          <w:fldChar w:fldCharType="end"/>
        </w:r>
      </w:hyperlink>
    </w:p>
    <w:p w14:paraId="33FA4350" w14:textId="4E4BCEF7"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57" w:history="1">
        <w:r w:rsidRPr="005E28F9">
          <w:rPr>
            <w:rStyle w:val="afa"/>
            <w:rFonts w:ascii="Times New Roman" w:eastAsiaTheme="minorEastAsia" w:hAnsi="Times New Roman" w:cs="Times New Roman"/>
            <w:noProof/>
          </w:rPr>
          <w:t xml:space="preserve">1.3.1 </w:t>
        </w:r>
        <w:r w:rsidRPr="005E28F9">
          <w:rPr>
            <w:rStyle w:val="afa"/>
            <w:rFonts w:ascii="Times New Roman" w:eastAsiaTheme="minorEastAsia" w:hAnsi="Times New Roman" w:cs="Times New Roman"/>
            <w:noProof/>
          </w:rPr>
          <w:t>研究内容</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_Toc230205957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w:t>
        </w:r>
        <w:r w:rsidRPr="005E28F9">
          <w:rPr>
            <w:rFonts w:ascii="Times New Roman" w:eastAsiaTheme="minorEastAsia" w:hAnsi="Times New Roman" w:cs="Times New Roman"/>
            <w:noProof/>
            <w:webHidden/>
          </w:rPr>
          <w:fldChar w:fldCharType="end"/>
        </w:r>
      </w:hyperlink>
    </w:p>
    <w:p w14:paraId="22F51733" w14:textId="08017EAF"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58" w:history="1">
        <w:r w:rsidRPr="005E28F9">
          <w:rPr>
            <w:rStyle w:val="afa"/>
            <w:rFonts w:ascii="Times New Roman" w:eastAsiaTheme="minorEastAsia" w:hAnsi="Times New Roman" w:cs="Times New Roman"/>
            <w:noProof/>
          </w:rPr>
          <w:t xml:space="preserve">1.3.2 </w:t>
        </w:r>
        <w:r w:rsidRPr="005E28F9">
          <w:rPr>
            <w:rStyle w:val="afa"/>
            <w:rFonts w:ascii="Times New Roman" w:eastAsiaTheme="minorEastAsia" w:hAnsi="Times New Roman" w:cs="Times New Roman"/>
            <w:noProof/>
          </w:rPr>
          <w:t>技术路线</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_Toc230205958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4</w:t>
        </w:r>
        <w:r w:rsidRPr="005E28F9">
          <w:rPr>
            <w:rFonts w:ascii="Times New Roman" w:eastAsiaTheme="minorEastAsia" w:hAnsi="Times New Roman" w:cs="Times New Roman"/>
            <w:noProof/>
            <w:webHidden/>
          </w:rPr>
          <w:fldChar w:fldCharType="end"/>
        </w:r>
      </w:hyperlink>
    </w:p>
    <w:p w14:paraId="2F87CFC7" w14:textId="27A947D5" w:rsidR="00555220" w:rsidRPr="005E28F9" w:rsidRDefault="00555220" w:rsidP="005E28F9">
      <w:pPr>
        <w:pStyle w:val="TOC1"/>
        <w:tabs>
          <w:tab w:val="right" w:leader="dot" w:pos="8778"/>
        </w:tabs>
        <w:rPr>
          <w:rFonts w:eastAsiaTheme="minorEastAsia"/>
          <w:noProof/>
          <w:color w:val="auto"/>
          <w:kern w:val="2"/>
          <w:sz w:val="22"/>
          <w14:ligatures w14:val="standardContextual"/>
        </w:rPr>
      </w:pPr>
      <w:hyperlink w:anchor="_Toc230205959" w:history="1">
        <w:r w:rsidRPr="005E28F9">
          <w:rPr>
            <w:rStyle w:val="afa"/>
            <w:rFonts w:eastAsiaTheme="minorEastAsia"/>
            <w:noProof/>
          </w:rPr>
          <w:t>第</w:t>
        </w:r>
        <w:r w:rsidRPr="005E28F9">
          <w:rPr>
            <w:rStyle w:val="afa"/>
            <w:rFonts w:eastAsiaTheme="minorEastAsia"/>
            <w:noProof/>
          </w:rPr>
          <w:t>2</w:t>
        </w:r>
        <w:r w:rsidRPr="005E28F9">
          <w:rPr>
            <w:rStyle w:val="afa"/>
            <w:rFonts w:eastAsiaTheme="minorEastAsia"/>
            <w:noProof/>
          </w:rPr>
          <w:t>章</w:t>
        </w:r>
        <w:r w:rsidRPr="005E28F9">
          <w:rPr>
            <w:rStyle w:val="afa"/>
            <w:rFonts w:eastAsiaTheme="minorEastAsia"/>
            <w:noProof/>
          </w:rPr>
          <w:t xml:space="preserve"> </w:t>
        </w:r>
        <w:r w:rsidRPr="005E28F9">
          <w:rPr>
            <w:rStyle w:val="afa"/>
            <w:rFonts w:eastAsiaTheme="minorEastAsia"/>
            <w:noProof/>
          </w:rPr>
          <w:t>超声测温理论与温度识别模型</w:t>
        </w:r>
        <w:r w:rsidRPr="005E28F9">
          <w:rPr>
            <w:rFonts w:eastAsiaTheme="minorEastAsia"/>
            <w:noProof/>
            <w:webHidden/>
          </w:rPr>
          <w:tab/>
        </w:r>
        <w:r w:rsidRPr="005E28F9">
          <w:rPr>
            <w:rFonts w:eastAsiaTheme="minorEastAsia"/>
            <w:noProof/>
            <w:webHidden/>
          </w:rPr>
          <w:fldChar w:fldCharType="begin"/>
        </w:r>
        <w:r w:rsidRPr="005E28F9">
          <w:rPr>
            <w:rFonts w:eastAsiaTheme="minorEastAsia"/>
            <w:noProof/>
            <w:webHidden/>
          </w:rPr>
          <w:instrText xml:space="preserve"> PAGEREF _Toc230205959 \h </w:instrText>
        </w:r>
        <w:r w:rsidRPr="005E28F9">
          <w:rPr>
            <w:rFonts w:eastAsiaTheme="minorEastAsia"/>
            <w:noProof/>
            <w:webHidden/>
          </w:rPr>
        </w:r>
        <w:r w:rsidRPr="005E28F9">
          <w:rPr>
            <w:rFonts w:eastAsiaTheme="minorEastAsia"/>
            <w:noProof/>
            <w:webHidden/>
          </w:rPr>
          <w:fldChar w:fldCharType="separate"/>
        </w:r>
        <w:r w:rsidRPr="005E28F9">
          <w:rPr>
            <w:rFonts w:eastAsiaTheme="minorEastAsia"/>
            <w:noProof/>
            <w:webHidden/>
          </w:rPr>
          <w:t>6</w:t>
        </w:r>
        <w:r w:rsidRPr="005E28F9">
          <w:rPr>
            <w:rFonts w:eastAsiaTheme="minorEastAsia"/>
            <w:noProof/>
            <w:webHidden/>
          </w:rPr>
          <w:fldChar w:fldCharType="end"/>
        </w:r>
      </w:hyperlink>
    </w:p>
    <w:p w14:paraId="083ACD61" w14:textId="32BD0A9E"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60" w:history="1">
        <w:r w:rsidRPr="005E28F9">
          <w:rPr>
            <w:rStyle w:val="afa"/>
            <w:rFonts w:ascii="Times New Roman" w:eastAsiaTheme="minorEastAsia" w:hAnsi="Times New Roman" w:cs="Times New Roman"/>
            <w:bCs/>
            <w:noProof/>
          </w:rPr>
          <w:t xml:space="preserve">2.1 </w:t>
        </w:r>
        <w:r w:rsidRPr="005E28F9">
          <w:rPr>
            <w:rStyle w:val="afa"/>
            <w:rFonts w:ascii="Times New Roman" w:eastAsiaTheme="minorEastAsia" w:hAnsi="Times New Roman" w:cs="Times New Roman"/>
            <w:bCs/>
            <w:noProof/>
          </w:rPr>
          <w:t>超声脉冲回波法基本理论</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_Toc230205960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6</w:t>
        </w:r>
        <w:r w:rsidRPr="005E28F9">
          <w:rPr>
            <w:rFonts w:ascii="Times New Roman" w:eastAsiaTheme="minorEastAsia" w:hAnsi="Times New Roman" w:cs="Times New Roman"/>
            <w:noProof/>
            <w:webHidden/>
          </w:rPr>
          <w:fldChar w:fldCharType="end"/>
        </w:r>
      </w:hyperlink>
    </w:p>
    <w:p w14:paraId="52E5ABAC" w14:textId="3CB02350"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61" w:history="1">
        <w:r w:rsidRPr="005E28F9">
          <w:rPr>
            <w:rStyle w:val="afa"/>
            <w:rFonts w:ascii="Times New Roman" w:eastAsiaTheme="minorEastAsia" w:hAnsi="Times New Roman" w:cs="Times New Roman"/>
            <w:noProof/>
          </w:rPr>
          <w:t xml:space="preserve">2.1.1 </w:t>
        </w:r>
        <w:r w:rsidRPr="005E28F9">
          <w:rPr>
            <w:rStyle w:val="afa"/>
            <w:rFonts w:ascii="Times New Roman" w:eastAsiaTheme="minorEastAsia" w:hAnsi="Times New Roman" w:cs="Times New Roman"/>
            <w:noProof/>
          </w:rPr>
          <w:t>声波在介质中的线性传播</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_Toc230205961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6</w:t>
        </w:r>
        <w:r w:rsidRPr="005E28F9">
          <w:rPr>
            <w:rFonts w:ascii="Times New Roman" w:eastAsiaTheme="minorEastAsia" w:hAnsi="Times New Roman" w:cs="Times New Roman"/>
            <w:noProof/>
            <w:webHidden/>
          </w:rPr>
          <w:fldChar w:fldCharType="end"/>
        </w:r>
      </w:hyperlink>
    </w:p>
    <w:p w14:paraId="4FF7D07B" w14:textId="6DDFA253"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62" w:history="1">
        <w:r w:rsidRPr="005E28F9">
          <w:rPr>
            <w:rStyle w:val="afa"/>
            <w:rFonts w:ascii="Times New Roman" w:eastAsiaTheme="minorEastAsia" w:hAnsi="Times New Roman" w:cs="Times New Roman"/>
            <w:noProof/>
          </w:rPr>
          <w:t xml:space="preserve">2.1.2 </w:t>
        </w:r>
        <w:r w:rsidRPr="005E28F9">
          <w:rPr>
            <w:rStyle w:val="afa"/>
            <w:rFonts w:ascii="Times New Roman" w:eastAsiaTheme="minorEastAsia" w:hAnsi="Times New Roman" w:cs="Times New Roman"/>
            <w:noProof/>
          </w:rPr>
          <w:t>超声波飞行时间</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_Toc230205962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8</w:t>
        </w:r>
        <w:r w:rsidRPr="005E28F9">
          <w:rPr>
            <w:rFonts w:ascii="Times New Roman" w:eastAsiaTheme="minorEastAsia" w:hAnsi="Times New Roman" w:cs="Times New Roman"/>
            <w:noProof/>
            <w:webHidden/>
          </w:rPr>
          <w:fldChar w:fldCharType="end"/>
        </w:r>
      </w:hyperlink>
    </w:p>
    <w:p w14:paraId="7105E735" w14:textId="738220E9"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63" w:history="1">
        <w:r w:rsidRPr="005E28F9">
          <w:rPr>
            <w:rStyle w:val="afa"/>
            <w:rFonts w:ascii="Times New Roman" w:eastAsiaTheme="minorEastAsia" w:hAnsi="Times New Roman" w:cs="Times New Roman"/>
            <w:noProof/>
          </w:rPr>
          <w:t xml:space="preserve">2.1.3 </w:t>
        </w:r>
        <w:r w:rsidRPr="005E28F9">
          <w:rPr>
            <w:rStyle w:val="afa"/>
            <w:rFonts w:ascii="Times New Roman" w:eastAsiaTheme="minorEastAsia" w:hAnsi="Times New Roman" w:cs="Times New Roman"/>
            <w:noProof/>
          </w:rPr>
          <w:t>声阻抗匹配与反射特性</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_Toc230205963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8</w:t>
        </w:r>
        <w:r w:rsidRPr="005E28F9">
          <w:rPr>
            <w:rFonts w:ascii="Times New Roman" w:eastAsiaTheme="minorEastAsia" w:hAnsi="Times New Roman" w:cs="Times New Roman"/>
            <w:noProof/>
            <w:webHidden/>
          </w:rPr>
          <w:fldChar w:fldCharType="end"/>
        </w:r>
      </w:hyperlink>
    </w:p>
    <w:p w14:paraId="0A83C502" w14:textId="36E0C969"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64" w:history="1">
        <w:r w:rsidRPr="005E28F9">
          <w:rPr>
            <w:rStyle w:val="afa"/>
            <w:rFonts w:ascii="Times New Roman" w:eastAsiaTheme="minorEastAsia" w:hAnsi="Times New Roman" w:cs="Times New Roman"/>
            <w:bCs/>
            <w:noProof/>
          </w:rPr>
          <w:t xml:space="preserve">2.2 </w:t>
        </w:r>
        <w:r w:rsidRPr="005E28F9">
          <w:rPr>
            <w:rStyle w:val="afa"/>
            <w:rFonts w:ascii="Times New Roman" w:eastAsiaTheme="minorEastAsia" w:hAnsi="Times New Roman" w:cs="Times New Roman"/>
            <w:bCs/>
            <w:noProof/>
          </w:rPr>
          <w:t>水润滑复合材料的热声耦合特性</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_Toc230205964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9</w:t>
        </w:r>
        <w:r w:rsidRPr="005E28F9">
          <w:rPr>
            <w:rFonts w:ascii="Times New Roman" w:eastAsiaTheme="minorEastAsia" w:hAnsi="Times New Roman" w:cs="Times New Roman"/>
            <w:noProof/>
            <w:webHidden/>
          </w:rPr>
          <w:fldChar w:fldCharType="end"/>
        </w:r>
      </w:hyperlink>
    </w:p>
    <w:p w14:paraId="7C298ECD" w14:textId="33B8312E"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65" w:history="1">
        <w:r w:rsidRPr="005E28F9">
          <w:rPr>
            <w:rStyle w:val="afa"/>
            <w:rFonts w:ascii="Times New Roman" w:eastAsiaTheme="minorEastAsia" w:hAnsi="Times New Roman" w:cs="Times New Roman"/>
            <w:noProof/>
          </w:rPr>
          <w:t>2.2.1</w:t>
        </w:r>
        <w:r w:rsidRPr="005E28F9">
          <w:rPr>
            <w:rStyle w:val="afa"/>
            <w:rFonts w:ascii="Times New Roman" w:eastAsiaTheme="minorEastAsia" w:hAnsi="Times New Roman" w:cs="Times New Roman"/>
            <w:noProof/>
          </w:rPr>
          <w:t>杨氏模量退化与热软化</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_Toc230205965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9</w:t>
        </w:r>
        <w:r w:rsidRPr="005E28F9">
          <w:rPr>
            <w:rFonts w:ascii="Times New Roman" w:eastAsiaTheme="minorEastAsia" w:hAnsi="Times New Roman" w:cs="Times New Roman"/>
            <w:noProof/>
            <w:webHidden/>
          </w:rPr>
          <w:fldChar w:fldCharType="end"/>
        </w:r>
      </w:hyperlink>
    </w:p>
    <w:p w14:paraId="61584DB3" w14:textId="020C02EA"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66" w:history="1">
        <w:r w:rsidRPr="005E28F9">
          <w:rPr>
            <w:rStyle w:val="afa"/>
            <w:rFonts w:ascii="Times New Roman" w:eastAsiaTheme="minorEastAsia" w:hAnsi="Times New Roman" w:cs="Times New Roman"/>
            <w:noProof/>
          </w:rPr>
          <w:t>2.2.2</w:t>
        </w:r>
        <w:r w:rsidRPr="005E28F9">
          <w:rPr>
            <w:rStyle w:val="afa"/>
            <w:rFonts w:ascii="Times New Roman" w:eastAsiaTheme="minorEastAsia" w:hAnsi="Times New Roman" w:cs="Times New Roman"/>
            <w:noProof/>
          </w:rPr>
          <w:t>声速</w:t>
        </w:r>
        <w:r w:rsidRPr="005E28F9">
          <w:rPr>
            <w:rStyle w:val="afa"/>
            <w:rFonts w:ascii="Times New Roman" w:eastAsiaTheme="minorEastAsia" w:hAnsi="Times New Roman" w:cs="Times New Roman"/>
            <w:noProof/>
          </w:rPr>
          <w:t>-</w:t>
        </w:r>
        <w:r w:rsidRPr="005E28F9">
          <w:rPr>
            <w:rStyle w:val="afa"/>
            <w:rFonts w:ascii="Times New Roman" w:eastAsiaTheme="minorEastAsia" w:hAnsi="Times New Roman" w:cs="Times New Roman"/>
            <w:noProof/>
          </w:rPr>
          <w:t>温度线性模型</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_Toc230205966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9</w:t>
        </w:r>
        <w:r w:rsidRPr="005E28F9">
          <w:rPr>
            <w:rFonts w:ascii="Times New Roman" w:eastAsiaTheme="minorEastAsia" w:hAnsi="Times New Roman" w:cs="Times New Roman"/>
            <w:noProof/>
            <w:webHidden/>
          </w:rPr>
          <w:fldChar w:fldCharType="end"/>
        </w:r>
      </w:hyperlink>
    </w:p>
    <w:p w14:paraId="13A9B65B" w14:textId="07C16083"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67" w:history="1">
        <w:r w:rsidRPr="005E28F9">
          <w:rPr>
            <w:rStyle w:val="afa"/>
            <w:rFonts w:ascii="Times New Roman" w:eastAsiaTheme="minorEastAsia" w:hAnsi="Times New Roman" w:cs="Times New Roman"/>
            <w:bCs/>
            <w:noProof/>
          </w:rPr>
          <w:t xml:space="preserve">2.3 </w:t>
        </w:r>
        <w:r w:rsidRPr="005E28F9">
          <w:rPr>
            <w:rStyle w:val="afa"/>
            <w:rFonts w:ascii="Times New Roman" w:eastAsiaTheme="minorEastAsia" w:hAnsi="Times New Roman" w:cs="Times New Roman"/>
            <w:bCs/>
            <w:noProof/>
          </w:rPr>
          <w:t>轴承内部一维瞬态导热正向模型</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_Toc230205967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9</w:t>
        </w:r>
        <w:r w:rsidRPr="005E28F9">
          <w:rPr>
            <w:rFonts w:ascii="Times New Roman" w:eastAsiaTheme="minorEastAsia" w:hAnsi="Times New Roman" w:cs="Times New Roman"/>
            <w:noProof/>
            <w:webHidden/>
          </w:rPr>
          <w:fldChar w:fldCharType="end"/>
        </w:r>
      </w:hyperlink>
    </w:p>
    <w:p w14:paraId="70C56ADE" w14:textId="3D431D4C"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68" w:history="1">
        <w:r w:rsidRPr="005E28F9">
          <w:rPr>
            <w:rStyle w:val="afa"/>
            <w:rFonts w:ascii="Times New Roman" w:eastAsiaTheme="minorEastAsia" w:hAnsi="Times New Roman" w:cs="Times New Roman"/>
            <w:noProof/>
          </w:rPr>
          <w:t xml:space="preserve">2.3.1 </w:t>
        </w:r>
        <w:r w:rsidRPr="005E28F9">
          <w:rPr>
            <w:rStyle w:val="afa"/>
            <w:rFonts w:ascii="Times New Roman" w:eastAsiaTheme="minorEastAsia" w:hAnsi="Times New Roman" w:cs="Times New Roman"/>
            <w:noProof/>
          </w:rPr>
          <w:t>传热主控方程</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_Toc230205968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9</w:t>
        </w:r>
        <w:r w:rsidRPr="005E28F9">
          <w:rPr>
            <w:rFonts w:ascii="Times New Roman" w:eastAsiaTheme="minorEastAsia" w:hAnsi="Times New Roman" w:cs="Times New Roman"/>
            <w:noProof/>
            <w:webHidden/>
          </w:rPr>
          <w:fldChar w:fldCharType="end"/>
        </w:r>
      </w:hyperlink>
    </w:p>
    <w:p w14:paraId="60A1AE1F" w14:textId="535A4F5D"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69" w:history="1">
        <w:r w:rsidRPr="005E28F9">
          <w:rPr>
            <w:rStyle w:val="afa"/>
            <w:rFonts w:ascii="Times New Roman" w:eastAsiaTheme="minorEastAsia" w:hAnsi="Times New Roman" w:cs="Times New Roman"/>
            <w:noProof/>
          </w:rPr>
          <w:t xml:space="preserve">2.3.2 </w:t>
        </w:r>
        <w:r w:rsidRPr="005E28F9">
          <w:rPr>
            <w:rStyle w:val="afa"/>
            <w:rFonts w:ascii="Times New Roman" w:eastAsiaTheme="minorEastAsia" w:hAnsi="Times New Roman" w:cs="Times New Roman"/>
            <w:noProof/>
          </w:rPr>
          <w:t>有限差分方法</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_Toc230205969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10</w:t>
        </w:r>
        <w:r w:rsidRPr="005E28F9">
          <w:rPr>
            <w:rFonts w:ascii="Times New Roman" w:eastAsiaTheme="minorEastAsia" w:hAnsi="Times New Roman" w:cs="Times New Roman"/>
            <w:noProof/>
            <w:webHidden/>
          </w:rPr>
          <w:fldChar w:fldCharType="end"/>
        </w:r>
      </w:hyperlink>
    </w:p>
    <w:p w14:paraId="35A1D59F" w14:textId="7FFEB49E"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70" w:history="1">
        <w:r w:rsidRPr="005E28F9">
          <w:rPr>
            <w:rStyle w:val="afa"/>
            <w:rFonts w:ascii="Times New Roman" w:eastAsiaTheme="minorEastAsia" w:hAnsi="Times New Roman" w:cs="Times New Roman"/>
            <w:noProof/>
          </w:rPr>
          <w:t>2.3.3 Thomas</w:t>
        </w:r>
        <w:r w:rsidRPr="005E28F9">
          <w:rPr>
            <w:rStyle w:val="afa"/>
            <w:rFonts w:ascii="Times New Roman" w:eastAsiaTheme="minorEastAsia" w:hAnsi="Times New Roman" w:cs="Times New Roman"/>
            <w:noProof/>
          </w:rPr>
          <w:t>算法与</w:t>
        </w:r>
        <w:r w:rsidRPr="005E28F9">
          <w:rPr>
            <w:rStyle w:val="afa"/>
            <w:rFonts w:ascii="Times New Roman" w:eastAsiaTheme="minorEastAsia" w:hAnsi="Times New Roman" w:cs="Times New Roman"/>
            <w:noProof/>
          </w:rPr>
          <w:t>LU</w:t>
        </w:r>
        <w:r w:rsidRPr="005E28F9">
          <w:rPr>
            <w:rStyle w:val="afa"/>
            <w:rFonts w:ascii="Times New Roman" w:eastAsiaTheme="minorEastAsia" w:hAnsi="Times New Roman" w:cs="Times New Roman"/>
            <w:noProof/>
          </w:rPr>
          <w:t>分解</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_Toc230205970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11</w:t>
        </w:r>
        <w:r w:rsidRPr="005E28F9">
          <w:rPr>
            <w:rFonts w:ascii="Times New Roman" w:eastAsiaTheme="minorEastAsia" w:hAnsi="Times New Roman" w:cs="Times New Roman"/>
            <w:noProof/>
            <w:webHidden/>
          </w:rPr>
          <w:fldChar w:fldCharType="end"/>
        </w:r>
      </w:hyperlink>
    </w:p>
    <w:p w14:paraId="1C8CFFFE" w14:textId="3DB0E1F4"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71" w:history="1">
        <w:r w:rsidRPr="005E28F9">
          <w:rPr>
            <w:rStyle w:val="afa"/>
            <w:rFonts w:ascii="Times New Roman" w:eastAsiaTheme="minorEastAsia" w:hAnsi="Times New Roman" w:cs="Times New Roman"/>
            <w:noProof/>
          </w:rPr>
          <w:t xml:space="preserve">2.4 </w:t>
        </w:r>
        <w:r w:rsidRPr="005E28F9">
          <w:rPr>
            <w:rStyle w:val="afa"/>
            <w:rFonts w:ascii="Times New Roman" w:eastAsiaTheme="minorEastAsia" w:hAnsi="Times New Roman" w:cs="Times New Roman"/>
            <w:noProof/>
          </w:rPr>
          <w:t>基于脉冲回波的声时积分</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_Toc230205971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11</w:t>
        </w:r>
        <w:r w:rsidRPr="005E28F9">
          <w:rPr>
            <w:rFonts w:ascii="Times New Roman" w:eastAsiaTheme="minorEastAsia" w:hAnsi="Times New Roman" w:cs="Times New Roman"/>
            <w:noProof/>
            <w:webHidden/>
          </w:rPr>
          <w:fldChar w:fldCharType="end"/>
        </w:r>
      </w:hyperlink>
    </w:p>
    <w:p w14:paraId="684574D5" w14:textId="35E95593"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72" w:history="1">
        <w:r w:rsidRPr="005E28F9">
          <w:rPr>
            <w:rStyle w:val="afa"/>
            <w:rFonts w:ascii="Times New Roman" w:eastAsiaTheme="minorEastAsia" w:hAnsi="Times New Roman" w:cs="Times New Roman"/>
            <w:noProof/>
          </w:rPr>
          <w:t xml:space="preserve">2.5 </w:t>
        </w:r>
        <w:r w:rsidRPr="005E28F9">
          <w:rPr>
            <w:rStyle w:val="afa"/>
            <w:rFonts w:ascii="Times New Roman" w:eastAsiaTheme="minorEastAsia" w:hAnsi="Times New Roman" w:cs="Times New Roman"/>
            <w:noProof/>
          </w:rPr>
          <w:t>基于共轭梯度法的多参数联合反演演算法</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_Toc230205972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12</w:t>
        </w:r>
        <w:r w:rsidRPr="005E28F9">
          <w:rPr>
            <w:rFonts w:ascii="Times New Roman" w:eastAsiaTheme="minorEastAsia" w:hAnsi="Times New Roman" w:cs="Times New Roman"/>
            <w:noProof/>
            <w:webHidden/>
          </w:rPr>
          <w:fldChar w:fldCharType="end"/>
        </w:r>
      </w:hyperlink>
    </w:p>
    <w:p w14:paraId="4BA00D1C" w14:textId="241758FC"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73" w:history="1">
        <w:r w:rsidRPr="005E28F9">
          <w:rPr>
            <w:rStyle w:val="afa"/>
            <w:rFonts w:ascii="Times New Roman" w:eastAsiaTheme="minorEastAsia" w:hAnsi="Times New Roman" w:cs="Times New Roman"/>
            <w:noProof/>
          </w:rPr>
          <w:t>2.5.1</w:t>
        </w:r>
        <w:r w:rsidRPr="005E28F9">
          <w:rPr>
            <w:rStyle w:val="afa"/>
            <w:rFonts w:ascii="Times New Roman" w:eastAsiaTheme="minorEastAsia" w:hAnsi="Times New Roman" w:cs="Times New Roman"/>
            <w:noProof/>
          </w:rPr>
          <w:t>超声测温中的病态问题</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_Toc230205973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12</w:t>
        </w:r>
        <w:r w:rsidRPr="005E28F9">
          <w:rPr>
            <w:rFonts w:ascii="Times New Roman" w:eastAsiaTheme="minorEastAsia" w:hAnsi="Times New Roman" w:cs="Times New Roman"/>
            <w:noProof/>
            <w:webHidden/>
          </w:rPr>
          <w:fldChar w:fldCharType="end"/>
        </w:r>
      </w:hyperlink>
    </w:p>
    <w:p w14:paraId="5623BD11" w14:textId="396F3045"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74" w:history="1">
        <w:r w:rsidRPr="005E28F9">
          <w:rPr>
            <w:rStyle w:val="afa"/>
            <w:rFonts w:ascii="Times New Roman" w:eastAsiaTheme="minorEastAsia" w:hAnsi="Times New Roman" w:cs="Times New Roman"/>
            <w:noProof/>
          </w:rPr>
          <w:t>2.5.2</w:t>
        </w:r>
        <w:r w:rsidRPr="005E28F9">
          <w:rPr>
            <w:rStyle w:val="afa"/>
            <w:rFonts w:ascii="Times New Roman" w:eastAsiaTheme="minorEastAsia" w:hAnsi="Times New Roman" w:cs="Times New Roman"/>
            <w:noProof/>
          </w:rPr>
          <w:t>参数向量构建</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_Toc230205974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12</w:t>
        </w:r>
        <w:r w:rsidRPr="005E28F9">
          <w:rPr>
            <w:rFonts w:ascii="Times New Roman" w:eastAsiaTheme="minorEastAsia" w:hAnsi="Times New Roman" w:cs="Times New Roman"/>
            <w:noProof/>
            <w:webHidden/>
          </w:rPr>
          <w:fldChar w:fldCharType="end"/>
        </w:r>
      </w:hyperlink>
    </w:p>
    <w:p w14:paraId="34192379" w14:textId="5E990292"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75" w:history="1">
        <w:r w:rsidRPr="005E28F9">
          <w:rPr>
            <w:rStyle w:val="afa"/>
            <w:rFonts w:ascii="Times New Roman" w:eastAsiaTheme="minorEastAsia" w:hAnsi="Times New Roman" w:cs="Times New Roman"/>
            <w:noProof/>
          </w:rPr>
          <w:t>2.5.3</w:t>
        </w:r>
        <w:r w:rsidRPr="005E28F9">
          <w:rPr>
            <w:rStyle w:val="afa"/>
            <w:rFonts w:ascii="Times New Roman" w:eastAsiaTheme="minorEastAsia" w:hAnsi="Times New Roman" w:cs="Times New Roman"/>
            <w:noProof/>
          </w:rPr>
          <w:t>目标函数构建</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_Toc230205975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13</w:t>
        </w:r>
        <w:r w:rsidRPr="005E28F9">
          <w:rPr>
            <w:rFonts w:ascii="Times New Roman" w:eastAsiaTheme="minorEastAsia" w:hAnsi="Times New Roman" w:cs="Times New Roman"/>
            <w:noProof/>
            <w:webHidden/>
          </w:rPr>
          <w:fldChar w:fldCharType="end"/>
        </w:r>
      </w:hyperlink>
    </w:p>
    <w:p w14:paraId="43729AD2" w14:textId="594F6A0C"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76" w:history="1">
        <w:r w:rsidRPr="005E28F9">
          <w:rPr>
            <w:rStyle w:val="afa"/>
            <w:rFonts w:ascii="Times New Roman" w:eastAsiaTheme="minorEastAsia" w:hAnsi="Times New Roman" w:cs="Times New Roman"/>
            <w:noProof/>
          </w:rPr>
          <w:t xml:space="preserve">2.5.4 </w:t>
        </w:r>
        <w:r w:rsidRPr="005E28F9">
          <w:rPr>
            <w:rStyle w:val="afa"/>
            <w:rFonts w:ascii="Times New Roman" w:eastAsiaTheme="minorEastAsia" w:hAnsi="Times New Roman" w:cs="Times New Roman"/>
            <w:noProof/>
          </w:rPr>
          <w:t>共轭梯度法迭代求解</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_Toc230205976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13</w:t>
        </w:r>
        <w:r w:rsidRPr="005E28F9">
          <w:rPr>
            <w:rFonts w:ascii="Times New Roman" w:eastAsiaTheme="minorEastAsia" w:hAnsi="Times New Roman" w:cs="Times New Roman"/>
            <w:noProof/>
            <w:webHidden/>
          </w:rPr>
          <w:fldChar w:fldCharType="end"/>
        </w:r>
      </w:hyperlink>
    </w:p>
    <w:p w14:paraId="1EAA372B" w14:textId="73C67144"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77" w:history="1">
        <w:r w:rsidRPr="005E28F9">
          <w:rPr>
            <w:rStyle w:val="afa"/>
            <w:rFonts w:ascii="Times New Roman" w:eastAsiaTheme="minorEastAsia" w:hAnsi="Times New Roman" w:cs="Times New Roman"/>
            <w:noProof/>
          </w:rPr>
          <w:t xml:space="preserve">2.6 </w:t>
        </w:r>
        <w:r w:rsidRPr="005E28F9">
          <w:rPr>
            <w:rStyle w:val="afa"/>
            <w:rFonts w:ascii="Times New Roman" w:eastAsiaTheme="minorEastAsia" w:hAnsi="Times New Roman" w:cs="Times New Roman"/>
            <w:noProof/>
          </w:rPr>
          <w:t>本章小结</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_Toc230205977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13</w:t>
        </w:r>
        <w:r w:rsidRPr="005E28F9">
          <w:rPr>
            <w:rFonts w:ascii="Times New Roman" w:eastAsiaTheme="minorEastAsia" w:hAnsi="Times New Roman" w:cs="Times New Roman"/>
            <w:noProof/>
            <w:webHidden/>
          </w:rPr>
          <w:fldChar w:fldCharType="end"/>
        </w:r>
      </w:hyperlink>
    </w:p>
    <w:p w14:paraId="03132E0A" w14:textId="16A230F3" w:rsidR="00555220" w:rsidRPr="005E28F9" w:rsidRDefault="00555220" w:rsidP="005E28F9">
      <w:pPr>
        <w:pStyle w:val="TOC1"/>
        <w:tabs>
          <w:tab w:val="right" w:leader="dot" w:pos="8778"/>
        </w:tabs>
        <w:rPr>
          <w:rFonts w:eastAsiaTheme="minorEastAsia"/>
          <w:noProof/>
          <w:color w:val="auto"/>
          <w:kern w:val="2"/>
          <w:sz w:val="22"/>
          <w14:ligatures w14:val="standardContextual"/>
        </w:rPr>
      </w:pPr>
      <w:hyperlink w:anchor="_Toc230205978" w:history="1">
        <w:r w:rsidRPr="005E28F9">
          <w:rPr>
            <w:rStyle w:val="afa"/>
            <w:rFonts w:eastAsiaTheme="minorEastAsia"/>
            <w:noProof/>
          </w:rPr>
          <w:t>第</w:t>
        </w:r>
        <w:r w:rsidRPr="005E28F9">
          <w:rPr>
            <w:rStyle w:val="afa"/>
            <w:rFonts w:eastAsiaTheme="minorEastAsia"/>
            <w:noProof/>
          </w:rPr>
          <w:t>3</w:t>
        </w:r>
        <w:r w:rsidRPr="005E28F9">
          <w:rPr>
            <w:rStyle w:val="afa"/>
            <w:rFonts w:eastAsiaTheme="minorEastAsia"/>
            <w:noProof/>
          </w:rPr>
          <w:t>章</w:t>
        </w:r>
        <w:r w:rsidRPr="005E28F9">
          <w:rPr>
            <w:rStyle w:val="afa"/>
            <w:rFonts w:eastAsiaTheme="minorEastAsia"/>
            <w:noProof/>
          </w:rPr>
          <w:t xml:space="preserve"> </w:t>
        </w:r>
        <w:r w:rsidRPr="005E28F9">
          <w:rPr>
            <w:rStyle w:val="afa"/>
            <w:rFonts w:eastAsiaTheme="minorEastAsia"/>
            <w:noProof/>
          </w:rPr>
          <w:t>基于超声的水润滑轴承材料温度识别仿真</w:t>
        </w:r>
        <w:r w:rsidRPr="005E28F9">
          <w:rPr>
            <w:rFonts w:eastAsiaTheme="minorEastAsia"/>
            <w:noProof/>
            <w:webHidden/>
          </w:rPr>
          <w:tab/>
        </w:r>
        <w:r w:rsidRPr="005E28F9">
          <w:rPr>
            <w:rFonts w:eastAsiaTheme="minorEastAsia"/>
            <w:noProof/>
            <w:webHidden/>
          </w:rPr>
          <w:fldChar w:fldCharType="begin"/>
        </w:r>
        <w:r w:rsidRPr="005E28F9">
          <w:rPr>
            <w:rFonts w:eastAsiaTheme="minorEastAsia"/>
            <w:noProof/>
            <w:webHidden/>
          </w:rPr>
          <w:instrText xml:space="preserve"> PAGEREF _Toc230205978 \h </w:instrText>
        </w:r>
        <w:r w:rsidRPr="005E28F9">
          <w:rPr>
            <w:rFonts w:eastAsiaTheme="minorEastAsia"/>
            <w:noProof/>
            <w:webHidden/>
          </w:rPr>
        </w:r>
        <w:r w:rsidRPr="005E28F9">
          <w:rPr>
            <w:rFonts w:eastAsiaTheme="minorEastAsia"/>
            <w:noProof/>
            <w:webHidden/>
          </w:rPr>
          <w:fldChar w:fldCharType="separate"/>
        </w:r>
        <w:r w:rsidRPr="005E28F9">
          <w:rPr>
            <w:rFonts w:eastAsiaTheme="minorEastAsia"/>
            <w:noProof/>
            <w:webHidden/>
          </w:rPr>
          <w:t>14</w:t>
        </w:r>
        <w:r w:rsidRPr="005E28F9">
          <w:rPr>
            <w:rFonts w:eastAsiaTheme="minorEastAsia"/>
            <w:noProof/>
            <w:webHidden/>
          </w:rPr>
          <w:fldChar w:fldCharType="end"/>
        </w:r>
      </w:hyperlink>
    </w:p>
    <w:p w14:paraId="11D9D8B4" w14:textId="1CBD2CC2"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79" w:history="1">
        <w:r w:rsidRPr="005E28F9">
          <w:rPr>
            <w:rStyle w:val="afa"/>
            <w:rFonts w:ascii="Times New Roman" w:eastAsiaTheme="minorEastAsia" w:hAnsi="Times New Roman" w:cs="Times New Roman"/>
            <w:noProof/>
          </w:rPr>
          <w:t xml:space="preserve">3.1 </w:t>
        </w:r>
        <w:r w:rsidRPr="005E28F9">
          <w:rPr>
            <w:rStyle w:val="afa"/>
            <w:rFonts w:ascii="Times New Roman" w:eastAsiaTheme="minorEastAsia" w:hAnsi="Times New Roman" w:cs="Times New Roman"/>
            <w:noProof/>
          </w:rPr>
          <w:t>轴承瞬态传热验证实验</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_Toc230205979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14</w:t>
        </w:r>
        <w:r w:rsidRPr="005E28F9">
          <w:rPr>
            <w:rFonts w:ascii="Times New Roman" w:eastAsiaTheme="minorEastAsia" w:hAnsi="Times New Roman" w:cs="Times New Roman"/>
            <w:noProof/>
            <w:webHidden/>
          </w:rPr>
          <w:fldChar w:fldCharType="end"/>
        </w:r>
      </w:hyperlink>
    </w:p>
    <w:p w14:paraId="6D5B252A" w14:textId="3B0F9A45"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0" w:history="1">
        <w:r w:rsidRPr="005E28F9">
          <w:rPr>
            <w:rStyle w:val="afa"/>
            <w:rFonts w:ascii="Times New Roman" w:eastAsiaTheme="minorEastAsia" w:hAnsi="Times New Roman" w:cs="Times New Roman"/>
            <w:noProof/>
          </w:rPr>
          <w:t xml:space="preserve">3.1.1 </w:t>
        </w:r>
        <w:r w:rsidRPr="005E28F9">
          <w:rPr>
            <w:rStyle w:val="afa"/>
            <w:rFonts w:ascii="Times New Roman" w:eastAsiaTheme="minorEastAsia" w:hAnsi="Times New Roman" w:cs="Times New Roman"/>
            <w:noProof/>
          </w:rPr>
          <w:t>几何模型与材料属性</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_Toc230205980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14</w:t>
        </w:r>
        <w:r w:rsidRPr="005E28F9">
          <w:rPr>
            <w:rFonts w:ascii="Times New Roman" w:eastAsiaTheme="minorEastAsia" w:hAnsi="Times New Roman" w:cs="Times New Roman"/>
            <w:noProof/>
            <w:webHidden/>
          </w:rPr>
          <w:fldChar w:fldCharType="end"/>
        </w:r>
      </w:hyperlink>
    </w:p>
    <w:p w14:paraId="5CADC0CE" w14:textId="2C85DD46"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1" w:history="1">
        <w:r w:rsidRPr="005E28F9">
          <w:rPr>
            <w:rStyle w:val="afa"/>
            <w:rFonts w:ascii="Times New Roman" w:eastAsiaTheme="minorEastAsia" w:hAnsi="Times New Roman" w:cs="Times New Roman"/>
            <w:noProof/>
          </w:rPr>
          <w:t xml:space="preserve">3.1.2 </w:t>
        </w:r>
        <w:r w:rsidRPr="005E28F9">
          <w:rPr>
            <w:rStyle w:val="afa"/>
            <w:rFonts w:ascii="Times New Roman" w:eastAsiaTheme="minorEastAsia" w:hAnsi="Times New Roman" w:cs="Times New Roman"/>
            <w:noProof/>
          </w:rPr>
          <w:t>边界条件与网格时间步划分</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_Toc230205981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15</w:t>
        </w:r>
        <w:r w:rsidRPr="005E28F9">
          <w:rPr>
            <w:rFonts w:ascii="Times New Roman" w:eastAsiaTheme="minorEastAsia" w:hAnsi="Times New Roman" w:cs="Times New Roman"/>
            <w:noProof/>
            <w:webHidden/>
          </w:rPr>
          <w:fldChar w:fldCharType="end"/>
        </w:r>
      </w:hyperlink>
    </w:p>
    <w:p w14:paraId="10CA851E" w14:textId="160CE540"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2" w:history="1">
        <w:r w:rsidRPr="005E28F9">
          <w:rPr>
            <w:rStyle w:val="afa"/>
            <w:rFonts w:ascii="Times New Roman" w:eastAsiaTheme="minorEastAsia" w:hAnsi="Times New Roman" w:cs="Times New Roman"/>
            <w:noProof/>
          </w:rPr>
          <w:t xml:space="preserve">3.1.3 </w:t>
        </w:r>
        <w:r w:rsidRPr="005E28F9">
          <w:rPr>
            <w:rStyle w:val="afa"/>
            <w:rFonts w:ascii="Times New Roman" w:eastAsiaTheme="minorEastAsia" w:hAnsi="Times New Roman" w:cs="Times New Roman"/>
            <w:noProof/>
          </w:rPr>
          <w:t>超声激励信号</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_Toc230205982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16</w:t>
        </w:r>
        <w:r w:rsidRPr="005E28F9">
          <w:rPr>
            <w:rFonts w:ascii="Times New Roman" w:eastAsiaTheme="minorEastAsia" w:hAnsi="Times New Roman" w:cs="Times New Roman"/>
            <w:noProof/>
            <w:webHidden/>
          </w:rPr>
          <w:fldChar w:fldCharType="end"/>
        </w:r>
      </w:hyperlink>
    </w:p>
    <w:p w14:paraId="4461810D" w14:textId="71EFBA6B"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3" w:history="1">
        <w:r w:rsidRPr="005E28F9">
          <w:rPr>
            <w:rStyle w:val="afa"/>
            <w:rFonts w:ascii="Times New Roman" w:eastAsiaTheme="minorEastAsia" w:hAnsi="Times New Roman" w:cs="Times New Roman"/>
            <w:noProof/>
          </w:rPr>
          <w:t xml:space="preserve">3.1.4 </w:t>
        </w:r>
        <w:r w:rsidRPr="005E28F9">
          <w:rPr>
            <w:rStyle w:val="afa"/>
            <w:rFonts w:ascii="Times New Roman" w:eastAsiaTheme="minorEastAsia" w:hAnsi="Times New Roman" w:cs="Times New Roman"/>
            <w:noProof/>
          </w:rPr>
          <w:t>求解器设置</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_Toc230205983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16</w:t>
        </w:r>
        <w:r w:rsidRPr="005E28F9">
          <w:rPr>
            <w:rFonts w:ascii="Times New Roman" w:eastAsiaTheme="minorEastAsia" w:hAnsi="Times New Roman" w:cs="Times New Roman"/>
            <w:noProof/>
            <w:webHidden/>
          </w:rPr>
          <w:fldChar w:fldCharType="end"/>
        </w:r>
      </w:hyperlink>
    </w:p>
    <w:p w14:paraId="6BA0AF8E" w14:textId="7C600F81"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84" w:history="1">
        <w:r w:rsidRPr="005E28F9">
          <w:rPr>
            <w:rStyle w:val="afa"/>
            <w:rFonts w:ascii="Times New Roman" w:eastAsiaTheme="minorEastAsia" w:hAnsi="Times New Roman" w:cs="Times New Roman"/>
            <w:noProof/>
          </w:rPr>
          <w:t xml:space="preserve">3.2 PEEK </w:t>
        </w:r>
        <w:r w:rsidRPr="005E28F9">
          <w:rPr>
            <w:rStyle w:val="afa"/>
            <w:rFonts w:ascii="Times New Roman" w:eastAsiaTheme="minorEastAsia" w:hAnsi="Times New Roman" w:cs="Times New Roman"/>
            <w:noProof/>
          </w:rPr>
          <w:t>复合材料声速</w:t>
        </w:r>
        <w:r w:rsidRPr="005E28F9">
          <w:rPr>
            <w:rStyle w:val="afa"/>
            <w:rFonts w:ascii="Times New Roman" w:eastAsiaTheme="minorEastAsia" w:hAnsi="Times New Roman" w:cs="Times New Roman"/>
            <w:noProof/>
          </w:rPr>
          <w:t>-</w:t>
        </w:r>
        <w:r w:rsidRPr="005E28F9">
          <w:rPr>
            <w:rStyle w:val="afa"/>
            <w:rFonts w:ascii="Times New Roman" w:eastAsiaTheme="minorEastAsia" w:hAnsi="Times New Roman" w:cs="Times New Roman"/>
            <w:noProof/>
          </w:rPr>
          <w:t>温度标定模型</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_Toc230205984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17</w:t>
        </w:r>
        <w:r w:rsidRPr="005E28F9">
          <w:rPr>
            <w:rFonts w:ascii="Times New Roman" w:eastAsiaTheme="minorEastAsia" w:hAnsi="Times New Roman" w:cs="Times New Roman"/>
            <w:noProof/>
            <w:webHidden/>
          </w:rPr>
          <w:fldChar w:fldCharType="end"/>
        </w:r>
      </w:hyperlink>
    </w:p>
    <w:p w14:paraId="0E7BC0A4" w14:textId="0524AEED"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5" w:history="1">
        <w:r w:rsidRPr="005E28F9">
          <w:rPr>
            <w:rStyle w:val="afa"/>
            <w:rFonts w:ascii="Times New Roman" w:eastAsiaTheme="minorEastAsia" w:hAnsi="Times New Roman" w:cs="Times New Roman"/>
            <w:noProof/>
          </w:rPr>
          <w:t xml:space="preserve">3.2.1 </w:t>
        </w:r>
        <w:r w:rsidRPr="005E28F9">
          <w:rPr>
            <w:rStyle w:val="afa"/>
            <w:rFonts w:ascii="Times New Roman" w:eastAsiaTheme="minorEastAsia" w:hAnsi="Times New Roman" w:cs="Times New Roman"/>
            <w:noProof/>
          </w:rPr>
          <w:t>标定仿真模型</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_Toc230205985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17</w:t>
        </w:r>
        <w:r w:rsidRPr="005E28F9">
          <w:rPr>
            <w:rFonts w:ascii="Times New Roman" w:eastAsiaTheme="minorEastAsia" w:hAnsi="Times New Roman" w:cs="Times New Roman"/>
            <w:noProof/>
            <w:webHidden/>
          </w:rPr>
          <w:fldChar w:fldCharType="end"/>
        </w:r>
      </w:hyperlink>
    </w:p>
    <w:p w14:paraId="3C9A1657" w14:textId="12B7A1BA"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6" w:history="1">
        <w:r w:rsidRPr="005E28F9">
          <w:rPr>
            <w:rStyle w:val="afa"/>
            <w:rFonts w:ascii="Times New Roman" w:eastAsiaTheme="minorEastAsia" w:hAnsi="Times New Roman" w:cs="Times New Roman"/>
            <w:noProof/>
          </w:rPr>
          <w:t xml:space="preserve">3.2.2 </w:t>
        </w:r>
        <w:r w:rsidRPr="005E28F9">
          <w:rPr>
            <w:rStyle w:val="afa"/>
            <w:rFonts w:ascii="Times New Roman" w:eastAsiaTheme="minorEastAsia" w:hAnsi="Times New Roman" w:cs="Times New Roman"/>
            <w:noProof/>
          </w:rPr>
          <w:t>线性回归分析</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_Toc230205986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18</w:t>
        </w:r>
        <w:r w:rsidRPr="005E28F9">
          <w:rPr>
            <w:rFonts w:ascii="Times New Roman" w:eastAsiaTheme="minorEastAsia" w:hAnsi="Times New Roman" w:cs="Times New Roman"/>
            <w:noProof/>
            <w:webHidden/>
          </w:rPr>
          <w:fldChar w:fldCharType="end"/>
        </w:r>
      </w:hyperlink>
    </w:p>
    <w:p w14:paraId="7E57DB5F" w14:textId="61972ECE"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87" w:history="1">
        <w:r w:rsidRPr="005E28F9">
          <w:rPr>
            <w:rStyle w:val="afa"/>
            <w:rFonts w:ascii="Times New Roman" w:eastAsiaTheme="minorEastAsia" w:hAnsi="Times New Roman" w:cs="Times New Roman"/>
            <w:bCs/>
            <w:noProof/>
          </w:rPr>
          <w:t xml:space="preserve">3.3 </w:t>
        </w:r>
        <w:r w:rsidRPr="005E28F9">
          <w:rPr>
            <w:rStyle w:val="afa"/>
            <w:rFonts w:ascii="Times New Roman" w:eastAsiaTheme="minorEastAsia" w:hAnsi="Times New Roman" w:cs="Times New Roman"/>
            <w:bCs/>
            <w:noProof/>
          </w:rPr>
          <w:t>仿真结果分析</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_Toc230205987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18</w:t>
        </w:r>
        <w:r w:rsidRPr="005E28F9">
          <w:rPr>
            <w:rFonts w:ascii="Times New Roman" w:eastAsiaTheme="minorEastAsia" w:hAnsi="Times New Roman" w:cs="Times New Roman"/>
            <w:noProof/>
            <w:webHidden/>
          </w:rPr>
          <w:fldChar w:fldCharType="end"/>
        </w:r>
      </w:hyperlink>
    </w:p>
    <w:p w14:paraId="0B87CE91" w14:textId="09A50A9F"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8" w:history="1">
        <w:r w:rsidRPr="005E28F9">
          <w:rPr>
            <w:rStyle w:val="afa"/>
            <w:rFonts w:ascii="Times New Roman" w:eastAsiaTheme="minorEastAsia" w:hAnsi="Times New Roman" w:cs="Times New Roman"/>
            <w:noProof/>
          </w:rPr>
          <w:t xml:space="preserve">3.3.1 </w:t>
        </w:r>
        <w:r w:rsidRPr="005E28F9">
          <w:rPr>
            <w:rStyle w:val="afa"/>
            <w:rFonts w:ascii="Times New Roman" w:eastAsiaTheme="minorEastAsia" w:hAnsi="Times New Roman" w:cs="Times New Roman"/>
            <w:noProof/>
          </w:rPr>
          <w:t>超声回波信号处理</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_Toc230205988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18</w:t>
        </w:r>
        <w:r w:rsidRPr="005E28F9">
          <w:rPr>
            <w:rFonts w:ascii="Times New Roman" w:eastAsiaTheme="minorEastAsia" w:hAnsi="Times New Roman" w:cs="Times New Roman"/>
            <w:noProof/>
            <w:webHidden/>
          </w:rPr>
          <w:fldChar w:fldCharType="end"/>
        </w:r>
      </w:hyperlink>
    </w:p>
    <w:p w14:paraId="740C384F" w14:textId="456FCE6B"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89" w:history="1">
        <w:r w:rsidRPr="005E28F9">
          <w:rPr>
            <w:rStyle w:val="afa"/>
            <w:rFonts w:ascii="Times New Roman" w:eastAsiaTheme="minorEastAsia" w:hAnsi="Times New Roman" w:cs="Times New Roman"/>
            <w:noProof/>
          </w:rPr>
          <w:t>3.3.2 TOF</w:t>
        </w:r>
        <w:r w:rsidRPr="005E28F9">
          <w:rPr>
            <w:rStyle w:val="afa"/>
            <w:rFonts w:ascii="Times New Roman" w:eastAsiaTheme="minorEastAsia" w:hAnsi="Times New Roman" w:cs="Times New Roman"/>
            <w:noProof/>
          </w:rPr>
          <w:t>真值与反演值拟合</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_Toc230205989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19</w:t>
        </w:r>
        <w:r w:rsidRPr="005E28F9">
          <w:rPr>
            <w:rFonts w:ascii="Times New Roman" w:eastAsiaTheme="minorEastAsia" w:hAnsi="Times New Roman" w:cs="Times New Roman"/>
            <w:noProof/>
            <w:webHidden/>
          </w:rPr>
          <w:fldChar w:fldCharType="end"/>
        </w:r>
      </w:hyperlink>
    </w:p>
    <w:p w14:paraId="13D93247" w14:textId="7E33C541"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90" w:history="1">
        <w:r w:rsidRPr="005E28F9">
          <w:rPr>
            <w:rStyle w:val="afa"/>
            <w:rFonts w:ascii="Times New Roman" w:eastAsiaTheme="minorEastAsia" w:hAnsi="Times New Roman" w:cs="Times New Roman"/>
            <w:noProof/>
          </w:rPr>
          <w:t xml:space="preserve">3.3.3 </w:t>
        </w:r>
        <w:r w:rsidRPr="005E28F9">
          <w:rPr>
            <w:rStyle w:val="afa"/>
            <w:rFonts w:ascii="Times New Roman" w:eastAsiaTheme="minorEastAsia" w:hAnsi="Times New Roman" w:cs="Times New Roman"/>
            <w:noProof/>
          </w:rPr>
          <w:t>表面热流反演与反演温度场分布</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_Toc230205990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20</w:t>
        </w:r>
        <w:r w:rsidRPr="005E28F9">
          <w:rPr>
            <w:rFonts w:ascii="Times New Roman" w:eastAsiaTheme="minorEastAsia" w:hAnsi="Times New Roman" w:cs="Times New Roman"/>
            <w:noProof/>
            <w:webHidden/>
          </w:rPr>
          <w:fldChar w:fldCharType="end"/>
        </w:r>
      </w:hyperlink>
    </w:p>
    <w:p w14:paraId="0E6A7FC6" w14:textId="1B8B0593" w:rsidR="00555220" w:rsidRPr="005E28F9" w:rsidRDefault="00555220" w:rsidP="005E28F9">
      <w:pPr>
        <w:pStyle w:val="TOC1"/>
        <w:tabs>
          <w:tab w:val="right" w:leader="dot" w:pos="8778"/>
        </w:tabs>
        <w:rPr>
          <w:rFonts w:eastAsiaTheme="minorEastAsia"/>
          <w:noProof/>
          <w:color w:val="auto"/>
          <w:kern w:val="2"/>
          <w:sz w:val="22"/>
          <w14:ligatures w14:val="standardContextual"/>
        </w:rPr>
      </w:pPr>
      <w:hyperlink w:anchor="_Toc230205991" w:history="1">
        <w:r w:rsidRPr="005E28F9">
          <w:rPr>
            <w:rStyle w:val="afa"/>
            <w:rFonts w:eastAsiaTheme="minorEastAsia"/>
            <w:noProof/>
          </w:rPr>
          <w:t>第</w:t>
        </w:r>
        <w:r w:rsidRPr="005E28F9">
          <w:rPr>
            <w:rStyle w:val="afa"/>
            <w:rFonts w:eastAsiaTheme="minorEastAsia"/>
            <w:noProof/>
          </w:rPr>
          <w:t>4</w:t>
        </w:r>
        <w:r w:rsidRPr="005E28F9">
          <w:rPr>
            <w:rStyle w:val="afa"/>
            <w:rFonts w:eastAsiaTheme="minorEastAsia"/>
            <w:noProof/>
          </w:rPr>
          <w:t>章</w:t>
        </w:r>
        <w:r w:rsidRPr="005E28F9">
          <w:rPr>
            <w:rStyle w:val="afa"/>
            <w:rFonts w:eastAsiaTheme="minorEastAsia"/>
            <w:noProof/>
          </w:rPr>
          <w:t xml:space="preserve"> </w:t>
        </w:r>
        <w:r w:rsidRPr="005E28F9">
          <w:rPr>
            <w:rStyle w:val="afa"/>
            <w:rFonts w:eastAsiaTheme="minorEastAsia"/>
            <w:noProof/>
          </w:rPr>
          <w:t>水润滑轴承复合材料温度测量实验验证</w:t>
        </w:r>
        <w:r w:rsidRPr="005E28F9">
          <w:rPr>
            <w:rFonts w:eastAsiaTheme="minorEastAsia"/>
            <w:noProof/>
            <w:webHidden/>
          </w:rPr>
          <w:tab/>
        </w:r>
        <w:r w:rsidRPr="005E28F9">
          <w:rPr>
            <w:rFonts w:eastAsiaTheme="minorEastAsia"/>
            <w:noProof/>
            <w:webHidden/>
          </w:rPr>
          <w:fldChar w:fldCharType="begin"/>
        </w:r>
        <w:r w:rsidRPr="005E28F9">
          <w:rPr>
            <w:rFonts w:eastAsiaTheme="minorEastAsia"/>
            <w:noProof/>
            <w:webHidden/>
          </w:rPr>
          <w:instrText xml:space="preserve"> PAGEREF _Toc230205991 \h </w:instrText>
        </w:r>
        <w:r w:rsidRPr="005E28F9">
          <w:rPr>
            <w:rFonts w:eastAsiaTheme="minorEastAsia"/>
            <w:noProof/>
            <w:webHidden/>
          </w:rPr>
        </w:r>
        <w:r w:rsidRPr="005E28F9">
          <w:rPr>
            <w:rFonts w:eastAsiaTheme="minorEastAsia"/>
            <w:noProof/>
            <w:webHidden/>
          </w:rPr>
          <w:fldChar w:fldCharType="separate"/>
        </w:r>
        <w:r w:rsidRPr="005E28F9">
          <w:rPr>
            <w:rFonts w:eastAsiaTheme="minorEastAsia"/>
            <w:noProof/>
            <w:webHidden/>
          </w:rPr>
          <w:t>26</w:t>
        </w:r>
        <w:r w:rsidRPr="005E28F9">
          <w:rPr>
            <w:rFonts w:eastAsiaTheme="minorEastAsia"/>
            <w:noProof/>
            <w:webHidden/>
          </w:rPr>
          <w:fldChar w:fldCharType="end"/>
        </w:r>
      </w:hyperlink>
    </w:p>
    <w:p w14:paraId="26B48854" w14:textId="1C8DA4EC"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92" w:history="1">
        <w:r w:rsidRPr="005E28F9">
          <w:rPr>
            <w:rStyle w:val="afa"/>
            <w:rFonts w:ascii="Times New Roman" w:eastAsiaTheme="minorEastAsia" w:hAnsi="Times New Roman" w:cs="Times New Roman"/>
            <w:noProof/>
          </w:rPr>
          <w:t xml:space="preserve">4.1 </w:t>
        </w:r>
        <w:r w:rsidRPr="005E28F9">
          <w:rPr>
            <w:rStyle w:val="afa"/>
            <w:rFonts w:ascii="Times New Roman" w:eastAsiaTheme="minorEastAsia" w:hAnsi="Times New Roman" w:cs="Times New Roman"/>
            <w:noProof/>
          </w:rPr>
          <w:t>实验测试系统</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_Toc230205992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26</w:t>
        </w:r>
        <w:r w:rsidRPr="005E28F9">
          <w:rPr>
            <w:rFonts w:ascii="Times New Roman" w:eastAsiaTheme="minorEastAsia" w:hAnsi="Times New Roman" w:cs="Times New Roman"/>
            <w:noProof/>
            <w:webHidden/>
          </w:rPr>
          <w:fldChar w:fldCharType="end"/>
        </w:r>
      </w:hyperlink>
    </w:p>
    <w:p w14:paraId="76DEB73C" w14:textId="77DC3477"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93" w:history="1">
        <w:r w:rsidRPr="005E28F9">
          <w:rPr>
            <w:rStyle w:val="afa"/>
            <w:rFonts w:ascii="Times New Roman" w:eastAsiaTheme="minorEastAsia" w:hAnsi="Times New Roman" w:cs="Times New Roman"/>
            <w:noProof/>
          </w:rPr>
          <w:t xml:space="preserve">4.2 </w:t>
        </w:r>
        <w:r w:rsidRPr="005E28F9">
          <w:rPr>
            <w:rStyle w:val="afa"/>
            <w:rFonts w:ascii="Times New Roman" w:eastAsiaTheme="minorEastAsia" w:hAnsi="Times New Roman" w:cs="Times New Roman"/>
            <w:noProof/>
          </w:rPr>
          <w:t>实验设计</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_Toc230205993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27</w:t>
        </w:r>
        <w:r w:rsidRPr="005E28F9">
          <w:rPr>
            <w:rFonts w:ascii="Times New Roman" w:eastAsiaTheme="minorEastAsia" w:hAnsi="Times New Roman" w:cs="Times New Roman"/>
            <w:noProof/>
            <w:webHidden/>
          </w:rPr>
          <w:fldChar w:fldCharType="end"/>
        </w:r>
      </w:hyperlink>
    </w:p>
    <w:p w14:paraId="592865E4" w14:textId="041ACA52"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5994" w:history="1">
        <w:r w:rsidRPr="005E28F9">
          <w:rPr>
            <w:rStyle w:val="afa"/>
            <w:rFonts w:ascii="Times New Roman" w:eastAsiaTheme="minorEastAsia" w:hAnsi="Times New Roman" w:cs="Times New Roman"/>
            <w:noProof/>
          </w:rPr>
          <w:t xml:space="preserve">4.3 </w:t>
        </w:r>
        <w:r w:rsidRPr="005E28F9">
          <w:rPr>
            <w:rStyle w:val="afa"/>
            <w:rFonts w:ascii="Times New Roman" w:eastAsiaTheme="minorEastAsia" w:hAnsi="Times New Roman" w:cs="Times New Roman"/>
            <w:noProof/>
          </w:rPr>
          <w:t>实验结果分析与误差评估</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_Toc230205994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28</w:t>
        </w:r>
        <w:r w:rsidRPr="005E28F9">
          <w:rPr>
            <w:rFonts w:ascii="Times New Roman" w:eastAsiaTheme="minorEastAsia" w:hAnsi="Times New Roman" w:cs="Times New Roman"/>
            <w:noProof/>
            <w:webHidden/>
          </w:rPr>
          <w:fldChar w:fldCharType="end"/>
        </w:r>
      </w:hyperlink>
    </w:p>
    <w:p w14:paraId="7DD9C7A6" w14:textId="619E05F2"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95" w:history="1">
        <w:r w:rsidRPr="005E28F9">
          <w:rPr>
            <w:rStyle w:val="afa"/>
            <w:rFonts w:ascii="Times New Roman" w:eastAsiaTheme="minorEastAsia" w:hAnsi="Times New Roman" w:cs="Times New Roman"/>
            <w:noProof/>
          </w:rPr>
          <w:t xml:space="preserve">4.3.1 </w:t>
        </w:r>
        <w:r w:rsidRPr="005E28F9">
          <w:rPr>
            <w:rStyle w:val="afa"/>
            <w:rFonts w:ascii="Times New Roman" w:eastAsiaTheme="minorEastAsia" w:hAnsi="Times New Roman" w:cs="Times New Roman"/>
            <w:noProof/>
          </w:rPr>
          <w:t>超声信号处理与声速</w:t>
        </w:r>
        <w:r w:rsidRPr="005E28F9">
          <w:rPr>
            <w:rStyle w:val="afa"/>
            <w:rFonts w:ascii="Times New Roman" w:eastAsiaTheme="minorEastAsia" w:hAnsi="Times New Roman" w:cs="Times New Roman"/>
            <w:noProof/>
          </w:rPr>
          <w:t>-</w:t>
        </w:r>
        <w:r w:rsidRPr="005E28F9">
          <w:rPr>
            <w:rStyle w:val="afa"/>
            <w:rFonts w:ascii="Times New Roman" w:eastAsiaTheme="minorEastAsia" w:hAnsi="Times New Roman" w:cs="Times New Roman"/>
            <w:noProof/>
          </w:rPr>
          <w:t>温度标定模型</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_Toc230205995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28</w:t>
        </w:r>
        <w:r w:rsidRPr="005E28F9">
          <w:rPr>
            <w:rFonts w:ascii="Times New Roman" w:eastAsiaTheme="minorEastAsia" w:hAnsi="Times New Roman" w:cs="Times New Roman"/>
            <w:noProof/>
            <w:webHidden/>
          </w:rPr>
          <w:fldChar w:fldCharType="end"/>
        </w:r>
      </w:hyperlink>
    </w:p>
    <w:p w14:paraId="26CD13C2" w14:textId="55285933"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96" w:history="1">
        <w:r w:rsidRPr="005E28F9">
          <w:rPr>
            <w:rStyle w:val="afa"/>
            <w:rFonts w:ascii="Times New Roman" w:eastAsiaTheme="minorEastAsia" w:hAnsi="Times New Roman" w:cs="Times New Roman"/>
            <w:noProof/>
          </w:rPr>
          <w:t xml:space="preserve">4.3.2 </w:t>
        </w:r>
        <w:r w:rsidRPr="005E28F9">
          <w:rPr>
            <w:rStyle w:val="afa"/>
            <w:rFonts w:ascii="Times New Roman" w:eastAsiaTheme="minorEastAsia" w:hAnsi="Times New Roman" w:cs="Times New Roman"/>
            <w:noProof/>
          </w:rPr>
          <w:t>超声声时（</w:t>
        </w:r>
        <w:r w:rsidRPr="005E28F9">
          <w:rPr>
            <w:rStyle w:val="afa"/>
            <w:rFonts w:ascii="Times New Roman" w:eastAsiaTheme="minorEastAsia" w:hAnsi="Times New Roman" w:cs="Times New Roman"/>
            <w:noProof/>
          </w:rPr>
          <w:t>TOF</w:t>
        </w:r>
        <w:r w:rsidRPr="005E28F9">
          <w:rPr>
            <w:rStyle w:val="afa"/>
            <w:rFonts w:ascii="Times New Roman" w:eastAsiaTheme="minorEastAsia" w:hAnsi="Times New Roman" w:cs="Times New Roman"/>
            <w:noProof/>
          </w:rPr>
          <w:t>）拟合分析</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_Toc230205996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30</w:t>
        </w:r>
        <w:r w:rsidRPr="005E28F9">
          <w:rPr>
            <w:rFonts w:ascii="Times New Roman" w:eastAsiaTheme="minorEastAsia" w:hAnsi="Times New Roman" w:cs="Times New Roman"/>
            <w:noProof/>
            <w:webHidden/>
          </w:rPr>
          <w:fldChar w:fldCharType="end"/>
        </w:r>
      </w:hyperlink>
    </w:p>
    <w:p w14:paraId="247BB50C" w14:textId="0B83993A"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97" w:history="1">
        <w:r w:rsidRPr="005E28F9">
          <w:rPr>
            <w:rStyle w:val="afa"/>
            <w:rFonts w:ascii="Times New Roman" w:eastAsiaTheme="minorEastAsia" w:hAnsi="Times New Roman" w:cs="Times New Roman"/>
            <w:noProof/>
          </w:rPr>
          <w:t xml:space="preserve">4.3.3 </w:t>
        </w:r>
        <w:r w:rsidRPr="005E28F9">
          <w:rPr>
            <w:rStyle w:val="afa"/>
            <w:rFonts w:ascii="Times New Roman" w:eastAsiaTheme="minorEastAsia" w:hAnsi="Times New Roman" w:cs="Times New Roman"/>
            <w:noProof/>
          </w:rPr>
          <w:t>反演热流分析</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_Toc230205997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31</w:t>
        </w:r>
        <w:r w:rsidRPr="005E28F9">
          <w:rPr>
            <w:rFonts w:ascii="Times New Roman" w:eastAsiaTheme="minorEastAsia" w:hAnsi="Times New Roman" w:cs="Times New Roman"/>
            <w:noProof/>
            <w:webHidden/>
          </w:rPr>
          <w:fldChar w:fldCharType="end"/>
        </w:r>
      </w:hyperlink>
    </w:p>
    <w:p w14:paraId="38DD5059" w14:textId="784F1E4C"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98" w:history="1">
        <w:r w:rsidRPr="005E28F9">
          <w:rPr>
            <w:rStyle w:val="afa"/>
            <w:rFonts w:ascii="Times New Roman" w:eastAsiaTheme="minorEastAsia" w:hAnsi="Times New Roman" w:cs="Times New Roman"/>
            <w:noProof/>
          </w:rPr>
          <w:t xml:space="preserve">4.3.4 </w:t>
        </w:r>
        <w:r w:rsidRPr="005E28F9">
          <w:rPr>
            <w:rStyle w:val="afa"/>
            <w:rFonts w:ascii="Times New Roman" w:eastAsiaTheme="minorEastAsia" w:hAnsi="Times New Roman" w:cs="Times New Roman"/>
            <w:noProof/>
          </w:rPr>
          <w:t>热电偶测点温度反演值准确度</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_Toc230205998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32</w:t>
        </w:r>
        <w:r w:rsidRPr="005E28F9">
          <w:rPr>
            <w:rFonts w:ascii="Times New Roman" w:eastAsiaTheme="minorEastAsia" w:hAnsi="Times New Roman" w:cs="Times New Roman"/>
            <w:noProof/>
            <w:webHidden/>
          </w:rPr>
          <w:fldChar w:fldCharType="end"/>
        </w:r>
      </w:hyperlink>
    </w:p>
    <w:p w14:paraId="1D6028A5" w14:textId="4EFC508E" w:rsidR="00555220" w:rsidRPr="005E28F9" w:rsidRDefault="00555220" w:rsidP="005E28F9">
      <w:pPr>
        <w:pStyle w:val="TOC3"/>
        <w:tabs>
          <w:tab w:val="right" w:leader="dot" w:pos="8778"/>
        </w:tabs>
        <w:spacing w:line="360" w:lineRule="auto"/>
        <w:ind w:left="960"/>
        <w:rPr>
          <w:rFonts w:ascii="Times New Roman" w:eastAsiaTheme="minorEastAsia" w:hAnsi="Times New Roman" w:cs="Times New Roman"/>
          <w:noProof/>
          <w:kern w:val="2"/>
          <w:sz w:val="22"/>
          <w14:ligatures w14:val="standardContextual"/>
        </w:rPr>
      </w:pPr>
      <w:hyperlink w:anchor="_Toc230205999" w:history="1">
        <w:r w:rsidRPr="005E28F9">
          <w:rPr>
            <w:rStyle w:val="afa"/>
            <w:rFonts w:ascii="Times New Roman" w:eastAsiaTheme="minorEastAsia" w:hAnsi="Times New Roman" w:cs="Times New Roman"/>
            <w:noProof/>
          </w:rPr>
          <w:t xml:space="preserve">4.3.5 </w:t>
        </w:r>
        <w:r w:rsidRPr="005E28F9">
          <w:rPr>
            <w:rStyle w:val="afa"/>
            <w:rFonts w:ascii="Times New Roman" w:eastAsiaTheme="minorEastAsia" w:hAnsi="Times New Roman" w:cs="Times New Roman"/>
            <w:noProof/>
          </w:rPr>
          <w:t>误差分析</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_Toc230205999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34</w:t>
        </w:r>
        <w:r w:rsidRPr="005E28F9">
          <w:rPr>
            <w:rFonts w:ascii="Times New Roman" w:eastAsiaTheme="minorEastAsia" w:hAnsi="Times New Roman" w:cs="Times New Roman"/>
            <w:noProof/>
            <w:webHidden/>
          </w:rPr>
          <w:fldChar w:fldCharType="end"/>
        </w:r>
      </w:hyperlink>
    </w:p>
    <w:p w14:paraId="0D041245" w14:textId="00DC280F" w:rsidR="00555220" w:rsidRPr="005E28F9" w:rsidRDefault="00555220" w:rsidP="005E28F9">
      <w:pPr>
        <w:pStyle w:val="TOC1"/>
        <w:tabs>
          <w:tab w:val="right" w:leader="dot" w:pos="8778"/>
        </w:tabs>
        <w:rPr>
          <w:rFonts w:eastAsiaTheme="minorEastAsia"/>
          <w:noProof/>
          <w:color w:val="auto"/>
          <w:kern w:val="2"/>
          <w:sz w:val="22"/>
          <w14:ligatures w14:val="standardContextual"/>
        </w:rPr>
      </w:pPr>
      <w:hyperlink w:anchor="_Toc230206000" w:history="1">
        <w:r w:rsidRPr="005E28F9">
          <w:rPr>
            <w:rStyle w:val="afa"/>
            <w:rFonts w:eastAsiaTheme="minorEastAsia"/>
            <w:noProof/>
          </w:rPr>
          <w:t>第</w:t>
        </w:r>
        <w:r w:rsidRPr="005E28F9">
          <w:rPr>
            <w:rStyle w:val="afa"/>
            <w:rFonts w:eastAsiaTheme="minorEastAsia"/>
            <w:noProof/>
          </w:rPr>
          <w:t>5</w:t>
        </w:r>
        <w:r w:rsidRPr="005E28F9">
          <w:rPr>
            <w:rStyle w:val="afa"/>
            <w:rFonts w:eastAsiaTheme="minorEastAsia"/>
            <w:noProof/>
          </w:rPr>
          <w:t>章</w:t>
        </w:r>
        <w:r w:rsidRPr="005E28F9">
          <w:rPr>
            <w:rStyle w:val="afa"/>
            <w:rFonts w:eastAsiaTheme="minorEastAsia"/>
            <w:noProof/>
          </w:rPr>
          <w:t xml:space="preserve"> </w:t>
        </w:r>
        <w:r w:rsidRPr="005E28F9">
          <w:rPr>
            <w:rStyle w:val="afa"/>
            <w:rFonts w:eastAsiaTheme="minorEastAsia"/>
            <w:noProof/>
          </w:rPr>
          <w:t>结论与展望</w:t>
        </w:r>
        <w:r w:rsidRPr="005E28F9">
          <w:rPr>
            <w:rFonts w:eastAsiaTheme="minorEastAsia"/>
            <w:noProof/>
            <w:webHidden/>
          </w:rPr>
          <w:tab/>
        </w:r>
        <w:r w:rsidRPr="005E28F9">
          <w:rPr>
            <w:rFonts w:eastAsiaTheme="minorEastAsia"/>
            <w:noProof/>
            <w:webHidden/>
          </w:rPr>
          <w:fldChar w:fldCharType="begin"/>
        </w:r>
        <w:r w:rsidRPr="005E28F9">
          <w:rPr>
            <w:rFonts w:eastAsiaTheme="minorEastAsia"/>
            <w:noProof/>
            <w:webHidden/>
          </w:rPr>
          <w:instrText xml:space="preserve"> PAGEREF _Toc230206000 \h </w:instrText>
        </w:r>
        <w:r w:rsidRPr="005E28F9">
          <w:rPr>
            <w:rFonts w:eastAsiaTheme="minorEastAsia"/>
            <w:noProof/>
            <w:webHidden/>
          </w:rPr>
        </w:r>
        <w:r w:rsidRPr="005E28F9">
          <w:rPr>
            <w:rFonts w:eastAsiaTheme="minorEastAsia"/>
            <w:noProof/>
            <w:webHidden/>
          </w:rPr>
          <w:fldChar w:fldCharType="separate"/>
        </w:r>
        <w:r w:rsidRPr="005E28F9">
          <w:rPr>
            <w:rFonts w:eastAsiaTheme="minorEastAsia"/>
            <w:noProof/>
            <w:webHidden/>
          </w:rPr>
          <w:t>36</w:t>
        </w:r>
        <w:r w:rsidRPr="005E28F9">
          <w:rPr>
            <w:rFonts w:eastAsiaTheme="minorEastAsia"/>
            <w:noProof/>
            <w:webHidden/>
          </w:rPr>
          <w:fldChar w:fldCharType="end"/>
        </w:r>
      </w:hyperlink>
    </w:p>
    <w:p w14:paraId="703D89C0" w14:textId="385D6BB5"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6001" w:history="1">
        <w:r w:rsidRPr="005E28F9">
          <w:rPr>
            <w:rStyle w:val="afa"/>
            <w:rFonts w:ascii="Times New Roman" w:eastAsiaTheme="minorEastAsia" w:hAnsi="Times New Roman" w:cs="Times New Roman"/>
            <w:noProof/>
          </w:rPr>
          <w:t xml:space="preserve">5.1 </w:t>
        </w:r>
        <w:r w:rsidRPr="005E28F9">
          <w:rPr>
            <w:rStyle w:val="afa"/>
            <w:rFonts w:ascii="Times New Roman" w:eastAsiaTheme="minorEastAsia" w:hAnsi="Times New Roman" w:cs="Times New Roman"/>
            <w:noProof/>
          </w:rPr>
          <w:t>结论</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_Toc230206001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36</w:t>
        </w:r>
        <w:r w:rsidRPr="005E28F9">
          <w:rPr>
            <w:rFonts w:ascii="Times New Roman" w:eastAsiaTheme="minorEastAsia" w:hAnsi="Times New Roman" w:cs="Times New Roman"/>
            <w:noProof/>
            <w:webHidden/>
          </w:rPr>
          <w:fldChar w:fldCharType="end"/>
        </w:r>
      </w:hyperlink>
    </w:p>
    <w:p w14:paraId="03DA7CCB" w14:textId="75D60256" w:rsidR="00555220" w:rsidRPr="005E28F9" w:rsidRDefault="00555220" w:rsidP="005E28F9">
      <w:pPr>
        <w:pStyle w:val="TOC2"/>
        <w:rPr>
          <w:rFonts w:ascii="Times New Roman" w:eastAsiaTheme="minorEastAsia" w:hAnsi="Times New Roman" w:cs="Times New Roman"/>
          <w:noProof/>
          <w:kern w:val="2"/>
          <w:sz w:val="22"/>
          <w14:ligatures w14:val="standardContextual"/>
        </w:rPr>
      </w:pPr>
      <w:hyperlink w:anchor="_Toc230206002" w:history="1">
        <w:r w:rsidRPr="005E28F9">
          <w:rPr>
            <w:rStyle w:val="afa"/>
            <w:rFonts w:ascii="Times New Roman" w:eastAsiaTheme="minorEastAsia" w:hAnsi="Times New Roman" w:cs="Times New Roman"/>
            <w:noProof/>
          </w:rPr>
          <w:t xml:space="preserve">5.2 </w:t>
        </w:r>
        <w:r w:rsidRPr="005E28F9">
          <w:rPr>
            <w:rStyle w:val="afa"/>
            <w:rFonts w:ascii="Times New Roman" w:eastAsiaTheme="minorEastAsia" w:hAnsi="Times New Roman" w:cs="Times New Roman"/>
            <w:noProof/>
          </w:rPr>
          <w:t>展望</w:t>
        </w:r>
        <w:r w:rsidRPr="005E28F9">
          <w:rPr>
            <w:rFonts w:ascii="Times New Roman" w:eastAsiaTheme="minorEastAsia" w:hAnsi="Times New Roman" w:cs="Times New Roman"/>
            <w:noProof/>
            <w:webHidden/>
          </w:rPr>
          <w:tab/>
        </w:r>
        <w:r w:rsidRPr="005E28F9">
          <w:rPr>
            <w:rFonts w:ascii="Times New Roman" w:eastAsiaTheme="minorEastAsia" w:hAnsi="Times New Roman" w:cs="Times New Roman"/>
            <w:noProof/>
            <w:webHidden/>
          </w:rPr>
          <w:fldChar w:fldCharType="begin"/>
        </w:r>
        <w:r w:rsidRPr="005E28F9">
          <w:rPr>
            <w:rFonts w:ascii="Times New Roman" w:eastAsiaTheme="minorEastAsia" w:hAnsi="Times New Roman" w:cs="Times New Roman"/>
            <w:noProof/>
            <w:webHidden/>
          </w:rPr>
          <w:instrText xml:space="preserve"> PAGEREF _Toc230206002 \h </w:instrText>
        </w:r>
        <w:r w:rsidRPr="005E28F9">
          <w:rPr>
            <w:rFonts w:ascii="Times New Roman" w:eastAsiaTheme="minorEastAsia" w:hAnsi="Times New Roman" w:cs="Times New Roman"/>
            <w:noProof/>
            <w:webHidden/>
          </w:rPr>
        </w:r>
        <w:r w:rsidRPr="005E28F9">
          <w:rPr>
            <w:rFonts w:ascii="Times New Roman" w:eastAsiaTheme="minorEastAsia" w:hAnsi="Times New Roman" w:cs="Times New Roman"/>
            <w:noProof/>
            <w:webHidden/>
          </w:rPr>
          <w:fldChar w:fldCharType="separate"/>
        </w:r>
        <w:r w:rsidRPr="005E28F9">
          <w:rPr>
            <w:rFonts w:ascii="Times New Roman" w:eastAsiaTheme="minorEastAsia" w:hAnsi="Times New Roman" w:cs="Times New Roman"/>
            <w:noProof/>
            <w:webHidden/>
          </w:rPr>
          <w:t>36</w:t>
        </w:r>
        <w:r w:rsidRPr="005E28F9">
          <w:rPr>
            <w:rFonts w:ascii="Times New Roman" w:eastAsiaTheme="minorEastAsia" w:hAnsi="Times New Roman" w:cs="Times New Roman"/>
            <w:noProof/>
            <w:webHidden/>
          </w:rPr>
          <w:fldChar w:fldCharType="end"/>
        </w:r>
      </w:hyperlink>
    </w:p>
    <w:p w14:paraId="6FF23CE7" w14:textId="4E7C675E" w:rsidR="00555220" w:rsidRPr="005E28F9" w:rsidRDefault="00555220" w:rsidP="005E28F9">
      <w:pPr>
        <w:pStyle w:val="TOC1"/>
        <w:tabs>
          <w:tab w:val="right" w:leader="dot" w:pos="8778"/>
        </w:tabs>
        <w:rPr>
          <w:rFonts w:eastAsiaTheme="minorEastAsia"/>
          <w:noProof/>
          <w:color w:val="auto"/>
          <w:kern w:val="2"/>
          <w:sz w:val="22"/>
          <w14:ligatures w14:val="standardContextual"/>
        </w:rPr>
      </w:pPr>
      <w:hyperlink w:anchor="_Toc230206003" w:history="1">
        <w:r w:rsidRPr="005E28F9">
          <w:rPr>
            <w:rStyle w:val="afa"/>
            <w:rFonts w:eastAsiaTheme="minorEastAsia"/>
            <w:noProof/>
          </w:rPr>
          <w:t>参考文献</w:t>
        </w:r>
        <w:r w:rsidRPr="005E28F9">
          <w:rPr>
            <w:rFonts w:eastAsiaTheme="minorEastAsia"/>
            <w:noProof/>
            <w:webHidden/>
          </w:rPr>
          <w:tab/>
        </w:r>
        <w:r w:rsidRPr="005E28F9">
          <w:rPr>
            <w:rFonts w:eastAsiaTheme="minorEastAsia"/>
            <w:noProof/>
            <w:webHidden/>
          </w:rPr>
          <w:fldChar w:fldCharType="begin"/>
        </w:r>
        <w:r w:rsidRPr="005E28F9">
          <w:rPr>
            <w:rFonts w:eastAsiaTheme="minorEastAsia"/>
            <w:noProof/>
            <w:webHidden/>
          </w:rPr>
          <w:instrText xml:space="preserve"> PAGEREF _Toc230206003 \h </w:instrText>
        </w:r>
        <w:r w:rsidRPr="005E28F9">
          <w:rPr>
            <w:rFonts w:eastAsiaTheme="minorEastAsia"/>
            <w:noProof/>
            <w:webHidden/>
          </w:rPr>
        </w:r>
        <w:r w:rsidRPr="005E28F9">
          <w:rPr>
            <w:rFonts w:eastAsiaTheme="minorEastAsia"/>
            <w:noProof/>
            <w:webHidden/>
          </w:rPr>
          <w:fldChar w:fldCharType="separate"/>
        </w:r>
        <w:r w:rsidRPr="005E28F9">
          <w:rPr>
            <w:rFonts w:eastAsiaTheme="minorEastAsia"/>
            <w:noProof/>
            <w:webHidden/>
          </w:rPr>
          <w:t>37</w:t>
        </w:r>
        <w:r w:rsidRPr="005E28F9">
          <w:rPr>
            <w:rFonts w:eastAsiaTheme="minorEastAsia"/>
            <w:noProof/>
            <w:webHidden/>
          </w:rPr>
          <w:fldChar w:fldCharType="end"/>
        </w:r>
      </w:hyperlink>
    </w:p>
    <w:p w14:paraId="3B175CDC" w14:textId="43671681" w:rsidR="00555220" w:rsidRPr="005E28F9" w:rsidRDefault="00555220" w:rsidP="005E28F9">
      <w:pPr>
        <w:pStyle w:val="TOC1"/>
        <w:tabs>
          <w:tab w:val="right" w:leader="dot" w:pos="8778"/>
        </w:tabs>
        <w:rPr>
          <w:rFonts w:eastAsiaTheme="minorEastAsia"/>
          <w:noProof/>
          <w:color w:val="auto"/>
          <w:kern w:val="2"/>
          <w:sz w:val="22"/>
          <w14:ligatures w14:val="standardContextual"/>
        </w:rPr>
      </w:pPr>
      <w:hyperlink w:anchor="_Toc230206004" w:history="1">
        <w:r w:rsidRPr="005E28F9">
          <w:rPr>
            <w:rStyle w:val="afa"/>
            <w:rFonts w:eastAsiaTheme="minorEastAsia"/>
            <w:noProof/>
          </w:rPr>
          <w:t>致</w:t>
        </w:r>
        <w:r w:rsidRPr="005E28F9">
          <w:rPr>
            <w:rStyle w:val="afa"/>
            <w:rFonts w:eastAsiaTheme="minorEastAsia"/>
            <w:noProof/>
          </w:rPr>
          <w:t xml:space="preserve">  </w:t>
        </w:r>
        <w:r w:rsidRPr="005E28F9">
          <w:rPr>
            <w:rStyle w:val="afa"/>
            <w:rFonts w:eastAsiaTheme="minorEastAsia"/>
            <w:noProof/>
          </w:rPr>
          <w:t>谢</w:t>
        </w:r>
        <w:r w:rsidRPr="005E28F9">
          <w:rPr>
            <w:rFonts w:eastAsiaTheme="minorEastAsia"/>
            <w:noProof/>
            <w:webHidden/>
          </w:rPr>
          <w:tab/>
        </w:r>
        <w:r w:rsidRPr="005E28F9">
          <w:rPr>
            <w:rFonts w:eastAsiaTheme="minorEastAsia"/>
            <w:noProof/>
            <w:webHidden/>
          </w:rPr>
          <w:fldChar w:fldCharType="begin"/>
        </w:r>
        <w:r w:rsidRPr="005E28F9">
          <w:rPr>
            <w:rFonts w:eastAsiaTheme="minorEastAsia"/>
            <w:noProof/>
            <w:webHidden/>
          </w:rPr>
          <w:instrText xml:space="preserve"> PAGEREF _Toc230206004 \h </w:instrText>
        </w:r>
        <w:r w:rsidRPr="005E28F9">
          <w:rPr>
            <w:rFonts w:eastAsiaTheme="minorEastAsia"/>
            <w:noProof/>
            <w:webHidden/>
          </w:rPr>
        </w:r>
        <w:r w:rsidRPr="005E28F9">
          <w:rPr>
            <w:rFonts w:eastAsiaTheme="minorEastAsia"/>
            <w:noProof/>
            <w:webHidden/>
          </w:rPr>
          <w:fldChar w:fldCharType="separate"/>
        </w:r>
        <w:r w:rsidRPr="005E28F9">
          <w:rPr>
            <w:rFonts w:eastAsiaTheme="minorEastAsia"/>
            <w:noProof/>
            <w:webHidden/>
          </w:rPr>
          <w:t>39</w:t>
        </w:r>
        <w:r w:rsidRPr="005E28F9">
          <w:rPr>
            <w:rFonts w:eastAsiaTheme="minorEastAsia"/>
            <w:noProof/>
            <w:webHidden/>
          </w:rPr>
          <w:fldChar w:fldCharType="end"/>
        </w:r>
      </w:hyperlink>
    </w:p>
    <w:p w14:paraId="47EA7A46" w14:textId="77777777" w:rsidR="00682A96" w:rsidRDefault="00000000">
      <w:pPr>
        <w:pStyle w:val="afd"/>
        <w:spacing w:before="156" w:after="156" w:line="360" w:lineRule="auto"/>
        <w:sectPr w:rsidR="00682A96">
          <w:pgSz w:w="11906" w:h="16838"/>
          <w:pgMar w:top="1701" w:right="1531" w:bottom="1474" w:left="1587" w:header="851" w:footer="992" w:gutter="0"/>
          <w:pgNumType w:fmt="upperRoman"/>
          <w:cols w:space="720"/>
          <w:docGrid w:type="linesAndChars" w:linePitch="312"/>
        </w:sectPr>
      </w:pPr>
      <w:r>
        <w:rPr>
          <w:rFonts w:ascii="Times New Roman" w:eastAsiaTheme="minorEastAsia" w:hAnsi="Times New Roman" w:cs="Times New Roman"/>
          <w:sz w:val="24"/>
          <w:szCs w:val="24"/>
        </w:rPr>
        <w:fldChar w:fldCharType="end"/>
      </w:r>
      <w:bookmarkStart w:id="15" w:name="_Toc177972380"/>
      <w:bookmarkEnd w:id="6"/>
      <w:bookmarkEnd w:id="7"/>
      <w:bookmarkEnd w:id="8"/>
      <w:bookmarkEnd w:id="9"/>
      <w:bookmarkEnd w:id="10"/>
      <w:bookmarkEnd w:id="11"/>
      <w:bookmarkEnd w:id="12"/>
    </w:p>
    <w:p w14:paraId="013941DD" w14:textId="77777777" w:rsidR="00682A96" w:rsidRDefault="00000000">
      <w:pPr>
        <w:pStyle w:val="afd"/>
      </w:pPr>
      <w:bookmarkStart w:id="16" w:name="_Toc230205951"/>
      <w:r>
        <w:lastRenderedPageBreak/>
        <w:t>第1章 绪论</w:t>
      </w:r>
      <w:bookmarkEnd w:id="13"/>
      <w:bookmarkEnd w:id="14"/>
      <w:bookmarkEnd w:id="15"/>
      <w:bookmarkEnd w:id="16"/>
    </w:p>
    <w:p w14:paraId="0CA07702" w14:textId="77777777" w:rsidR="00682A96" w:rsidRDefault="00000000">
      <w:pPr>
        <w:pStyle w:val="afe"/>
      </w:pPr>
      <w:bookmarkStart w:id="17" w:name="_Toc177972381"/>
      <w:bookmarkStart w:id="18" w:name="_Toc230205952"/>
      <w:r>
        <w:t xml:space="preserve">1.1 </w:t>
      </w:r>
      <w:bookmarkEnd w:id="17"/>
      <w:r>
        <w:t>研究背景及意义</w:t>
      </w:r>
      <w:bookmarkEnd w:id="18"/>
    </w:p>
    <w:p w14:paraId="0302324B" w14:textId="30280C8D" w:rsidR="00682A96" w:rsidRDefault="00000000">
      <w:pPr>
        <w:pStyle w:val="af2"/>
      </w:pPr>
      <w:r>
        <w:t>船舶推进系统是船舶实现航行、操纵的核心系统，推进系统的运行可靠性将直接关系到船舶动力性能与航行安全。其发展经历了人力摇桨、风帆、蒸汽机驱动明轮以及内燃机驱动螺旋桨，创造高效、可靠的船舶推进装置与推进系统一直是人们不懈追求的目标。</w:t>
      </w:r>
      <w:r>
        <w:t>“</w:t>
      </w:r>
      <w:r>
        <w:t>原动机</w:t>
      </w:r>
      <w:r>
        <w:t>—</w:t>
      </w:r>
      <w:r>
        <w:t>传动</w:t>
      </w:r>
      <w:r>
        <w:t>—</w:t>
      </w:r>
      <w:r>
        <w:t>螺旋桨</w:t>
      </w:r>
      <w:r>
        <w:t>”</w:t>
      </w:r>
      <w:r>
        <w:t>的轴驱推进模式是目前军船和商船应用最广泛的推进模式，这种模式具有动力大、设计方法合理和制造工艺成熟等优点。随着现代船舶向高效、环保与智能化方向发展，推进系统关键部件的运行状态监测问题日益受到重视</w:t>
      </w:r>
      <w:r>
        <w:rPr>
          <w:vertAlign w:val="superscript"/>
        </w:rPr>
        <w:fldChar w:fldCharType="begin"/>
      </w:r>
      <w:r>
        <w:rPr>
          <w:vertAlign w:val="superscript"/>
        </w:rPr>
        <w:instrText xml:space="preserve"> REF _Ref223794412 \r \h  \* MERGEFORMAT </w:instrText>
      </w:r>
      <w:r>
        <w:rPr>
          <w:vertAlign w:val="superscript"/>
        </w:rPr>
      </w:r>
      <w:r>
        <w:rPr>
          <w:vertAlign w:val="superscript"/>
        </w:rPr>
        <w:fldChar w:fldCharType="separate"/>
      </w:r>
      <w:r w:rsidR="00555220">
        <w:rPr>
          <w:vertAlign w:val="superscript"/>
        </w:rPr>
        <w:t>[1]</w:t>
      </w:r>
      <w:r>
        <w:rPr>
          <w:vertAlign w:val="superscript"/>
        </w:rPr>
        <w:fldChar w:fldCharType="end"/>
      </w:r>
      <w:r>
        <w:t>。</w:t>
      </w:r>
    </w:p>
    <w:p w14:paraId="06500675" w14:textId="55C5F4AF" w:rsidR="00682A96" w:rsidRDefault="00000000">
      <w:pPr>
        <w:pStyle w:val="af2"/>
      </w:pPr>
      <w:r>
        <w:t>水润滑轴承作为船舶推进轴系中的核心支撑部件，具有无需油润滑、环保性好、结构简单等优势，已在内河船舶及海洋工程装备中得到推广。但由于轴承工作环境复杂，轴承在运行过程中受到摩擦热、载荷变化以及水膜润滑状态波动等多重因素影响</w:t>
      </w:r>
      <w:r>
        <w:rPr>
          <w:vertAlign w:val="superscript"/>
        </w:rPr>
        <w:fldChar w:fldCharType="begin"/>
      </w:r>
      <w:r>
        <w:rPr>
          <w:vertAlign w:val="superscript"/>
        </w:rPr>
        <w:instrText xml:space="preserve"> REF _Ref227756720 \w \h  \* MERGEFORMAT </w:instrText>
      </w:r>
      <w:r>
        <w:rPr>
          <w:vertAlign w:val="superscript"/>
        </w:rPr>
      </w:r>
      <w:r>
        <w:rPr>
          <w:vertAlign w:val="superscript"/>
        </w:rPr>
        <w:fldChar w:fldCharType="separate"/>
      </w:r>
      <w:r w:rsidR="00555220">
        <w:rPr>
          <w:vertAlign w:val="superscript"/>
        </w:rPr>
        <w:t>[16]</w:t>
      </w:r>
      <w:r>
        <w:rPr>
          <w:vertAlign w:val="superscript"/>
        </w:rPr>
        <w:fldChar w:fldCharType="end"/>
      </w:r>
      <w:r>
        <w:t>，其内部温度分布呈现明显的非均匀性，无法准确感知轴承内部的温度变化，将严重影响水润滑轴承的状态监测与故障诊断。</w:t>
      </w:r>
    </w:p>
    <w:p w14:paraId="47146FDD" w14:textId="77777777" w:rsidR="00682A96" w:rsidRDefault="00000000">
      <w:pPr>
        <w:pStyle w:val="af2"/>
      </w:pPr>
      <w:r>
        <w:t>温度是表征水润滑轴承运行状态的重要物理量之一，温度将直接关系到材料磨损、润滑性能以及结构安全。若轴承局部温度异常升高，则可能导致材料性能退化、水膜破裂以及干摩擦等，引发轴承失效。</w:t>
      </w:r>
    </w:p>
    <w:p w14:paraId="761450B2" w14:textId="77777777" w:rsidR="00682A96" w:rsidRDefault="00000000">
      <w:pPr>
        <w:pStyle w:val="af2"/>
      </w:pPr>
      <w:r>
        <w:t>超声检测技术作为一种非接触测量手段，具有穿透能力强、对材料内部信息敏感等特点，近年来在材料性能无损检测和结构健康监测领域广泛应用。由于超声波在介质中的传播速度与材料温度之间存在一定的函数关系，使其具备通过声学参数反演温度场的潜力。超声技术在水润滑轴承温度测量领域有望突破传统方法的限制，实现对轴承内部温度的在线无损检测。</w:t>
      </w:r>
    </w:p>
    <w:p w14:paraId="42F2AAEE" w14:textId="77777777" w:rsidR="00682A96" w:rsidRDefault="00000000">
      <w:pPr>
        <w:pStyle w:val="af2"/>
      </w:pPr>
      <w:r>
        <w:t>综上所述，</w:t>
      </w:r>
      <w:r>
        <w:rPr>
          <w:rFonts w:hint="eastAsia"/>
        </w:rPr>
        <w:t>水润滑轴承材料</w:t>
      </w:r>
      <w:r>
        <w:t>内部温度的准确感知是防范材料失效、保障结构安全及实现状态监测的关键。针对船舶推进系统中的水润滑轴承，本文基于超声波声速与温度的映射理论，围绕复杂服役环境下其内部温度分布非均匀且难以准确感知的核心难题，研究水润滑轴承复合材料的超声传播特性、</w:t>
      </w:r>
      <w:r>
        <w:rPr>
          <w:rFonts w:hint="eastAsia"/>
        </w:rPr>
        <w:t>温度</w:t>
      </w:r>
      <w:r>
        <w:rPr>
          <w:rFonts w:hint="eastAsia"/>
        </w:rPr>
        <w:t>-</w:t>
      </w:r>
      <w:r>
        <w:rPr>
          <w:rFonts w:hint="eastAsia"/>
        </w:rPr>
        <w:t>声速</w:t>
      </w:r>
      <w:r>
        <w:t>反演模型及在线无损测温技术，对水润滑轴承的运行状态在线监测与可靠性评估，具有重要的理论指导意义与工程应用价值。</w:t>
      </w:r>
    </w:p>
    <w:p w14:paraId="3DCF88AD" w14:textId="77777777" w:rsidR="00682A96" w:rsidRDefault="00000000">
      <w:pPr>
        <w:pStyle w:val="afe"/>
      </w:pPr>
      <w:bookmarkStart w:id="19" w:name="_Toc230205953"/>
      <w:r>
        <w:t xml:space="preserve">1.2 </w:t>
      </w:r>
      <w:r>
        <w:t>国内外研究现状</w:t>
      </w:r>
      <w:bookmarkEnd w:id="19"/>
    </w:p>
    <w:p w14:paraId="432BAF14" w14:textId="77777777" w:rsidR="00682A96" w:rsidRDefault="00000000">
      <w:pPr>
        <w:pStyle w:val="aff"/>
        <w:spacing w:before="163" w:after="163"/>
      </w:pPr>
      <w:bookmarkStart w:id="20" w:name="_Toc230205954"/>
      <w:r>
        <w:t>1.2.</w:t>
      </w:r>
      <w:r>
        <w:rPr>
          <w:rFonts w:hint="eastAsia"/>
        </w:rPr>
        <w:t>1</w:t>
      </w:r>
      <w:r>
        <w:t xml:space="preserve"> </w:t>
      </w:r>
      <w:r>
        <w:t>水润滑轴承温度监测研究</w:t>
      </w:r>
      <w:bookmarkStart w:id="21" w:name="OLE_LINK1"/>
      <w:bookmarkEnd w:id="20"/>
    </w:p>
    <w:p w14:paraId="49FB1023" w14:textId="6BEE0709" w:rsidR="00682A96" w:rsidRDefault="00000000">
      <w:pPr>
        <w:pStyle w:val="af2"/>
      </w:pPr>
      <w:r>
        <w:rPr>
          <w:rFonts w:hint="eastAsia"/>
        </w:rPr>
        <w:t>目前常见的温度测量方法按照是否直接接触被测物体分为接触式与非接触式，</w:t>
      </w:r>
      <w:r>
        <w:t>但在测量手段上仍以接触式温方案中的嵌入式为主</w:t>
      </w:r>
      <w:r>
        <w:rPr>
          <w:rFonts w:hint="eastAsia"/>
        </w:rPr>
        <w:t>，测量精度高但须布置在结构内部。目前主要的温度测量方</w:t>
      </w:r>
      <w:r>
        <w:t>式如</w:t>
      </w:r>
      <w:r w:rsidR="00420CD9">
        <w:fldChar w:fldCharType="begin"/>
      </w:r>
      <w:r w:rsidR="00420CD9">
        <w:instrText xml:space="preserve"> REF _Ref230203405 \h </w:instrText>
      </w:r>
      <w:r w:rsidR="00420CD9">
        <w:fldChar w:fldCharType="separate"/>
      </w:r>
      <w:r w:rsidR="00555220" w:rsidRPr="00420CD9">
        <w:rPr>
          <w:rFonts w:hint="eastAsia"/>
          <w:color w:val="auto"/>
        </w:rPr>
        <w:t>表</w:t>
      </w:r>
      <w:r w:rsidR="00555220" w:rsidRPr="00420CD9">
        <w:rPr>
          <w:rFonts w:hint="eastAsia"/>
          <w:color w:val="auto"/>
        </w:rPr>
        <w:t>1-</w:t>
      </w:r>
      <w:r w:rsidR="00555220">
        <w:rPr>
          <w:noProof/>
          <w:color w:val="auto"/>
        </w:rPr>
        <w:t>1</w:t>
      </w:r>
      <w:r w:rsidR="00420CD9">
        <w:fldChar w:fldCharType="end"/>
      </w:r>
      <w:r>
        <w:t>所示。</w:t>
      </w:r>
      <w:bookmarkStart w:id="22" w:name="_Ref227691985"/>
    </w:p>
    <w:p w14:paraId="3F9BDE04" w14:textId="4FEFDD68" w:rsidR="00420CD9" w:rsidRPr="00420CD9" w:rsidRDefault="00420CD9" w:rsidP="00420CD9">
      <w:pPr>
        <w:pStyle w:val="af2"/>
        <w:jc w:val="center"/>
        <w:rPr>
          <w:color w:val="auto"/>
        </w:rPr>
      </w:pPr>
      <w:bookmarkStart w:id="23" w:name="_Ref230203405"/>
      <w:bookmarkEnd w:id="22"/>
      <w:r w:rsidRPr="00420CD9">
        <w:rPr>
          <w:rFonts w:hint="eastAsia"/>
          <w:color w:val="auto"/>
        </w:rPr>
        <w:lastRenderedPageBreak/>
        <w:t>表</w:t>
      </w:r>
      <w:r w:rsidRPr="00420CD9">
        <w:rPr>
          <w:rFonts w:hint="eastAsia"/>
          <w:color w:val="auto"/>
        </w:rPr>
        <w:t>1-</w:t>
      </w:r>
      <w:r w:rsidRPr="00420CD9">
        <w:rPr>
          <w:color w:val="auto"/>
        </w:rPr>
        <w:fldChar w:fldCharType="begin"/>
      </w:r>
      <w:r w:rsidRPr="00420CD9">
        <w:rPr>
          <w:color w:val="auto"/>
        </w:rPr>
        <w:instrText xml:space="preserve"> </w:instrText>
      </w:r>
      <w:r w:rsidRPr="00420CD9">
        <w:rPr>
          <w:rFonts w:hint="eastAsia"/>
          <w:color w:val="auto"/>
        </w:rPr>
        <w:instrText xml:space="preserve">SEQ </w:instrText>
      </w:r>
      <w:r w:rsidRPr="00420CD9">
        <w:rPr>
          <w:rFonts w:hint="eastAsia"/>
          <w:color w:val="auto"/>
        </w:rPr>
        <w:instrText>表</w:instrText>
      </w:r>
      <w:r w:rsidRPr="00420CD9">
        <w:rPr>
          <w:rFonts w:hint="eastAsia"/>
          <w:color w:val="auto"/>
        </w:rPr>
        <w:instrText>1- \* ARABIC</w:instrText>
      </w:r>
      <w:r w:rsidRPr="00420CD9">
        <w:rPr>
          <w:color w:val="auto"/>
        </w:rPr>
        <w:instrText xml:space="preserve"> </w:instrText>
      </w:r>
      <w:r w:rsidRPr="00420CD9">
        <w:rPr>
          <w:color w:val="auto"/>
        </w:rPr>
        <w:fldChar w:fldCharType="separate"/>
      </w:r>
      <w:r w:rsidR="00555220">
        <w:rPr>
          <w:noProof/>
          <w:color w:val="auto"/>
        </w:rPr>
        <w:t>1</w:t>
      </w:r>
      <w:r w:rsidRPr="00420CD9">
        <w:rPr>
          <w:color w:val="auto"/>
        </w:rPr>
        <w:fldChar w:fldCharType="end"/>
      </w:r>
      <w:bookmarkEnd w:id="23"/>
      <w:r w:rsidRPr="00420CD9">
        <w:rPr>
          <w:color w:val="auto"/>
        </w:rPr>
        <w:t>温度测量方式分类</w:t>
      </w:r>
    </w:p>
    <w:tbl>
      <w:tblPr>
        <w:tblW w:w="4891" w:type="pct"/>
        <w:jc w:val="center"/>
        <w:tblBorders>
          <w:top w:val="single" w:sz="18" w:space="0" w:color="auto"/>
          <w:bottom w:val="single" w:sz="18" w:space="0" w:color="auto"/>
        </w:tblBorders>
        <w:tblLook w:val="04A0" w:firstRow="1" w:lastRow="0" w:firstColumn="1" w:lastColumn="0" w:noHBand="0" w:noVBand="1"/>
      </w:tblPr>
      <w:tblGrid>
        <w:gridCol w:w="1176"/>
        <w:gridCol w:w="2829"/>
        <w:gridCol w:w="5145"/>
      </w:tblGrid>
      <w:tr w:rsidR="00682A96" w14:paraId="0799DC98" w14:textId="77777777">
        <w:trPr>
          <w:trHeight w:val="454"/>
          <w:tblHeader/>
          <w:jc w:val="center"/>
        </w:trPr>
        <w:tc>
          <w:tcPr>
            <w:tcW w:w="569" w:type="pct"/>
            <w:tcBorders>
              <w:top w:val="single" w:sz="18" w:space="0" w:color="auto"/>
              <w:bottom w:val="single" w:sz="6" w:space="0" w:color="auto"/>
            </w:tcBorders>
            <w:noWrap/>
            <w:vAlign w:val="center"/>
          </w:tcPr>
          <w:p w14:paraId="08199ACF" w14:textId="77777777" w:rsidR="00682A96" w:rsidRDefault="00682A96">
            <w:pPr>
              <w:spacing w:line="300" w:lineRule="auto"/>
              <w:jc w:val="center"/>
              <w:rPr>
                <w:rFonts w:ascii="Times New Roman" w:hAnsi="Times New Roman" w:cs="Times New Roman"/>
                <w:color w:val="000000"/>
              </w:rPr>
            </w:pPr>
          </w:p>
        </w:tc>
        <w:tc>
          <w:tcPr>
            <w:tcW w:w="1583" w:type="pct"/>
            <w:tcBorders>
              <w:top w:val="single" w:sz="18" w:space="0" w:color="auto"/>
              <w:bottom w:val="single" w:sz="6" w:space="0" w:color="auto"/>
            </w:tcBorders>
            <w:noWrap/>
            <w:vAlign w:val="center"/>
          </w:tcPr>
          <w:p w14:paraId="5954BD42"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传感器</w:t>
            </w:r>
          </w:p>
        </w:tc>
        <w:tc>
          <w:tcPr>
            <w:tcW w:w="2847" w:type="pct"/>
            <w:tcBorders>
              <w:top w:val="single" w:sz="18" w:space="0" w:color="auto"/>
              <w:bottom w:val="single" w:sz="6" w:space="0" w:color="auto"/>
            </w:tcBorders>
            <w:noWrap/>
            <w:vAlign w:val="center"/>
          </w:tcPr>
          <w:p w14:paraId="22ED6073"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技术优劣</w:t>
            </w:r>
          </w:p>
        </w:tc>
      </w:tr>
      <w:tr w:rsidR="00682A96" w14:paraId="73BF6998" w14:textId="77777777">
        <w:trPr>
          <w:trHeight w:val="454"/>
          <w:jc w:val="center"/>
        </w:trPr>
        <w:tc>
          <w:tcPr>
            <w:tcW w:w="569" w:type="pct"/>
            <w:vMerge w:val="restart"/>
            <w:tcBorders>
              <w:top w:val="single" w:sz="6" w:space="0" w:color="auto"/>
              <w:left w:val="nil"/>
              <w:right w:val="nil"/>
            </w:tcBorders>
            <w:noWrap/>
            <w:vAlign w:val="center"/>
          </w:tcPr>
          <w:p w14:paraId="34B06B4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接触式</w:t>
            </w:r>
          </w:p>
        </w:tc>
        <w:tc>
          <w:tcPr>
            <w:tcW w:w="1583" w:type="pct"/>
            <w:tcBorders>
              <w:top w:val="single" w:sz="6" w:space="0" w:color="auto"/>
              <w:left w:val="nil"/>
              <w:bottom w:val="nil"/>
              <w:right w:val="nil"/>
            </w:tcBorders>
            <w:noWrap/>
            <w:vAlign w:val="center"/>
          </w:tcPr>
          <w:p w14:paraId="6F0FE472"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钨铼热电偶</w:t>
            </w:r>
          </w:p>
        </w:tc>
        <w:tc>
          <w:tcPr>
            <w:tcW w:w="2847" w:type="pct"/>
            <w:tcBorders>
              <w:top w:val="single" w:sz="6" w:space="0" w:color="auto"/>
              <w:left w:val="nil"/>
              <w:bottom w:val="nil"/>
              <w:right w:val="nil"/>
            </w:tcBorders>
            <w:noWrap/>
            <w:vAlign w:val="center"/>
          </w:tcPr>
          <w:p w14:paraId="4FBBD3F6"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技术成熟稳定，但高温易击穿</w:t>
            </w:r>
          </w:p>
        </w:tc>
      </w:tr>
      <w:tr w:rsidR="00682A96" w14:paraId="43A43ED6" w14:textId="77777777">
        <w:trPr>
          <w:trHeight w:val="454"/>
          <w:jc w:val="center"/>
        </w:trPr>
        <w:tc>
          <w:tcPr>
            <w:tcW w:w="569" w:type="pct"/>
            <w:vMerge/>
            <w:tcBorders>
              <w:left w:val="nil"/>
              <w:right w:val="nil"/>
            </w:tcBorders>
            <w:noWrap/>
            <w:vAlign w:val="center"/>
          </w:tcPr>
          <w:p w14:paraId="1142D545" w14:textId="77777777" w:rsidR="00682A96" w:rsidRDefault="00682A96">
            <w:pPr>
              <w:spacing w:line="300" w:lineRule="auto"/>
              <w:jc w:val="center"/>
              <w:rPr>
                <w:rFonts w:ascii="Times New Roman" w:hAnsi="Times New Roman" w:cs="Times New Roman"/>
                <w:color w:val="000000"/>
              </w:rPr>
            </w:pPr>
          </w:p>
        </w:tc>
        <w:tc>
          <w:tcPr>
            <w:tcW w:w="1583" w:type="pct"/>
            <w:tcBorders>
              <w:top w:val="nil"/>
              <w:left w:val="nil"/>
              <w:bottom w:val="nil"/>
              <w:right w:val="nil"/>
            </w:tcBorders>
            <w:noWrap/>
            <w:vAlign w:val="center"/>
          </w:tcPr>
          <w:p w14:paraId="4BFC850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RTD</w:t>
            </w:r>
            <w:r>
              <w:rPr>
                <w:rFonts w:ascii="Times New Roman" w:hAnsi="Times New Roman" w:cs="Times New Roman"/>
                <w:color w:val="000000"/>
              </w:rPr>
              <w:t>铂电阻</w:t>
            </w:r>
          </w:p>
        </w:tc>
        <w:tc>
          <w:tcPr>
            <w:tcW w:w="2847" w:type="pct"/>
            <w:tcBorders>
              <w:top w:val="nil"/>
              <w:left w:val="nil"/>
              <w:bottom w:val="nil"/>
              <w:right w:val="nil"/>
            </w:tcBorders>
            <w:noWrap/>
            <w:vAlign w:val="center"/>
          </w:tcPr>
          <w:p w14:paraId="3187D933"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测量精度高但高温易击穿</w:t>
            </w:r>
          </w:p>
        </w:tc>
      </w:tr>
      <w:tr w:rsidR="00682A96" w14:paraId="49A0AD56" w14:textId="77777777">
        <w:trPr>
          <w:trHeight w:val="454"/>
          <w:jc w:val="center"/>
        </w:trPr>
        <w:tc>
          <w:tcPr>
            <w:tcW w:w="569" w:type="pct"/>
            <w:vMerge/>
            <w:tcBorders>
              <w:left w:val="nil"/>
              <w:right w:val="nil"/>
            </w:tcBorders>
            <w:noWrap/>
            <w:vAlign w:val="center"/>
          </w:tcPr>
          <w:p w14:paraId="0F0B7242" w14:textId="77777777" w:rsidR="00682A96" w:rsidRDefault="00682A96">
            <w:pPr>
              <w:spacing w:line="300" w:lineRule="auto"/>
              <w:jc w:val="center"/>
              <w:rPr>
                <w:rFonts w:ascii="Times New Roman" w:hAnsi="Times New Roman" w:cs="Times New Roman"/>
                <w:color w:val="000000"/>
              </w:rPr>
            </w:pPr>
          </w:p>
        </w:tc>
        <w:tc>
          <w:tcPr>
            <w:tcW w:w="1583" w:type="pct"/>
            <w:tcBorders>
              <w:top w:val="nil"/>
              <w:left w:val="nil"/>
              <w:bottom w:val="nil"/>
              <w:right w:val="nil"/>
            </w:tcBorders>
            <w:noWrap/>
            <w:vAlign w:val="center"/>
          </w:tcPr>
          <w:p w14:paraId="452B11A3"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热电偶树</w:t>
            </w:r>
          </w:p>
        </w:tc>
        <w:tc>
          <w:tcPr>
            <w:tcW w:w="2847" w:type="pct"/>
            <w:tcBorders>
              <w:top w:val="nil"/>
              <w:left w:val="nil"/>
              <w:bottom w:val="nil"/>
              <w:right w:val="nil"/>
            </w:tcBorders>
            <w:noWrap/>
            <w:vAlign w:val="center"/>
          </w:tcPr>
          <w:p w14:paraId="205074E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可获取多点温度但体积较大</w:t>
            </w:r>
          </w:p>
        </w:tc>
      </w:tr>
      <w:tr w:rsidR="00682A96" w14:paraId="68FA8DEF" w14:textId="77777777">
        <w:trPr>
          <w:trHeight w:val="454"/>
          <w:jc w:val="center"/>
        </w:trPr>
        <w:tc>
          <w:tcPr>
            <w:tcW w:w="569" w:type="pct"/>
            <w:vMerge/>
            <w:tcBorders>
              <w:left w:val="nil"/>
              <w:bottom w:val="nil"/>
              <w:right w:val="nil"/>
            </w:tcBorders>
            <w:noWrap/>
            <w:vAlign w:val="center"/>
          </w:tcPr>
          <w:p w14:paraId="34268EAA" w14:textId="77777777" w:rsidR="00682A96" w:rsidRDefault="00682A96">
            <w:pPr>
              <w:spacing w:line="300" w:lineRule="auto"/>
              <w:jc w:val="center"/>
              <w:rPr>
                <w:rFonts w:ascii="Times New Roman" w:hAnsi="Times New Roman" w:cs="Times New Roman"/>
                <w:color w:val="000000"/>
              </w:rPr>
            </w:pPr>
          </w:p>
        </w:tc>
        <w:tc>
          <w:tcPr>
            <w:tcW w:w="1583" w:type="pct"/>
            <w:tcBorders>
              <w:top w:val="nil"/>
              <w:left w:val="nil"/>
              <w:bottom w:val="single" w:sz="4" w:space="0" w:color="000000"/>
              <w:right w:val="nil"/>
            </w:tcBorders>
            <w:noWrap/>
            <w:vAlign w:val="center"/>
          </w:tcPr>
          <w:p w14:paraId="463BE21B"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超声固体波导探头</w:t>
            </w:r>
          </w:p>
        </w:tc>
        <w:tc>
          <w:tcPr>
            <w:tcW w:w="2847" w:type="pct"/>
            <w:tcBorders>
              <w:top w:val="nil"/>
              <w:left w:val="nil"/>
              <w:bottom w:val="single" w:sz="4" w:space="0" w:color="000000"/>
              <w:right w:val="nil"/>
            </w:tcBorders>
            <w:noWrap/>
            <w:vAlign w:val="center"/>
          </w:tcPr>
          <w:p w14:paraId="025DF13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消除晶界散射与阻抗失配</w:t>
            </w:r>
          </w:p>
        </w:tc>
      </w:tr>
      <w:tr w:rsidR="00682A96" w14:paraId="2851D4EB" w14:textId="77777777">
        <w:trPr>
          <w:trHeight w:val="454"/>
          <w:jc w:val="center"/>
        </w:trPr>
        <w:tc>
          <w:tcPr>
            <w:tcW w:w="569" w:type="pct"/>
            <w:vMerge w:val="restart"/>
            <w:tcBorders>
              <w:left w:val="nil"/>
              <w:right w:val="nil"/>
            </w:tcBorders>
            <w:noWrap/>
            <w:vAlign w:val="center"/>
          </w:tcPr>
          <w:p w14:paraId="6F23FF50"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非接触式</w:t>
            </w:r>
          </w:p>
        </w:tc>
        <w:tc>
          <w:tcPr>
            <w:tcW w:w="1583" w:type="pct"/>
            <w:tcBorders>
              <w:top w:val="single" w:sz="4" w:space="0" w:color="000000"/>
              <w:left w:val="nil"/>
              <w:bottom w:val="nil"/>
              <w:right w:val="nil"/>
            </w:tcBorders>
            <w:noWrap/>
            <w:vAlign w:val="center"/>
          </w:tcPr>
          <w:p w14:paraId="530689B6"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红外热像仪</w:t>
            </w:r>
            <w:r>
              <w:rPr>
                <w:rFonts w:ascii="Times New Roman" w:hAnsi="Times New Roman" w:cs="Times New Roman"/>
              </w:rPr>
              <w:t> </w:t>
            </w:r>
          </w:p>
        </w:tc>
        <w:tc>
          <w:tcPr>
            <w:tcW w:w="2847" w:type="pct"/>
            <w:tcBorders>
              <w:top w:val="single" w:sz="4" w:space="0" w:color="000000"/>
              <w:left w:val="nil"/>
              <w:bottom w:val="nil"/>
              <w:right w:val="nil"/>
            </w:tcBorders>
            <w:noWrap/>
            <w:vAlign w:val="center"/>
          </w:tcPr>
          <w:p w14:paraId="3CDDE97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响应快测面广，但无法穿透不透明介质</w:t>
            </w:r>
          </w:p>
        </w:tc>
      </w:tr>
      <w:tr w:rsidR="00682A96" w14:paraId="766A8634" w14:textId="77777777">
        <w:trPr>
          <w:trHeight w:val="454"/>
          <w:jc w:val="center"/>
        </w:trPr>
        <w:tc>
          <w:tcPr>
            <w:tcW w:w="569" w:type="pct"/>
            <w:vMerge/>
            <w:noWrap/>
            <w:vAlign w:val="center"/>
          </w:tcPr>
          <w:p w14:paraId="666203AD" w14:textId="77777777" w:rsidR="00682A96" w:rsidRDefault="00682A96">
            <w:pPr>
              <w:spacing w:line="300" w:lineRule="auto"/>
              <w:jc w:val="center"/>
              <w:rPr>
                <w:rFonts w:ascii="Times New Roman" w:hAnsi="Times New Roman" w:cs="Times New Roman"/>
                <w:color w:val="000000"/>
              </w:rPr>
            </w:pPr>
          </w:p>
        </w:tc>
        <w:tc>
          <w:tcPr>
            <w:tcW w:w="1583" w:type="pct"/>
            <w:tcBorders>
              <w:top w:val="nil"/>
            </w:tcBorders>
            <w:noWrap/>
            <w:vAlign w:val="center"/>
          </w:tcPr>
          <w:p w14:paraId="5933E88D"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蓝宝石光纤布拉格光栅</w:t>
            </w:r>
          </w:p>
        </w:tc>
        <w:tc>
          <w:tcPr>
            <w:tcW w:w="2847" w:type="pct"/>
            <w:tcBorders>
              <w:top w:val="nil"/>
            </w:tcBorders>
            <w:noWrap/>
            <w:vAlign w:val="center"/>
          </w:tcPr>
          <w:p w14:paraId="376D47DC"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探头微小，抗电磁干扰强但辐射下易光致变暗</w:t>
            </w:r>
          </w:p>
        </w:tc>
      </w:tr>
    </w:tbl>
    <w:p w14:paraId="7DE8674E" w14:textId="43F91087" w:rsidR="00682A96" w:rsidRDefault="00000000">
      <w:pPr>
        <w:pStyle w:val="af2"/>
      </w:pPr>
      <w:r>
        <w:t>水润滑轴承的温度监测的相关研究已形成从材料层面到系统层面的多项成果</w:t>
      </w:r>
      <w:r>
        <w:rPr>
          <w:rFonts w:hint="eastAsia"/>
        </w:rPr>
        <w:t>。</w:t>
      </w:r>
      <w:r>
        <w:t>在轴承研究领域，王军</w:t>
      </w:r>
      <w:r>
        <w:rPr>
          <w:vertAlign w:val="superscript"/>
        </w:rPr>
        <w:fldChar w:fldCharType="begin"/>
      </w:r>
      <w:r>
        <w:rPr>
          <w:vertAlign w:val="superscript"/>
        </w:rPr>
        <w:instrText xml:space="preserve"> REF _Ref223794466 \r \h  \* MERGEFORMAT </w:instrText>
      </w:r>
      <w:r>
        <w:rPr>
          <w:vertAlign w:val="superscript"/>
        </w:rPr>
      </w:r>
      <w:r>
        <w:rPr>
          <w:vertAlign w:val="superscript"/>
        </w:rPr>
        <w:fldChar w:fldCharType="separate"/>
      </w:r>
      <w:r w:rsidR="00555220">
        <w:rPr>
          <w:vertAlign w:val="superscript"/>
        </w:rPr>
        <w:t>[2]</w:t>
      </w:r>
      <w:r>
        <w:rPr>
          <w:vertAlign w:val="superscript"/>
        </w:rPr>
        <w:fldChar w:fldCharType="end"/>
      </w:r>
      <w:r>
        <w:t>采用差示扫描量热仪（</w:t>
      </w:r>
      <w:r>
        <w:t>DSC</w:t>
      </w:r>
      <w:r>
        <w:t>）分析水润滑赛龙轴承材料的热行为，通过摩擦磨损试验系统考察了温度变化对摩擦系数与磨损性能的影响，结果表明温度变化对该类材料摩擦学行为具有显著作用。刘敬喜等</w:t>
      </w:r>
      <w:r>
        <w:rPr>
          <w:vertAlign w:val="superscript"/>
        </w:rPr>
        <w:fldChar w:fldCharType="begin"/>
      </w:r>
      <w:r>
        <w:rPr>
          <w:vertAlign w:val="superscript"/>
        </w:rPr>
        <w:instrText xml:space="preserve"> REF _Ref223794513 \r \h  \* MERGEFORMAT </w:instrText>
      </w:r>
      <w:r>
        <w:rPr>
          <w:vertAlign w:val="superscript"/>
        </w:rPr>
      </w:r>
      <w:r>
        <w:rPr>
          <w:vertAlign w:val="superscript"/>
        </w:rPr>
        <w:fldChar w:fldCharType="separate"/>
      </w:r>
      <w:r w:rsidR="00555220">
        <w:rPr>
          <w:vertAlign w:val="superscript"/>
        </w:rPr>
        <w:t>[4]</w:t>
      </w:r>
      <w:r>
        <w:rPr>
          <w:vertAlign w:val="superscript"/>
        </w:rPr>
        <w:fldChar w:fldCharType="end"/>
      </w:r>
      <w:r>
        <w:t>设计了水润滑轴承局部比压及温度分布测量试验装置，在轴承内部布置光纤温度传感器以获取壁面温度分布，结合热力学模型反演局部比压信息，实现轴承内部工作状态分析。光纤布拉格光栅（</w:t>
      </w:r>
      <w:r>
        <w:t>FBG</w:t>
      </w:r>
      <w:r>
        <w:t>）传感器因体积小、抗电磁干扰能力强、可嵌入复合材料内部，被引入结构健康监测领域。</w:t>
      </w:r>
      <w:r>
        <w:t>Mieloszyk</w:t>
      </w:r>
      <w:r>
        <w:t>等</w:t>
      </w:r>
      <w:r>
        <w:rPr>
          <w:vertAlign w:val="superscript"/>
        </w:rPr>
        <w:fldChar w:fldCharType="begin"/>
      </w:r>
      <w:r>
        <w:rPr>
          <w:vertAlign w:val="superscript"/>
        </w:rPr>
        <w:instrText xml:space="preserve"> REF _Ref225969056 \r \h  \* MERGEFORMAT </w:instrText>
      </w:r>
      <w:r>
        <w:rPr>
          <w:vertAlign w:val="superscript"/>
        </w:rPr>
      </w:r>
      <w:r>
        <w:rPr>
          <w:vertAlign w:val="superscript"/>
        </w:rPr>
        <w:fldChar w:fldCharType="separate"/>
      </w:r>
      <w:r w:rsidR="00555220">
        <w:rPr>
          <w:vertAlign w:val="superscript"/>
        </w:rPr>
        <w:t>[3]</w:t>
      </w:r>
      <w:r>
        <w:rPr>
          <w:vertAlign w:val="superscript"/>
        </w:rPr>
        <w:fldChar w:fldCharType="end"/>
      </w:r>
      <w:r>
        <w:t>将嵌入式</w:t>
      </w:r>
      <w:r>
        <w:t>FBG</w:t>
      </w:r>
      <w:r>
        <w:t>传感器应用于船舶复合材料结构监测，监测反射波长变化实现温度与应变同步测量，建立了温度</w:t>
      </w:r>
      <w:r>
        <w:t>-</w:t>
      </w:r>
      <w:r>
        <w:t>应变响应模型，在复杂复合材料结构内部实现连续温度监测。但在水润滑轴承领域，光纤传感器需预埋或粘贴，且长期稳定性差，无法满足现有的监测要求。</w:t>
      </w:r>
    </w:p>
    <w:p w14:paraId="57D021C2" w14:textId="0F99977E" w:rsidR="00682A96" w:rsidRDefault="00000000">
      <w:pPr>
        <w:pStyle w:val="af2"/>
      </w:pPr>
      <w:r>
        <w:t>在轴承结构层面，薛恩驰等</w:t>
      </w:r>
      <w:r>
        <w:rPr>
          <w:vertAlign w:val="superscript"/>
        </w:rPr>
        <w:fldChar w:fldCharType="begin"/>
      </w:r>
      <w:r>
        <w:rPr>
          <w:vertAlign w:val="superscript"/>
        </w:rPr>
        <w:instrText xml:space="preserve"> REF _Ref223794532 \r \h  \* MERGEFORMAT </w:instrText>
      </w:r>
      <w:r>
        <w:rPr>
          <w:vertAlign w:val="superscript"/>
        </w:rPr>
      </w:r>
      <w:r>
        <w:rPr>
          <w:vertAlign w:val="superscript"/>
        </w:rPr>
        <w:fldChar w:fldCharType="separate"/>
      </w:r>
      <w:r w:rsidR="00555220">
        <w:rPr>
          <w:vertAlign w:val="superscript"/>
        </w:rPr>
        <w:t>[5]</w:t>
      </w:r>
      <w:r>
        <w:rPr>
          <w:vertAlign w:val="superscript"/>
        </w:rPr>
        <w:fldChar w:fldCharType="end"/>
      </w:r>
      <w:r>
        <w:t>提出了具备温度感知的船用智能水润滑尾轴承结构，将微型温度传感器集成于轴承材料内部。结果表明，在水润滑状态与干摩擦状态下，轴承温升速率和稳态温度存在显著差异，温度信号能够有效反映润滑状态变化。其本质是结构级改造，对于大量已服役的常规水润滑轴承系统而言，这种方案不具备通用推广条件。</w:t>
      </w:r>
    </w:p>
    <w:p w14:paraId="66ABE438" w14:textId="71810746" w:rsidR="00682A96" w:rsidRDefault="00000000">
      <w:pPr>
        <w:pStyle w:val="af2"/>
      </w:pPr>
      <w:r>
        <w:t>在温度数据计算算法层面，华鸿鹏</w:t>
      </w:r>
      <w:r>
        <w:rPr>
          <w:vertAlign w:val="superscript"/>
        </w:rPr>
        <w:fldChar w:fldCharType="begin"/>
      </w:r>
      <w:r>
        <w:rPr>
          <w:vertAlign w:val="superscript"/>
        </w:rPr>
        <w:instrText xml:space="preserve"> REF _Ref228628312 \r \h  \* MERGEFORMAT </w:instrText>
      </w:r>
      <w:r>
        <w:rPr>
          <w:vertAlign w:val="superscript"/>
        </w:rPr>
      </w:r>
      <w:r>
        <w:rPr>
          <w:vertAlign w:val="superscript"/>
        </w:rPr>
        <w:fldChar w:fldCharType="separate"/>
      </w:r>
      <w:r w:rsidR="00555220">
        <w:rPr>
          <w:vertAlign w:val="superscript"/>
        </w:rPr>
        <w:t>[6]</w:t>
      </w:r>
      <w:r>
        <w:rPr>
          <w:vertAlign w:val="superscript"/>
        </w:rPr>
        <w:fldChar w:fldCharType="end"/>
      </w:r>
      <w:r>
        <w:t>采用机器学习方法对水电机组轴承温度监测数据进行异常检测与趋势预测，结果表明温度数据在设备故障识别和运维决策中具有直接应用价值。但该类数据分析方法有效的前提是温度数据本身可靠、可得。若无法准确采集水润滑轴承内部温度，后端的智能分析方法就无法实现。</w:t>
      </w:r>
    </w:p>
    <w:p w14:paraId="6B5F22E4" w14:textId="77777777" w:rsidR="00682A96" w:rsidRDefault="00000000">
      <w:pPr>
        <w:pStyle w:val="af2"/>
      </w:pPr>
      <w:r>
        <w:t>除接触式与嵌入式外，工程领域常用的非接触式光学测温方法如红外热成像，其优势在于无需接触即可获取温度。但在水润滑轴承场景中，由于红外辐射仅来源于物体表面，无法获取材料内部温度，且水润滑轴承处于封闭或半封闭结构中，工作介质为水对红外辐射吸收作用强，测量误差较大。高温环境下，荧光光谱测温和示温漆测温方法受限于环境辐射干扰，不适用于水润滑轴承低温至中温复合材料结构的内部测量。</w:t>
      </w:r>
    </w:p>
    <w:p w14:paraId="3BCA69E8" w14:textId="77777777" w:rsidR="00682A96" w:rsidRDefault="00000000">
      <w:pPr>
        <w:pStyle w:val="aff"/>
        <w:spacing w:before="163" w:after="163"/>
      </w:pPr>
      <w:bookmarkStart w:id="24" w:name="_Toc230205955"/>
      <w:bookmarkEnd w:id="21"/>
      <w:r>
        <w:lastRenderedPageBreak/>
        <w:t>1.2.</w:t>
      </w:r>
      <w:r>
        <w:rPr>
          <w:rFonts w:hint="eastAsia"/>
        </w:rPr>
        <w:t>2</w:t>
      </w:r>
      <w:r>
        <w:t xml:space="preserve"> </w:t>
      </w:r>
      <w:r>
        <w:t>超声温度测量技术</w:t>
      </w:r>
      <w:bookmarkEnd w:id="24"/>
    </w:p>
    <w:p w14:paraId="5F4DC478" w14:textId="77777777" w:rsidR="00682A96" w:rsidRDefault="00000000" w:rsidP="000860EB">
      <w:pPr>
        <w:pStyle w:val="af2"/>
      </w:pPr>
      <w:r>
        <w:t>基于声学原理的超声无损检测技术具有极强的结构穿透能力，同时兼具非侵入的特点，可用于解决接触式测温破坏结构、非接触式测温无法深入内部的难题。超声测温的核心机理为超声波在介质中传播的声学参数会随温度场的变化而发生规律性改变。通过采集超声回波的飞行时间（</w:t>
      </w:r>
      <w:r>
        <w:t>TOF</w:t>
      </w:r>
      <w:r>
        <w:t>）或特征幅值，即可反演出结构内部的实时热力学状态。</w:t>
      </w:r>
    </w:p>
    <w:p w14:paraId="45770B9B" w14:textId="64E5DAF6" w:rsidR="00682A96" w:rsidRDefault="00000000" w:rsidP="000860EB">
      <w:pPr>
        <w:pStyle w:val="af2"/>
      </w:pPr>
      <w:r>
        <w:rPr>
          <w:rStyle w:val="af8"/>
          <w:b w:val="0"/>
          <w:bCs w:val="0"/>
        </w:rPr>
        <w:t>在极端环境与复杂结构内部测温领域</w:t>
      </w:r>
      <w:r>
        <w:t>，针对航空航天等高温氧化环境，薛红新等</w:t>
      </w:r>
      <w:r>
        <w:rPr>
          <w:vertAlign w:val="superscript"/>
        </w:rPr>
        <w:fldChar w:fldCharType="begin"/>
      </w:r>
      <w:r>
        <w:rPr>
          <w:vertAlign w:val="superscript"/>
        </w:rPr>
        <w:instrText xml:space="preserve"> REF _Ref223794561 \r \h  \* MERGEFORMAT </w:instrText>
      </w:r>
      <w:r>
        <w:rPr>
          <w:vertAlign w:val="superscript"/>
        </w:rPr>
      </w:r>
      <w:r>
        <w:rPr>
          <w:vertAlign w:val="superscript"/>
        </w:rPr>
        <w:fldChar w:fldCharType="separate"/>
      </w:r>
      <w:r w:rsidR="00555220">
        <w:rPr>
          <w:vertAlign w:val="superscript"/>
        </w:rPr>
        <w:t>[7]</w:t>
      </w:r>
      <w:r>
        <w:rPr>
          <w:vertAlign w:val="superscript"/>
        </w:rPr>
        <w:fldChar w:fldCharType="end"/>
      </w:r>
      <w:r>
        <w:t>利用氧化铝（</w:t>
      </w:r>
      <w:r>
        <w:t>α-</w:t>
      </w:r>
      <w:proofErr w:type="spellStart"/>
      <w:r>
        <w:t>Al₂O</w:t>
      </w:r>
      <w:proofErr w:type="spellEnd"/>
      <w:r>
        <w:t>₃</w:t>
      </w:r>
      <w:r>
        <w:t>）材料构建超声波导系统，标定了声速与温度的耦合关系，实现了</w:t>
      </w:r>
      <w:r>
        <w:t>20</w:t>
      </w:r>
      <w:r w:rsidR="000860EB">
        <w:t>℃</w:t>
      </w:r>
      <w:r>
        <w:t>~1800℃</w:t>
      </w:r>
      <w:r>
        <w:t>范围内的稳定测温。杨小梅等</w:t>
      </w:r>
      <w:r>
        <w:rPr>
          <w:vertAlign w:val="superscript"/>
        </w:rPr>
        <w:fldChar w:fldCharType="begin"/>
      </w:r>
      <w:r>
        <w:rPr>
          <w:vertAlign w:val="superscript"/>
        </w:rPr>
        <w:instrText xml:space="preserve"> REF _Ref228628382 \r \h  \* MERGEFORMAT </w:instrText>
      </w:r>
      <w:r>
        <w:rPr>
          <w:vertAlign w:val="superscript"/>
        </w:rPr>
      </w:r>
      <w:r>
        <w:rPr>
          <w:vertAlign w:val="superscript"/>
        </w:rPr>
        <w:fldChar w:fldCharType="separate"/>
      </w:r>
      <w:r w:rsidR="00555220">
        <w:rPr>
          <w:vertAlign w:val="superscript"/>
        </w:rPr>
        <w:t>[8]</w:t>
      </w:r>
      <w:r>
        <w:rPr>
          <w:vertAlign w:val="superscript"/>
        </w:rPr>
        <w:fldChar w:fldCharType="end"/>
      </w:r>
      <w:r>
        <w:t>设计了一种基于</w:t>
      </w:r>
      <w:r w:rsidRPr="00420CD9">
        <w:rPr>
          <w:rFonts w:ascii="宋体" w:hAnsi="宋体" w:cs="宋体" w:hint="eastAsia"/>
        </w:rPr>
        <w:t>“凸节”</w:t>
      </w:r>
      <w:r>
        <w:t>结构的蓝宝石超声波导传感器，在</w:t>
      </w:r>
      <w:r>
        <w:t>1600℃</w:t>
      </w:r>
      <w:r>
        <w:t>下表现出了优异的测量重复性。崔悦等</w:t>
      </w:r>
      <w:r>
        <w:rPr>
          <w:vertAlign w:val="superscript"/>
        </w:rPr>
        <w:fldChar w:fldCharType="begin"/>
      </w:r>
      <w:r>
        <w:rPr>
          <w:vertAlign w:val="superscript"/>
        </w:rPr>
        <w:instrText xml:space="preserve"> REF _Ref223794914 \r \h  \* MERGEFORMAT </w:instrText>
      </w:r>
      <w:r>
        <w:rPr>
          <w:vertAlign w:val="superscript"/>
        </w:rPr>
      </w:r>
      <w:r>
        <w:rPr>
          <w:vertAlign w:val="superscript"/>
        </w:rPr>
        <w:fldChar w:fldCharType="separate"/>
      </w:r>
      <w:r w:rsidR="00555220">
        <w:rPr>
          <w:vertAlign w:val="superscript"/>
        </w:rPr>
        <w:t>[10]</w:t>
      </w:r>
      <w:r>
        <w:rPr>
          <w:vertAlign w:val="superscript"/>
        </w:rPr>
        <w:fldChar w:fldCharType="end"/>
      </w:r>
      <w:r>
        <w:t>提出了一种超声同步测量方法，成功实现了对高温结构内部温度场和结构厚度变化的解耦与同步获取。</w:t>
      </w:r>
    </w:p>
    <w:p w14:paraId="03051540" w14:textId="2D0C032D" w:rsidR="00682A96" w:rsidRDefault="00000000" w:rsidP="000860EB">
      <w:pPr>
        <w:pStyle w:val="af2"/>
      </w:pPr>
      <w:r>
        <w:rPr>
          <w:rStyle w:val="af8"/>
          <w:b w:val="0"/>
          <w:bCs w:val="0"/>
        </w:rPr>
        <w:t>在涉及摩擦副和润滑界面的多物理场耦合工况中</w:t>
      </w:r>
      <w:r>
        <w:t>，</w:t>
      </w:r>
      <w:r>
        <w:t>Pan Dou</w:t>
      </w:r>
      <w:r>
        <w:t>等</w:t>
      </w:r>
      <w:r>
        <w:rPr>
          <w:vertAlign w:val="superscript"/>
        </w:rPr>
        <w:fldChar w:fldCharType="begin"/>
      </w:r>
      <w:r>
        <w:rPr>
          <w:vertAlign w:val="superscript"/>
        </w:rPr>
        <w:instrText xml:space="preserve"> REF _Ref228628452 \r \h  \* MERGEFORMAT </w:instrText>
      </w:r>
      <w:r>
        <w:rPr>
          <w:vertAlign w:val="superscript"/>
        </w:rPr>
      </w:r>
      <w:r>
        <w:rPr>
          <w:vertAlign w:val="superscript"/>
        </w:rPr>
        <w:fldChar w:fldCharType="separate"/>
      </w:r>
      <w:r w:rsidR="00555220">
        <w:rPr>
          <w:vertAlign w:val="superscript"/>
        </w:rPr>
        <w:t>[9]</w:t>
      </w:r>
      <w:r>
        <w:rPr>
          <w:vertAlign w:val="superscript"/>
        </w:rPr>
        <w:fldChar w:fldCharType="end"/>
      </w:r>
      <w:r>
        <w:t>提出了一种同位双波（纵波和横波）混合超声测量方法。由于纵波能穿透固液界面而横波仅在固体中传播，该方法利用横波提取界面真实的温度信息，补偿温度变化带来的声速误差，实现润滑油膜厚度和界面温度同步监测。</w:t>
      </w:r>
      <w:r>
        <w:t>Jia</w:t>
      </w:r>
      <w:r w:rsidR="000860EB" w:rsidRPr="000860EB">
        <w:rPr>
          <w:vertAlign w:val="superscript"/>
        </w:rPr>
        <w:fldChar w:fldCharType="begin"/>
      </w:r>
      <w:r w:rsidR="000860EB" w:rsidRPr="000860EB">
        <w:rPr>
          <w:vertAlign w:val="superscript"/>
        </w:rPr>
        <w:instrText xml:space="preserve"> REF _Ref229431218 \r \h </w:instrText>
      </w:r>
      <w:r w:rsidR="000860EB" w:rsidRPr="000860EB">
        <w:rPr>
          <w:vertAlign w:val="superscript"/>
        </w:rPr>
      </w:r>
      <w:r w:rsidR="000860EB">
        <w:rPr>
          <w:vertAlign w:val="superscript"/>
        </w:rPr>
        <w:instrText xml:space="preserve"> \* MERGEFORMAT </w:instrText>
      </w:r>
      <w:r w:rsidR="000860EB" w:rsidRPr="000860EB">
        <w:rPr>
          <w:vertAlign w:val="superscript"/>
        </w:rPr>
        <w:fldChar w:fldCharType="separate"/>
      </w:r>
      <w:r w:rsidR="000860EB" w:rsidRPr="000860EB">
        <w:rPr>
          <w:vertAlign w:val="superscript"/>
        </w:rPr>
        <w:t>[17]</w:t>
      </w:r>
      <w:r w:rsidR="000860EB" w:rsidRPr="000860EB">
        <w:rPr>
          <w:vertAlign w:val="superscript"/>
        </w:rPr>
        <w:fldChar w:fldCharType="end"/>
      </w:r>
      <w:r w:rsidR="000860EB">
        <w:rPr>
          <w:rFonts w:hint="eastAsia"/>
        </w:rPr>
        <w:t>等</w:t>
      </w:r>
      <w:r>
        <w:t>针对重载推力轴承，提取基体</w:t>
      </w:r>
      <w:r>
        <w:t>-</w:t>
      </w:r>
      <w:r>
        <w:t>涂层界面超声反射信号的时延作为热源反演指标，实现轴承内部一维瞬态温度梯度的精确反演，</w:t>
      </w:r>
    </w:p>
    <w:p w14:paraId="603A3C2F" w14:textId="259FA3F9" w:rsidR="00682A96" w:rsidRDefault="00000000">
      <w:pPr>
        <w:pStyle w:val="af2"/>
        <w:rPr>
          <w:rStyle w:val="af8"/>
          <w:b w:val="0"/>
          <w:bCs w:val="0"/>
        </w:rPr>
      </w:pPr>
      <w:r>
        <w:t>近年来，针对船舶水润滑轴承的在线监测需求，</w:t>
      </w:r>
      <w:r>
        <w:t>Zhang</w:t>
      </w:r>
      <w:r>
        <w:t>、</w:t>
      </w:r>
      <w:r>
        <w:t>Ning</w:t>
      </w:r>
      <w:r>
        <w:t>、胡飞等</w:t>
      </w:r>
      <w:r>
        <w:rPr>
          <w:vertAlign w:val="superscript"/>
        </w:rPr>
        <w:t>[11-14]</w:t>
      </w:r>
      <w:r>
        <w:t>系统研究了基于超声反射系数幅值谱及信号重构的水润滑推力轴承原位监测方法，实现了</w:t>
      </w:r>
      <w:r>
        <w:t>PEEK</w:t>
      </w:r>
      <w:r>
        <w:t>等高分子聚合物轴承材料磨损量的高精度在线获取。</w:t>
      </w:r>
      <w:r>
        <w:t>Ma</w:t>
      </w:r>
      <w:r>
        <w:t>等</w:t>
      </w:r>
      <w:r>
        <w:rPr>
          <w:vertAlign w:val="superscript"/>
        </w:rPr>
        <w:fldChar w:fldCharType="begin"/>
      </w:r>
      <w:r>
        <w:rPr>
          <w:vertAlign w:val="superscript"/>
        </w:rPr>
        <w:instrText xml:space="preserve"> REF _Ref229431267 \r \h  \* MERGEFORMAT </w:instrText>
      </w:r>
      <w:r>
        <w:rPr>
          <w:vertAlign w:val="superscript"/>
        </w:rPr>
      </w:r>
      <w:r>
        <w:rPr>
          <w:vertAlign w:val="superscript"/>
        </w:rPr>
        <w:fldChar w:fldCharType="separate"/>
      </w:r>
      <w:r w:rsidR="00555220">
        <w:rPr>
          <w:vertAlign w:val="superscript"/>
        </w:rPr>
        <w:t>[15]</w:t>
      </w:r>
      <w:r>
        <w:rPr>
          <w:vertAlign w:val="superscript"/>
        </w:rPr>
        <w:fldChar w:fldCharType="end"/>
      </w:r>
      <w:r>
        <w:t>利用超声反射系数相位谱实现了涂层界面粗糙度与厚度的定量表征。</w:t>
      </w:r>
      <w:r>
        <w:rPr>
          <w:rStyle w:val="af8"/>
          <w:b w:val="0"/>
          <w:bCs w:val="0"/>
        </w:rPr>
        <w:t>上述研究奠定了一个坚实的基础：即超声脉冲回波能够稳定穿透封闭的轴承座与复合材料，并对水润滑界面的微观物理状态变化具备极高的灵敏度。</w:t>
      </w:r>
    </w:p>
    <w:p w14:paraId="121F4F9B" w14:textId="77777777" w:rsidR="00682A96" w:rsidRDefault="00000000">
      <w:pPr>
        <w:pStyle w:val="af2"/>
        <w:contextualSpacing/>
      </w:pPr>
      <w:r w:rsidRPr="00420CD9">
        <w:rPr>
          <w:rStyle w:val="af8"/>
          <w:rFonts w:ascii="宋体" w:hAnsi="宋体" w:cs="宋体" w:hint="eastAsia"/>
          <w:b w:val="0"/>
          <w:bCs w:val="0"/>
        </w:rPr>
        <w:t>上述方法在各个层面采用超声技术解决状态监测与故障诊断问题</w:t>
      </w:r>
      <w:r w:rsidRPr="00420CD9">
        <w:rPr>
          <w:rFonts w:ascii="宋体" w:hAnsi="宋体" w:cs="宋体" w:hint="eastAsia"/>
        </w:rPr>
        <w:t>，但仍未解决水润滑复合材料的“超声特征——温度”准确映射关系（即标定模型）建立。排除摩擦副复杂工况的干扰，实现非侵入式的温度测量是当下的研究难题之一。</w:t>
      </w:r>
    </w:p>
    <w:p w14:paraId="48E72806" w14:textId="77777777" w:rsidR="00682A96" w:rsidRDefault="00000000">
      <w:pPr>
        <w:pStyle w:val="afe"/>
      </w:pPr>
      <w:bookmarkStart w:id="25" w:name="_Toc230205956"/>
      <w:r>
        <w:t xml:space="preserve">1.3 </w:t>
      </w:r>
      <w:r>
        <w:t>研究内容与技术路线</w:t>
      </w:r>
      <w:bookmarkEnd w:id="25"/>
    </w:p>
    <w:p w14:paraId="66F74159" w14:textId="77777777" w:rsidR="00682A96" w:rsidRDefault="00000000">
      <w:pPr>
        <w:pStyle w:val="aff"/>
        <w:spacing w:before="163" w:after="163"/>
      </w:pPr>
      <w:bookmarkStart w:id="26" w:name="_Toc230205957"/>
      <w:r>
        <w:t xml:space="preserve">1.3.1 </w:t>
      </w:r>
      <w:r>
        <w:t>研究内容</w:t>
      </w:r>
      <w:bookmarkEnd w:id="26"/>
    </w:p>
    <w:p w14:paraId="3692E500" w14:textId="77777777" w:rsidR="00682A96" w:rsidRDefault="00000000">
      <w:pPr>
        <w:pStyle w:val="af2"/>
      </w:pPr>
      <w:r>
        <w:t>本文以船舶水润滑轴承复合材料为对象，围绕</w:t>
      </w:r>
      <w:r>
        <w:t>PEEK</w:t>
      </w:r>
      <w:r>
        <w:t>轴承材料内部温度非侵入式在线监测，开展基于超声脉冲回波法的温度测试技术研究，主要有以下</w:t>
      </w:r>
      <w:r>
        <w:rPr>
          <w:rFonts w:hint="eastAsia"/>
        </w:rPr>
        <w:t>三</w:t>
      </w:r>
      <w:r>
        <w:t>个部分：</w:t>
      </w:r>
    </w:p>
    <w:p w14:paraId="3C67F988" w14:textId="77777777" w:rsidR="00682A96" w:rsidRDefault="00000000">
      <w:pPr>
        <w:pStyle w:val="af2"/>
      </w:pPr>
      <w:r>
        <w:t>1</w:t>
      </w:r>
      <w:r>
        <w:t>）超声测温理论与温度识别模型</w:t>
      </w:r>
    </w:p>
    <w:p w14:paraId="7BDCA9A6" w14:textId="77777777" w:rsidR="00682A96" w:rsidRDefault="00000000">
      <w:pPr>
        <w:pStyle w:val="af2"/>
      </w:pPr>
      <w:r>
        <w:t>2</w:t>
      </w:r>
      <w:r>
        <w:t>）基于超声的水润滑轴承材料温度识别仿真</w:t>
      </w:r>
    </w:p>
    <w:p w14:paraId="378C79C0" w14:textId="3BC435A6" w:rsidR="00682A96" w:rsidRDefault="00000000" w:rsidP="00420CD9">
      <w:pPr>
        <w:pStyle w:val="af2"/>
      </w:pPr>
      <w:r>
        <w:t>3</w:t>
      </w:r>
      <w:r>
        <w:t>）水润滑轴承复合材料温度测量实验验证</w:t>
      </w:r>
    </w:p>
    <w:p w14:paraId="4880DC3D" w14:textId="77777777" w:rsidR="00682A96" w:rsidRDefault="00000000">
      <w:pPr>
        <w:pStyle w:val="aff"/>
        <w:spacing w:before="163" w:after="163"/>
      </w:pPr>
      <w:bookmarkStart w:id="27" w:name="_Toc230205958"/>
      <w:r>
        <w:lastRenderedPageBreak/>
        <w:t xml:space="preserve">1.3.2 </w:t>
      </w:r>
      <w:r>
        <w:t>技术路线</w:t>
      </w:r>
      <w:bookmarkStart w:id="28" w:name="_Toc177972382"/>
      <w:bookmarkStart w:id="29" w:name="_Toc169531242"/>
      <w:bookmarkStart w:id="30" w:name="_Toc169531135"/>
      <w:bookmarkEnd w:id="27"/>
    </w:p>
    <w:p w14:paraId="02495CF4" w14:textId="399EC60E" w:rsidR="00420CD9" w:rsidRDefault="00420CD9" w:rsidP="00420CD9">
      <w:pPr>
        <w:pStyle w:val="af2"/>
      </w:pPr>
      <w:r w:rsidRPr="00420CD9">
        <w:t>本文研究水润滑轴承复合材料（</w:t>
      </w:r>
      <w:r w:rsidRPr="00420CD9">
        <w:t>PEEK</w:t>
      </w:r>
      <w:r w:rsidRPr="00420CD9">
        <w:t>）内部温度的非侵入式在线监测。首先构建超声波在水润滑轴承材料中的一维瞬态导热与声速传播正向模型，得到超声声速与温度的映射关系及声时积分公式</w:t>
      </w:r>
      <w:r w:rsidRPr="00420CD9">
        <w:t> </w:t>
      </w:r>
      <w:r w:rsidRPr="00420CD9">
        <w:t>。采用共轭梯度算法与实测超声飞行时间（</w:t>
      </w:r>
      <w:r w:rsidRPr="00420CD9">
        <w:t>TOF</w:t>
      </w:r>
      <w:r w:rsidRPr="00420CD9">
        <w:t>）构建多参数联合反演目标函数，反演边界瞬态热流及内部温度场分布。进行多物理场数值仿真与试验分析，深度</w:t>
      </w:r>
      <w:r>
        <w:rPr>
          <w:rFonts w:hint="eastAsia"/>
        </w:rPr>
        <w:t>分析</w:t>
      </w:r>
      <w:r w:rsidRPr="00420CD9">
        <w:t>多物理场交叉误差机制以验证并提高测温精度</w:t>
      </w:r>
      <w:r w:rsidRPr="00420CD9">
        <w:t> </w:t>
      </w:r>
      <w:r w:rsidRPr="00420CD9">
        <w:t>。具体技术路线如</w:t>
      </w:r>
      <w:r w:rsidR="00007DBE">
        <w:fldChar w:fldCharType="begin"/>
      </w:r>
      <w:r w:rsidR="00007DBE">
        <w:instrText xml:space="preserve"> REF _Ref230204805 \h </w:instrText>
      </w:r>
      <w:r w:rsidR="00007DBE">
        <w:fldChar w:fldCharType="separate"/>
      </w:r>
      <w:r w:rsidR="00555220" w:rsidRPr="00007DBE">
        <w:rPr>
          <w:rFonts w:hint="eastAsia"/>
          <w:color w:val="auto"/>
        </w:rPr>
        <w:t>图</w:t>
      </w:r>
      <w:r w:rsidR="00555220" w:rsidRPr="00007DBE">
        <w:rPr>
          <w:rFonts w:hint="eastAsia"/>
          <w:color w:val="auto"/>
        </w:rPr>
        <w:t>1-</w:t>
      </w:r>
      <w:r w:rsidR="00555220">
        <w:rPr>
          <w:noProof/>
          <w:color w:val="auto"/>
        </w:rPr>
        <w:t>1</w:t>
      </w:r>
      <w:r w:rsidR="00007DBE">
        <w:fldChar w:fldCharType="end"/>
      </w:r>
      <w:r w:rsidRPr="00420CD9">
        <w:t>所示。</w:t>
      </w:r>
    </w:p>
    <w:p w14:paraId="72E481C5" w14:textId="77777777" w:rsidR="00420CD9" w:rsidRDefault="00000000" w:rsidP="00420CD9">
      <w:pPr>
        <w:pStyle w:val="af2"/>
        <w:keepNext/>
        <w:spacing w:line="240" w:lineRule="auto"/>
        <w:ind w:firstLineChars="0" w:firstLine="0"/>
        <w:jc w:val="center"/>
      </w:pPr>
      <w:r>
        <w:rPr>
          <w:noProof/>
        </w:rPr>
        <w:lastRenderedPageBreak/>
        <w:drawing>
          <wp:inline distT="0" distB="0" distL="0" distR="0" wp14:anchorId="1B81D803" wp14:editId="5F48AB9A">
            <wp:extent cx="5939155" cy="8125460"/>
            <wp:effectExtent l="0" t="0" r="4445" b="0"/>
            <wp:docPr id="808845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45855"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39155" cy="8125460"/>
                    </a:xfrm>
                    <a:prstGeom prst="rect">
                      <a:avLst/>
                    </a:prstGeom>
                    <a:noFill/>
                    <a:ln>
                      <a:noFill/>
                    </a:ln>
                  </pic:spPr>
                </pic:pic>
              </a:graphicData>
            </a:graphic>
          </wp:inline>
        </w:drawing>
      </w:r>
    </w:p>
    <w:p w14:paraId="5A8C9FDE" w14:textId="2EFF590E" w:rsidR="00682A96" w:rsidRPr="00007DBE" w:rsidRDefault="00420CD9" w:rsidP="00007DBE">
      <w:pPr>
        <w:pStyle w:val="af2"/>
        <w:jc w:val="center"/>
        <w:rPr>
          <w:color w:val="auto"/>
        </w:rPr>
        <w:sectPr w:rsidR="00682A96" w:rsidRPr="00007DBE">
          <w:headerReference w:type="default" r:id="rId13"/>
          <w:footerReference w:type="default" r:id="rId14"/>
          <w:pgSz w:w="11906" w:h="16838"/>
          <w:pgMar w:top="1418" w:right="1134" w:bottom="1134" w:left="1418" w:header="1474" w:footer="1361" w:gutter="0"/>
          <w:pgNumType w:start="1"/>
          <w:cols w:space="720"/>
          <w:docGrid w:type="lines" w:linePitch="326"/>
        </w:sectPr>
      </w:pPr>
      <w:bookmarkStart w:id="31" w:name="_Ref230204805"/>
      <w:bookmarkStart w:id="32" w:name="_Ref230204790"/>
      <w:r w:rsidRPr="00007DBE">
        <w:rPr>
          <w:rFonts w:hint="eastAsia"/>
          <w:color w:val="auto"/>
        </w:rPr>
        <w:t>图</w:t>
      </w:r>
      <w:r w:rsidRPr="00007DBE">
        <w:rPr>
          <w:rFonts w:hint="eastAsia"/>
          <w:color w:val="auto"/>
        </w:rPr>
        <w:t>1-</w:t>
      </w:r>
      <w:r w:rsidRPr="00007DBE">
        <w:rPr>
          <w:color w:val="auto"/>
        </w:rPr>
        <w:fldChar w:fldCharType="begin"/>
      </w:r>
      <w:r w:rsidRPr="00007DBE">
        <w:rPr>
          <w:color w:val="auto"/>
        </w:rPr>
        <w:instrText xml:space="preserve"> </w:instrText>
      </w:r>
      <w:r w:rsidRPr="00007DBE">
        <w:rPr>
          <w:rFonts w:hint="eastAsia"/>
          <w:color w:val="auto"/>
        </w:rPr>
        <w:instrText xml:space="preserve">SEQ </w:instrText>
      </w:r>
      <w:r w:rsidRPr="00007DBE">
        <w:rPr>
          <w:rFonts w:hint="eastAsia"/>
          <w:color w:val="auto"/>
        </w:rPr>
        <w:instrText>图</w:instrText>
      </w:r>
      <w:r w:rsidRPr="00007DBE">
        <w:rPr>
          <w:rFonts w:hint="eastAsia"/>
          <w:color w:val="auto"/>
        </w:rPr>
        <w:instrText>1- \* ARABIC</w:instrText>
      </w:r>
      <w:r w:rsidRPr="00007DBE">
        <w:rPr>
          <w:color w:val="auto"/>
        </w:rPr>
        <w:instrText xml:space="preserve"> </w:instrText>
      </w:r>
      <w:r w:rsidRPr="00007DBE">
        <w:rPr>
          <w:color w:val="auto"/>
        </w:rPr>
        <w:fldChar w:fldCharType="separate"/>
      </w:r>
      <w:r w:rsidR="00555220">
        <w:rPr>
          <w:noProof/>
          <w:color w:val="auto"/>
        </w:rPr>
        <w:t>1</w:t>
      </w:r>
      <w:r w:rsidRPr="00007DBE">
        <w:rPr>
          <w:color w:val="auto"/>
        </w:rPr>
        <w:fldChar w:fldCharType="end"/>
      </w:r>
      <w:bookmarkEnd w:id="31"/>
      <w:r w:rsidRPr="00007DBE">
        <w:rPr>
          <w:rFonts w:hint="eastAsia"/>
          <w:color w:val="auto"/>
        </w:rPr>
        <w:t xml:space="preserve"> </w:t>
      </w:r>
      <w:r w:rsidRPr="00007DBE">
        <w:rPr>
          <w:rFonts w:hint="eastAsia"/>
          <w:color w:val="auto"/>
        </w:rPr>
        <w:t>技术路线图</w:t>
      </w:r>
      <w:bookmarkEnd w:id="32"/>
    </w:p>
    <w:p w14:paraId="075D03F9" w14:textId="77777777" w:rsidR="00682A96" w:rsidRDefault="00000000">
      <w:pPr>
        <w:pStyle w:val="afd"/>
      </w:pPr>
      <w:bookmarkStart w:id="33" w:name="_Toc230205959"/>
      <w:r>
        <w:lastRenderedPageBreak/>
        <w:t xml:space="preserve">第2章 </w:t>
      </w:r>
      <w:bookmarkStart w:id="34" w:name="OLE_LINK2"/>
      <w:bookmarkEnd w:id="28"/>
      <w:bookmarkEnd w:id="29"/>
      <w:bookmarkEnd w:id="30"/>
      <w:r>
        <w:t>超声测温理论与温度识别模型</w:t>
      </w:r>
      <w:bookmarkEnd w:id="33"/>
      <w:bookmarkEnd w:id="34"/>
    </w:p>
    <w:p w14:paraId="166E0F8C" w14:textId="43550B4C" w:rsidR="00682A96" w:rsidRDefault="00000000">
      <w:pPr>
        <w:pStyle w:val="af2"/>
      </w:pPr>
      <w:r>
        <w:fldChar w:fldCharType="begin"/>
      </w:r>
      <w:r>
        <w:instrText xml:space="preserve"> MACROBUTTON MTEditEquationSection2 </w:instrText>
      </w:r>
      <w:r>
        <w:rPr>
          <w:rStyle w:val="MTEquationSection"/>
        </w:rPr>
        <w:instrText>公式章</w:instrText>
      </w:r>
      <w:r>
        <w:rPr>
          <w:rStyle w:val="MTEquationSection"/>
        </w:rPr>
        <w:instrText xml:space="preserve"> (</w:instrText>
      </w:r>
      <w:r>
        <w:rPr>
          <w:rStyle w:val="MTEquationSection"/>
        </w:rPr>
        <w:instrText>下一章</w:instrText>
      </w:r>
      <w:r>
        <w:rPr>
          <w:rStyle w:val="MTEquationSection"/>
        </w:rPr>
        <w:instrText xml:space="preserve">) </w:instrText>
      </w:r>
      <w:r>
        <w:rPr>
          <w:rStyle w:val="MTEquationSection"/>
        </w:rPr>
        <w:instrText>节</w:instrText>
      </w:r>
      <w:r>
        <w:rPr>
          <w:rStyle w:val="MTEquationSection"/>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Pr="00420CD9">
        <w:rPr>
          <w:rFonts w:ascii="宋体" w:hAnsi="宋体" w:cs="宋体" w:hint="eastAsia"/>
        </w:rPr>
        <w:t>超声波的本质为机械波,超声波在不同结构与材料的物体间传播时,边界的反射和透射及内部材料的衰减将改变表征超声波的特征参量（声速、声压、声强等）。随着材料温度的不断上升，材料的物理特性如杨氏模量等也随之变化。本章基于超声波在介质中传播速度对温度敏感的物理特性，建立“热流—温度场—声时”的前向物理模型，并提出一种基于超声飞行时间的参数化热流反演算法，构建轴承内部一维瞬态导热的前向模型，并针对逆向反演中的病态问题提出系统性的参数化解决方案。</w:t>
      </w:r>
    </w:p>
    <w:p w14:paraId="17572828" w14:textId="77777777" w:rsidR="00682A96" w:rsidRDefault="00000000">
      <w:pPr>
        <w:keepNext/>
        <w:keepLines/>
        <w:spacing w:beforeLines="50" w:before="163" w:afterLines="50" w:after="163" w:line="400" w:lineRule="exact"/>
        <w:outlineLvl w:val="1"/>
        <w:rPr>
          <w:rFonts w:eastAsia="黑体"/>
          <w:bCs/>
          <w:color w:val="000000"/>
          <w:sz w:val="32"/>
          <w:szCs w:val="32"/>
        </w:rPr>
      </w:pPr>
      <w:bookmarkStart w:id="35" w:name="_Toc230205960"/>
      <w:bookmarkStart w:id="36" w:name="_Toc169531243"/>
      <w:bookmarkStart w:id="37" w:name="_Toc169531136"/>
      <w:bookmarkStart w:id="38" w:name="_Toc177972383"/>
      <w:r>
        <w:rPr>
          <w:rFonts w:ascii="Times New Roman" w:eastAsia="黑体" w:hAnsi="Times New Roman" w:cs="Times New Roman"/>
          <w:bCs/>
          <w:color w:val="000000"/>
          <w:sz w:val="32"/>
          <w:szCs w:val="32"/>
        </w:rPr>
        <w:t xml:space="preserve">2.1 </w:t>
      </w:r>
      <w:r>
        <w:rPr>
          <w:rFonts w:ascii="Times New Roman" w:eastAsia="黑体" w:hAnsi="Times New Roman" w:cs="Times New Roman"/>
          <w:bCs/>
          <w:color w:val="000000"/>
          <w:sz w:val="32"/>
          <w:szCs w:val="32"/>
        </w:rPr>
        <w:t>超声</w:t>
      </w:r>
      <w:r>
        <w:rPr>
          <w:rFonts w:eastAsia="黑体" w:hint="eastAsia"/>
          <w:bCs/>
          <w:color w:val="000000"/>
          <w:sz w:val="32"/>
          <w:szCs w:val="32"/>
        </w:rPr>
        <w:t>脉冲回波法</w:t>
      </w:r>
      <w:r>
        <w:rPr>
          <w:rFonts w:ascii="Times New Roman" w:eastAsia="黑体" w:hAnsi="Times New Roman" w:cs="Times New Roman"/>
          <w:bCs/>
          <w:color w:val="000000"/>
          <w:sz w:val="32"/>
          <w:szCs w:val="32"/>
        </w:rPr>
        <w:t>基本理论</w:t>
      </w:r>
      <w:bookmarkEnd w:id="35"/>
    </w:p>
    <w:p w14:paraId="05AC4626" w14:textId="77777777" w:rsidR="00682A96" w:rsidRDefault="00000000">
      <w:pPr>
        <w:pStyle w:val="aff"/>
        <w:spacing w:before="163" w:after="163"/>
      </w:pPr>
      <w:bookmarkStart w:id="39" w:name="_Toc230205961"/>
      <w:r>
        <w:t xml:space="preserve">2.1.1 </w:t>
      </w:r>
      <w:r>
        <w:t>声波在介质中的线性传播</w:t>
      </w:r>
      <w:bookmarkEnd w:id="39"/>
    </w:p>
    <w:p w14:paraId="3D0BDB73" w14:textId="77777777" w:rsidR="00682A96" w:rsidRDefault="00000000">
      <w:pPr>
        <w:pStyle w:val="af2"/>
      </w:pPr>
      <w:r>
        <w:rPr>
          <w:rFonts w:hint="eastAsia"/>
        </w:rPr>
        <w:t>声波传播规律的基础是构建一个理想化介质模型：假定该介质均匀、静止且不具粘滞性，声波激起的微小温差忽略不计，且声压、密度以及声速的变化量均远小于其平衡态值。声波运动的基本偏微分方程组可通过对质量守恒、动量守恒和绝热物态方程进行线性化处理得到。</w:t>
      </w:r>
    </w:p>
    <w:p w14:paraId="0AEE94BC" w14:textId="77777777" w:rsidR="00682A96" w:rsidRDefault="00000000">
      <w:pPr>
        <w:pStyle w:val="af2"/>
      </w:pPr>
      <w:r>
        <w:rPr>
          <w:rFonts w:hint="eastAsia"/>
        </w:rPr>
        <w:t>1</w:t>
      </w:r>
      <w:r>
        <w:rPr>
          <w:rFonts w:hint="eastAsia"/>
        </w:rPr>
        <w:t>）流体</w:t>
      </w:r>
      <w:r>
        <w:t>介质中的线性化波动方程推导</w:t>
      </w:r>
    </w:p>
    <w:p w14:paraId="7DCCAE7C" w14:textId="67C5119D" w:rsidR="00682A96" w:rsidRDefault="00000000">
      <w:pPr>
        <w:pStyle w:val="af2"/>
      </w:pPr>
      <w:r>
        <w:t>设流体的平衡态密度为</w:t>
      </w:r>
      <w:r>
        <w:rPr>
          <w:i/>
          <w:iCs/>
        </w:rPr>
        <w:t>ρ</w:t>
      </w:r>
      <w:r>
        <w:t>，声扰动引起的微小密度变化为</w:t>
      </w:r>
      <w:r>
        <w:rPr>
          <w:i/>
          <w:iCs/>
        </w:rPr>
        <w:t>ρ</w:t>
      </w:r>
      <w:r>
        <w:t>，总密度</w:t>
      </w:r>
      <w:proofErr w:type="spellStart"/>
      <w:r>
        <w:rPr>
          <w:i/>
          <w:iCs/>
        </w:rPr>
        <w:t>ρ</w:t>
      </w:r>
      <w:r>
        <w:rPr>
          <w:i/>
          <w:iCs/>
          <w:vertAlign w:val="subscript"/>
        </w:rPr>
        <w:t>total</w:t>
      </w:r>
      <w:proofErr w:type="spellEnd"/>
      <w:r>
        <w:rPr>
          <w:i/>
          <w:iCs/>
        </w:rPr>
        <w:t>=ρ</w:t>
      </w:r>
      <w:r>
        <w:rPr>
          <w:i/>
          <w:iCs/>
          <w:vertAlign w:val="subscript"/>
        </w:rPr>
        <w:t>0</w:t>
      </w:r>
      <w:r>
        <w:rPr>
          <w:i/>
          <w:iCs/>
        </w:rPr>
        <w:t>+ρ</w:t>
      </w:r>
      <w:r>
        <w:t>，声压为</w:t>
      </w:r>
      <w:r>
        <w:t xml:space="preserve"> </w:t>
      </w:r>
      <w:r>
        <w:rPr>
          <w:i/>
          <w:iCs/>
        </w:rPr>
        <w:t>p</w:t>
      </w:r>
      <w:r>
        <w:t>，质点振动速度矢量为</w:t>
      </w:r>
      <w:r>
        <w:rPr>
          <w:i/>
          <w:iCs/>
        </w:rPr>
        <w:t>v</w:t>
      </w:r>
      <w:r>
        <w:t>。在线性化前提下，描述其运动的基本方程组可以表示为</w:t>
      </w:r>
      <w:r>
        <w:rPr>
          <w:vertAlign w:val="superscript"/>
        </w:rPr>
        <w:fldChar w:fldCharType="begin"/>
      </w:r>
      <w:r>
        <w:rPr>
          <w:vertAlign w:val="superscript"/>
        </w:rPr>
        <w:instrText xml:space="preserve"> REF _Ref227766863 \r \h  \* MERGEFORMAT </w:instrText>
      </w:r>
      <w:r>
        <w:rPr>
          <w:vertAlign w:val="superscript"/>
        </w:rPr>
      </w:r>
      <w:r>
        <w:rPr>
          <w:vertAlign w:val="superscript"/>
        </w:rPr>
        <w:fldChar w:fldCharType="separate"/>
      </w:r>
      <w:r w:rsidR="00555220">
        <w:rPr>
          <w:vertAlign w:val="superscript"/>
        </w:rPr>
        <w:t>[20]</w:t>
      </w:r>
      <w:r>
        <w:rPr>
          <w:vertAlign w:val="superscript"/>
        </w:rPr>
        <w:fldChar w:fldCharType="end"/>
      </w:r>
      <w:r>
        <w:t>：</w:t>
      </w:r>
    </w:p>
    <w:p w14:paraId="2B937458" w14:textId="759258F8" w:rsidR="00682A96" w:rsidRDefault="00000000">
      <w:pPr>
        <w:pStyle w:val="MTDisplayEquation"/>
      </w:pPr>
      <w:r>
        <w:tab/>
      </w:r>
      <w:r w:rsidR="000C2D54">
        <w:rPr>
          <w:noProof/>
          <w:position w:val="-66"/>
        </w:rPr>
        <w:object w:dxaOrig="3664" w:dyaOrig="1704" w14:anchorId="31F17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alt="" style="width:183.15pt;height:85.3pt;mso-width-percent:0;mso-height-percent:0;mso-width-percent:0;mso-height-percent:0" o:ole="">
            <v:imagedata r:id="rId15" o:title=""/>
          </v:shape>
          <o:OLEObject Type="Embed" ProgID="Equation.DSMT4" ShapeID="_x0000_i1064" DrawAspect="Content" ObjectID="_1840819979"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w:instrText>
        </w:r>
      </w:fldSimple>
      <w:r>
        <w:instrText>)</w:instrText>
      </w:r>
      <w:r>
        <w:fldChar w:fldCharType="end"/>
      </w:r>
    </w:p>
    <w:p w14:paraId="4C9890FB" w14:textId="4E1A1F5D" w:rsidR="00682A96" w:rsidRDefault="00000000" w:rsidP="00007DBE">
      <w:pPr>
        <w:pStyle w:val="af2"/>
      </w:pPr>
      <w:r>
        <w:rPr>
          <w:rFonts w:hint="eastAsia"/>
        </w:rPr>
        <w:t>对上述线性方程组进行消元处理，消去质点速度矢量</w:t>
      </w:r>
      <w:r>
        <w:rPr>
          <w:i/>
          <w:iCs/>
        </w:rPr>
        <w:t>v</w:t>
      </w:r>
      <w:r>
        <w:rPr>
          <w:rFonts w:hint="eastAsia"/>
        </w:rPr>
        <w:t>和密度</w:t>
      </w:r>
      <w:r>
        <w:rPr>
          <w:i/>
          <w:iCs/>
        </w:rPr>
        <w:t>ρ</w:t>
      </w:r>
      <w:r>
        <w:rPr>
          <w:rFonts w:hint="eastAsia"/>
        </w:rPr>
        <w:t>项，从而导出一个仅包含标量声压</w:t>
      </w:r>
      <w:r>
        <w:rPr>
          <w:rFonts w:hint="eastAsia"/>
          <w:i/>
          <w:iCs/>
        </w:rPr>
        <w:t>p</w:t>
      </w:r>
      <w:r>
        <w:rPr>
          <w:rFonts w:hint="eastAsia"/>
        </w:rPr>
        <w:t>的波动方程。描述声压</w:t>
      </w:r>
      <w:r>
        <w:rPr>
          <w:rFonts w:hint="eastAsia"/>
          <w:i/>
          <w:iCs/>
        </w:rPr>
        <w:t>p</w:t>
      </w:r>
      <w:r>
        <w:rPr>
          <w:rFonts w:hint="eastAsia"/>
        </w:rPr>
        <w:t>在三维空间中传播的标量声波方程为：</w:t>
      </w:r>
    </w:p>
    <w:p w14:paraId="0CB2C4C3" w14:textId="55C506DD" w:rsidR="00007DBE" w:rsidRPr="00007DBE" w:rsidRDefault="00007DBE" w:rsidP="00007DBE">
      <w:pPr>
        <w:pStyle w:val="MTDisplayEquation"/>
      </w:pPr>
      <w:r>
        <w:tab/>
      </w:r>
      <w:r w:rsidR="000C2D54" w:rsidRPr="00007DBE">
        <w:rPr>
          <w:noProof/>
          <w:position w:val="-30"/>
        </w:rPr>
        <w:object w:dxaOrig="1740" w:dyaOrig="720" w14:anchorId="0DF494CA">
          <v:shape id="_x0000_i1063" type="#_x0000_t75" alt="" style="width:86.7pt;height:36.35pt;mso-width-percent:0;mso-height-percent:0;mso-width-percent:0;mso-height-percent:0" o:ole="">
            <v:imagedata r:id="rId17" o:title=""/>
          </v:shape>
          <o:OLEObject Type="Embed" ProgID="Equation.DSMT4" ShapeID="_x0000_i1063" DrawAspect="Content" ObjectID="_1840819980"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w:instrText>
        </w:r>
      </w:fldSimple>
      <w:r>
        <w:instrText>)</w:instrText>
      </w:r>
      <w:r>
        <w:fldChar w:fldCharType="end"/>
      </w:r>
    </w:p>
    <w:p w14:paraId="38296501" w14:textId="1F26FCC3" w:rsidR="00682A96" w:rsidRDefault="00000000">
      <w:pPr>
        <w:pStyle w:val="af2"/>
      </w:pPr>
      <w:r>
        <w:rPr>
          <w:rFonts w:hint="eastAsia"/>
        </w:rPr>
        <w:t>在许多实际工况下可以简化为一维标量声波方程。若设声波沿</w:t>
      </w:r>
      <w:r w:rsidRPr="00420CD9">
        <w:rPr>
          <w:i/>
          <w:iCs/>
        </w:rPr>
        <w:t>x</w:t>
      </w:r>
      <w:r>
        <w:rPr>
          <w:rFonts w:hint="eastAsia"/>
        </w:rPr>
        <w:t>轴正方向传播，则上述方程简化为：</w:t>
      </w:r>
    </w:p>
    <w:p w14:paraId="03D1B6ED" w14:textId="622E1BF6" w:rsidR="00682A96" w:rsidRDefault="00000000">
      <w:pPr>
        <w:pStyle w:val="MTDisplayEquation"/>
      </w:pPr>
      <w:r>
        <w:tab/>
      </w:r>
      <w:r w:rsidR="000C2D54">
        <w:rPr>
          <w:noProof/>
          <w:position w:val="-30"/>
        </w:rPr>
        <w:object w:dxaOrig="1704" w:dyaOrig="784" w14:anchorId="3A211683">
          <v:shape id="_x0000_i1062" type="#_x0000_t75" alt="" style="width:85.3pt;height:39.15pt;mso-width-percent:0;mso-height-percent:0;mso-width-percent:0;mso-height-percent:0" o:ole="">
            <v:imagedata r:id="rId19" o:title=""/>
          </v:shape>
          <o:OLEObject Type="Embed" ProgID="Equation.DSMT4" ShapeID="_x0000_i1062" DrawAspect="Content" ObjectID="_1840819981"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3</w:instrText>
        </w:r>
      </w:fldSimple>
      <w:r>
        <w:instrText>)</w:instrText>
      </w:r>
      <w:r>
        <w:fldChar w:fldCharType="end"/>
      </w:r>
    </w:p>
    <w:p w14:paraId="5EF61409" w14:textId="77777777" w:rsidR="00682A96" w:rsidRDefault="00000000">
      <w:pPr>
        <w:pStyle w:val="af2"/>
      </w:pPr>
      <w:r>
        <w:rPr>
          <w:rFonts w:hint="eastAsia"/>
        </w:rPr>
        <w:lastRenderedPageBreak/>
        <w:t>该方程的一般通解可以表示为沿相反方向传播的波的叠加。对于单频简谐波，其复数通解可写为：</w:t>
      </w:r>
    </w:p>
    <w:p w14:paraId="5BAB8FFF" w14:textId="37D81133" w:rsidR="00682A96" w:rsidRDefault="00000000">
      <w:pPr>
        <w:pStyle w:val="MTDisplayEquation"/>
      </w:pPr>
      <w:r>
        <w:tab/>
      </w:r>
      <w:r w:rsidR="000C2D54">
        <w:rPr>
          <w:noProof/>
          <w:position w:val="-10"/>
        </w:rPr>
        <w:object w:dxaOrig="2752" w:dyaOrig="385" w14:anchorId="1A15B045">
          <v:shape id="_x0000_i1061" type="#_x0000_t75" alt="" style="width:137pt;height:18.85pt;mso-width-percent:0;mso-height-percent:0;mso-width-percent:0;mso-height-percent:0" o:ole="">
            <v:imagedata r:id="rId21" o:title=""/>
          </v:shape>
          <o:OLEObject Type="Embed" ProgID="Equation.DSMT4" ShapeID="_x0000_i1061" DrawAspect="Content" ObjectID="_1840819982"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4</w:instrText>
        </w:r>
      </w:fldSimple>
      <w:r>
        <w:instrText>)</w:instrText>
      </w:r>
      <w:r>
        <w:fldChar w:fldCharType="end"/>
      </w:r>
    </w:p>
    <w:p w14:paraId="36BBF131" w14:textId="77777777" w:rsidR="00682A96" w:rsidRDefault="00000000" w:rsidP="00420CD9">
      <w:pPr>
        <w:pStyle w:val="af2"/>
        <w:ind w:firstLineChars="0" w:firstLine="0"/>
      </w:pPr>
      <w:r>
        <w:t>式中</w:t>
      </w:r>
      <w:r>
        <w:rPr>
          <w:rFonts w:hint="eastAsia"/>
        </w:rPr>
        <w:t>，</w:t>
      </w:r>
      <w:r>
        <w:rPr>
          <w:i/>
          <w:iCs/>
        </w:rPr>
        <w:t>A</w:t>
      </w:r>
      <w:r>
        <w:t>和</w:t>
      </w:r>
      <w:r>
        <w:rPr>
          <w:i/>
          <w:iCs/>
        </w:rPr>
        <w:t>B</w:t>
      </w:r>
      <w:r>
        <w:t>为待定复系数（代表振幅和相位），</w:t>
      </w:r>
      <w:r>
        <w:rPr>
          <w:i/>
          <w:iCs/>
        </w:rPr>
        <w:t>ω</w:t>
      </w:r>
      <w:r>
        <w:t>为角频率</w:t>
      </w:r>
      <w:r>
        <w:rPr>
          <w:rFonts w:hint="eastAsia"/>
        </w:rPr>
        <w:t>，</w:t>
      </w:r>
      <w:r>
        <w:rPr>
          <w:i/>
          <w:iCs/>
        </w:rPr>
        <w:t>k</w:t>
      </w:r>
      <w:r>
        <w:t>为波数，且波数关系式满足</w:t>
      </w:r>
      <w:r>
        <w:rPr>
          <w:i/>
          <w:iCs/>
        </w:rPr>
        <w:t>k=ω/c</w:t>
      </w:r>
      <w:r>
        <w:rPr>
          <w:vertAlign w:val="subscript"/>
        </w:rPr>
        <w:t>0</w:t>
      </w:r>
      <w:r>
        <w:t>。方程右侧第一项代表沿</w:t>
      </w:r>
      <w:r>
        <w:rPr>
          <w:i/>
          <w:iCs/>
          <w:color w:val="auto"/>
        </w:rPr>
        <w:t>x</w:t>
      </w:r>
      <w:r>
        <w:rPr>
          <w:rFonts w:hint="eastAsia"/>
          <w:color w:val="auto"/>
        </w:rPr>
        <w:t>正</w:t>
      </w:r>
      <w:r>
        <w:rPr>
          <w:color w:val="auto"/>
        </w:rPr>
        <w:t>方向传播的入射波，第二项代表沿</w:t>
      </w:r>
      <w:r>
        <w:rPr>
          <w:i/>
          <w:iCs/>
        </w:rPr>
        <w:t>x</w:t>
      </w:r>
      <w:r>
        <w:rPr>
          <w:rFonts w:hint="eastAsia"/>
        </w:rPr>
        <w:t>负</w:t>
      </w:r>
      <w:r>
        <w:t>方向传播的反射波。</w:t>
      </w:r>
    </w:p>
    <w:p w14:paraId="6320C143" w14:textId="77777777" w:rsidR="00682A96" w:rsidRDefault="00000000">
      <w:pPr>
        <w:pStyle w:val="af2"/>
      </w:pPr>
      <w:r>
        <w:t>2</w:t>
      </w:r>
      <w:r>
        <w:t>）固体介质中纵波与横波的解耦及其独立传播</w:t>
      </w:r>
    </w:p>
    <w:p w14:paraId="7AA306B8" w14:textId="77777777" w:rsidR="00682A96" w:rsidRDefault="00000000">
      <w:pPr>
        <w:pStyle w:val="af2"/>
      </w:pPr>
      <w:r>
        <w:t>与流体介质不同，各向同性固体介质具有各自的剪切刚度，可以承受剪切形变。因此声波在固体中传播时会激发起质点振动方向与传播方向一致的纵波，以及质点振动方向与传播方向垂直的横波。</w:t>
      </w:r>
    </w:p>
    <w:p w14:paraId="5B45C9D0" w14:textId="09281EAD" w:rsidR="00682A96" w:rsidRDefault="00000000">
      <w:pPr>
        <w:pStyle w:val="af2"/>
      </w:pPr>
      <w:r>
        <w:t>基于广义胡克定律和牛顿定律，各向同性弹性固体介质中描述位移矢量</w:t>
      </w:r>
      <w:r w:rsidRPr="00420CD9">
        <w:rPr>
          <w:b/>
          <w:bCs/>
        </w:rPr>
        <w:t>U</w:t>
      </w:r>
      <w:r>
        <w:t>运动的弹性动力学方程为</w:t>
      </w:r>
      <w:r>
        <w:rPr>
          <w:vertAlign w:val="superscript"/>
        </w:rPr>
        <w:fldChar w:fldCharType="begin"/>
      </w:r>
      <w:r>
        <w:rPr>
          <w:vertAlign w:val="superscript"/>
        </w:rPr>
        <w:instrText xml:space="preserve"> REF _Ref227767028 \r \h  \* MERGEFORMAT </w:instrText>
      </w:r>
      <w:r>
        <w:rPr>
          <w:vertAlign w:val="superscript"/>
        </w:rPr>
      </w:r>
      <w:r>
        <w:rPr>
          <w:vertAlign w:val="superscript"/>
        </w:rPr>
        <w:fldChar w:fldCharType="separate"/>
      </w:r>
      <w:r w:rsidR="00555220">
        <w:rPr>
          <w:vertAlign w:val="superscript"/>
        </w:rPr>
        <w:t>[21]</w:t>
      </w:r>
      <w:r>
        <w:rPr>
          <w:vertAlign w:val="superscript"/>
        </w:rPr>
        <w:fldChar w:fldCharType="end"/>
      </w:r>
      <w:r>
        <w:t>：</w:t>
      </w:r>
    </w:p>
    <w:p w14:paraId="3C9D60C7" w14:textId="19CC4167" w:rsidR="00682A96" w:rsidRDefault="00000000">
      <w:pPr>
        <w:pStyle w:val="MTDisplayEquation"/>
      </w:pPr>
      <w:r>
        <w:tab/>
      </w:r>
      <w:r w:rsidR="000C2D54">
        <w:rPr>
          <w:noProof/>
          <w:position w:val="-24"/>
        </w:rPr>
        <w:object w:dxaOrig="3272" w:dyaOrig="656" w14:anchorId="370BE745">
          <v:shape id="_x0000_i1060" type="#_x0000_t75" alt="" style="width:162.85pt;height:32.85pt;mso-width-percent:0;mso-height-percent:0;mso-width-percent:0;mso-height-percent:0" o:ole="">
            <v:imagedata r:id="rId23" o:title=""/>
          </v:shape>
          <o:OLEObject Type="Embed" ProgID="Equation.DSMT4" ShapeID="_x0000_i1060" DrawAspect="Content" ObjectID="_1840819983"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5</w:instrText>
        </w:r>
      </w:fldSimple>
      <w:r>
        <w:instrText>)</w:instrText>
      </w:r>
      <w:r>
        <w:fldChar w:fldCharType="end"/>
      </w:r>
    </w:p>
    <w:p w14:paraId="29416081" w14:textId="61F715FE" w:rsidR="00682A96" w:rsidRDefault="00000000">
      <w:pPr>
        <w:pStyle w:val="af2"/>
      </w:pPr>
      <w:r>
        <w:t>采用</w:t>
      </w:r>
      <w:r>
        <w:t>Helmholtz</w:t>
      </w:r>
      <w:r>
        <w:t>矢量分解法分离并独立描述纵波和横波的分量，即将位移矢量</w:t>
      </w:r>
      <w:r w:rsidRPr="00420CD9">
        <w:rPr>
          <w:b/>
          <w:bCs/>
        </w:rPr>
        <w:t>U</w:t>
      </w:r>
      <w:r>
        <w:t>分解为一个代表胀缩分量的标量位势</w:t>
      </w:r>
      <w:r>
        <w:t>Φ</w:t>
      </w:r>
      <w:r>
        <w:t>的梯度和一个代表切变分量的矢量位势</w:t>
      </w:r>
      <w:r>
        <w:t>Ψ</w:t>
      </w:r>
      <w:r>
        <w:t>的旋度之和：</w:t>
      </w:r>
    </w:p>
    <w:p w14:paraId="7982EF46" w14:textId="51852D14" w:rsidR="00682A96" w:rsidRDefault="00000000">
      <w:pPr>
        <w:pStyle w:val="MTDisplayEquation"/>
      </w:pPr>
      <w:r>
        <w:tab/>
      </w:r>
      <w:r w:rsidR="000C2D54">
        <w:rPr>
          <w:noProof/>
          <w:position w:val="-6"/>
        </w:rPr>
        <w:object w:dxaOrig="1697" w:dyaOrig="264" w14:anchorId="1FDBAAAC">
          <v:shape id="_x0000_i1059" type="#_x0000_t75" alt="" style="width:85.3pt;height:13.3pt;mso-width-percent:0;mso-height-percent:0;mso-width-percent:0;mso-height-percent:0" o:ole="">
            <v:imagedata r:id="rId25" o:title=""/>
          </v:shape>
          <o:OLEObject Type="Embed" ProgID="Equation.DSMT4" ShapeID="_x0000_i1059" DrawAspect="Content" ObjectID="_1840819984"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6</w:instrText>
        </w:r>
      </w:fldSimple>
      <w:r>
        <w:instrText>)</w:instrText>
      </w:r>
      <w:r>
        <w:fldChar w:fldCharType="end"/>
      </w:r>
    </w:p>
    <w:p w14:paraId="5F63F273" w14:textId="76287B33" w:rsidR="00682A96" w:rsidRDefault="00000000">
      <w:pPr>
        <w:pStyle w:val="af2"/>
      </w:pPr>
      <w:r>
        <w:t>将</w:t>
      </w:r>
      <w:r>
        <w:t>Helmholtz</w:t>
      </w:r>
      <w:r>
        <w:t>分解式代入动力学方程</w:t>
      </w:r>
      <w:r>
        <w:t>(2-8)</w:t>
      </w:r>
      <w:r>
        <w:t>，利用矢量恒等式使方程完全解耦为两个独立的波动方程，可分别写为用于描述纵波和横波的</w:t>
      </w:r>
      <w:r>
        <w:t>Helmholtz</w:t>
      </w:r>
      <w:r>
        <w:t>方程形式，也称纵波声波方程和横波声波方程：</w:t>
      </w:r>
    </w:p>
    <w:p w14:paraId="553DECC7" w14:textId="0637F2AD" w:rsidR="00682A96" w:rsidRDefault="00000000">
      <w:pPr>
        <w:pStyle w:val="MTDisplayEquation"/>
      </w:pPr>
      <w:r>
        <w:tab/>
      </w:r>
      <w:r w:rsidR="000C2D54">
        <w:rPr>
          <w:noProof/>
          <w:position w:val="-30"/>
        </w:rPr>
        <w:object w:dxaOrig="1825" w:dyaOrig="784" w14:anchorId="19414D96">
          <v:shape id="_x0000_i1058" type="#_x0000_t75" alt="" style="width:90.85pt;height:39.15pt;mso-width-percent:0;mso-height-percent:0;mso-width-percent:0;mso-height-percent:0" o:ole="">
            <v:imagedata r:id="rId27" o:title=""/>
          </v:shape>
          <o:OLEObject Type="Embed" ProgID="Equation.DSMT4" ShapeID="_x0000_i1058" DrawAspect="Content" ObjectID="_1840819985"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7</w:instrText>
        </w:r>
      </w:fldSimple>
      <w:r>
        <w:instrText>)</w:instrText>
      </w:r>
      <w:r>
        <w:fldChar w:fldCharType="end"/>
      </w:r>
    </w:p>
    <w:p w14:paraId="5E34747D" w14:textId="6E58A53D" w:rsidR="00682A96" w:rsidRDefault="00000000">
      <w:pPr>
        <w:pStyle w:val="MTDisplayEquation"/>
      </w:pPr>
      <w:r>
        <w:tab/>
      </w:r>
      <w:r w:rsidR="000C2D54">
        <w:rPr>
          <w:noProof/>
          <w:position w:val="-30"/>
        </w:rPr>
        <w:object w:dxaOrig="1825" w:dyaOrig="784" w14:anchorId="175039B1">
          <v:shape id="_x0000_i1057" type="#_x0000_t75" alt="" style="width:90.85pt;height:39.15pt;mso-width-percent:0;mso-height-percent:0;mso-width-percent:0;mso-height-percent:0" o:ole="">
            <v:imagedata r:id="rId29" o:title=""/>
          </v:shape>
          <o:OLEObject Type="Embed" ProgID="Equation.DSMT4" ShapeID="_x0000_i1057" DrawAspect="Content" ObjectID="_1840819986"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8</w:instrText>
        </w:r>
      </w:fldSimple>
      <w:r>
        <w:instrText>)</w:instrText>
      </w:r>
      <w:r>
        <w:fldChar w:fldCharType="end"/>
      </w:r>
    </w:p>
    <w:p w14:paraId="1D65BF8C" w14:textId="77777777" w:rsidR="00682A96" w:rsidRDefault="00000000" w:rsidP="00420CD9">
      <w:pPr>
        <w:pStyle w:val="af2"/>
        <w:ind w:firstLineChars="0" w:firstLine="0"/>
      </w:pPr>
      <w:r>
        <w:rPr>
          <w:rStyle w:val="mord"/>
          <w:rFonts w:hint="eastAsia"/>
        </w:rPr>
        <w:t>式中</w:t>
      </w:r>
      <w:r>
        <w:rPr>
          <w:rStyle w:val="mord"/>
          <w:i/>
          <w:iCs/>
        </w:rPr>
        <w:t>c</w:t>
      </w:r>
      <w:r>
        <w:rPr>
          <w:rStyle w:val="mord"/>
          <w:i/>
          <w:iCs/>
          <w:vertAlign w:val="subscript"/>
        </w:rPr>
        <w:t>l</w:t>
      </w:r>
      <w:r>
        <w:t>为纵波声速</w:t>
      </w:r>
      <w:r>
        <w:rPr>
          <w:rFonts w:hint="eastAsia"/>
        </w:rPr>
        <w:t>，</w:t>
      </w:r>
      <w:r>
        <w:rPr>
          <w:rStyle w:val="mord"/>
          <w:i/>
          <w:iCs/>
        </w:rPr>
        <w:t>c</w:t>
      </w:r>
      <w:r>
        <w:rPr>
          <w:rStyle w:val="mord"/>
          <w:i/>
          <w:iCs/>
          <w:vertAlign w:val="subscript"/>
        </w:rPr>
        <w:t>s</w:t>
      </w:r>
      <w:r>
        <w:t>为横波声速，且</w:t>
      </w:r>
      <w:r>
        <w:rPr>
          <w:rStyle w:val="mord"/>
        </w:rPr>
        <w:t>Ψ</w:t>
      </w:r>
      <w:r>
        <w:t>明确为矢量位势。</w:t>
      </w:r>
    </w:p>
    <w:p w14:paraId="6372130E" w14:textId="77777777" w:rsidR="00682A96" w:rsidRDefault="00000000">
      <w:pPr>
        <w:pStyle w:val="af2"/>
      </w:pPr>
      <w:r>
        <w:t>3</w:t>
      </w:r>
      <w:r>
        <w:t>）固体声速公式与泊松比</w:t>
      </w:r>
    </w:p>
    <w:p w14:paraId="2A51FEF1" w14:textId="77777777" w:rsidR="00682A96" w:rsidRDefault="00000000" w:rsidP="00007DBE">
      <w:pPr>
        <w:pStyle w:val="af2"/>
        <w:spacing w:line="360" w:lineRule="auto"/>
      </w:pPr>
      <w:r>
        <w:t>解耦后的波动方程中纵波声速</w:t>
      </w:r>
      <w:r>
        <w:t> </w:t>
      </w:r>
      <w:r>
        <w:rPr>
          <w:i/>
          <w:iCs/>
        </w:rPr>
        <w:t>c</w:t>
      </w:r>
      <w:r>
        <w:rPr>
          <w:i/>
          <w:iCs/>
          <w:vertAlign w:val="subscript"/>
        </w:rPr>
        <w:t>l</w:t>
      </w:r>
      <w:r>
        <w:t>和横波声速</w:t>
      </w:r>
      <w:r>
        <w:t> </w:t>
      </w:r>
      <w:r>
        <w:rPr>
          <w:rStyle w:val="mord"/>
          <w:i/>
          <w:iCs/>
        </w:rPr>
        <w:t>c</w:t>
      </w:r>
      <w:r>
        <w:rPr>
          <w:rStyle w:val="mord"/>
          <w:i/>
          <w:iCs/>
          <w:vertAlign w:val="subscript"/>
        </w:rPr>
        <w:t>s</w:t>
      </w:r>
      <w:r>
        <w:t>分别由介质的体积弹性和剪切弹性属性决定，利用拉密系数</w:t>
      </w:r>
      <w:r>
        <w:t>λ</w:t>
      </w:r>
      <w:r>
        <w:t>、</w:t>
      </w:r>
      <w:r>
        <w:t>μ</w:t>
      </w:r>
      <w:r>
        <w:t>，杨氏模量</w:t>
      </w:r>
      <w:r>
        <w:t>E</w:t>
      </w:r>
      <w:r>
        <w:t>以及泊松比</w:t>
      </w:r>
      <w:r>
        <w:t>ν</w:t>
      </w:r>
      <w:r>
        <w:t>之间的转换关系，利用</w:t>
      </w:r>
      <w:r w:rsidR="000C2D54">
        <w:rPr>
          <w:noProof/>
          <w:position w:val="-28"/>
        </w:rPr>
        <w:object w:dxaOrig="3265" w:dyaOrig="656" w14:anchorId="6426131F">
          <v:shape id="_x0000_i1056" type="#_x0000_t75" alt="" style="width:162.85pt;height:32.85pt;mso-width-percent:0;mso-height-percent:0;mso-width-percent:0;mso-height-percent:0" o:ole="">
            <v:imagedata r:id="rId31" o:title=""/>
          </v:shape>
          <o:OLEObject Type="Embed" ProgID="Equation.DSMT4" ShapeID="_x0000_i1056" DrawAspect="Content" ObjectID="_1840819987" r:id="rId32"/>
        </w:object>
      </w:r>
      <w:r>
        <w:t>，可以分别得到横波与纵波声速：</w:t>
      </w:r>
    </w:p>
    <w:p w14:paraId="76100C9D" w14:textId="7A59CA8A" w:rsidR="00682A96" w:rsidRDefault="00000000">
      <w:pPr>
        <w:pStyle w:val="MTDisplayEquation"/>
      </w:pPr>
      <w:r>
        <w:lastRenderedPageBreak/>
        <w:tab/>
      </w:r>
      <w:r w:rsidR="000C2D54">
        <w:rPr>
          <w:noProof/>
          <w:position w:val="-30"/>
        </w:rPr>
        <w:object w:dxaOrig="3144" w:dyaOrig="784" w14:anchorId="1325F288">
          <v:shape id="_x0000_i1055" type="#_x0000_t75" alt="" style="width:157.3pt;height:39.15pt;mso-width-percent:0;mso-height-percent:0;mso-width-percent:0;mso-height-percent:0" o:ole="">
            <v:imagedata r:id="rId33" o:title=""/>
          </v:shape>
          <o:OLEObject Type="Embed" ProgID="Equation.DSMT4" ShapeID="_x0000_i1055" DrawAspect="Content" ObjectID="_1840819988" r:id="rId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9</w:instrText>
        </w:r>
      </w:fldSimple>
      <w:r>
        <w:instrText>)</w:instrText>
      </w:r>
      <w:r>
        <w:fldChar w:fldCharType="end"/>
      </w:r>
    </w:p>
    <w:p w14:paraId="5A50BFCF" w14:textId="01655D03" w:rsidR="00682A96" w:rsidRDefault="00000000">
      <w:pPr>
        <w:pStyle w:val="MTDisplayEquation"/>
      </w:pPr>
      <w:r>
        <w:tab/>
      </w:r>
      <w:r w:rsidR="000C2D54">
        <w:rPr>
          <w:noProof/>
          <w:position w:val="-30"/>
        </w:rPr>
        <w:object w:dxaOrig="2623" w:dyaOrig="784" w14:anchorId="2B20F6D0">
          <v:shape id="_x0000_i1054" type="#_x0000_t75" alt="" style="width:130.7pt;height:39.15pt;mso-width-percent:0;mso-height-percent:0;mso-width-percent:0;mso-height-percent:0" o:ole="">
            <v:imagedata r:id="rId35" o:title=""/>
          </v:shape>
          <o:OLEObject Type="Embed" ProgID="Equation.DSMT4" ShapeID="_x0000_i1054" DrawAspect="Content" ObjectID="_1840819989"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10</w:instrText>
        </w:r>
      </w:fldSimple>
      <w:r>
        <w:instrText>)</w:instrText>
      </w:r>
      <w:r>
        <w:fldChar w:fldCharType="end"/>
      </w:r>
    </w:p>
    <w:p w14:paraId="33A16966" w14:textId="77777777" w:rsidR="00682A96" w:rsidRDefault="00000000">
      <w:pPr>
        <w:pStyle w:val="aff"/>
        <w:spacing w:before="163" w:after="163"/>
      </w:pPr>
      <w:bookmarkStart w:id="40" w:name="_Toc230205962"/>
      <w:r>
        <w:t>2.1.2</w:t>
      </w:r>
      <w:r>
        <w:rPr>
          <w:rFonts w:hint="eastAsia"/>
        </w:rPr>
        <w:t xml:space="preserve"> </w:t>
      </w:r>
      <w:r>
        <w:rPr>
          <w:rFonts w:hint="eastAsia"/>
        </w:rPr>
        <w:t>超声波飞行时间</w:t>
      </w:r>
      <w:bookmarkEnd w:id="40"/>
    </w:p>
    <w:p w14:paraId="52552C79" w14:textId="77777777" w:rsidR="00682A96" w:rsidRDefault="00000000">
      <w:pPr>
        <w:pStyle w:val="af2"/>
      </w:pPr>
      <w:r>
        <w:t>超声测温的核心数据来源于超声脉冲回波信号。在水润滑轴承试块的单层物理模型中，采用经典的脉冲回波法获取声学特征。具体过程为由超声探头向试块内部发射高频超声纵波脉冲，声波在介质中传播，当抵达试块下边界时，由于界面的声学边界条件突变，声波发生反射并沿原路返回，最终被同一换能器接收。</w:t>
      </w:r>
    </w:p>
    <w:p w14:paraId="2897F434" w14:textId="77777777" w:rsidR="00682A96" w:rsidRDefault="00000000">
      <w:pPr>
        <w:pStyle w:val="af2"/>
      </w:pPr>
      <w:r>
        <w:t>在设备处于</w:t>
      </w:r>
      <w:r>
        <w:rPr>
          <w:rFonts w:hint="eastAsia"/>
        </w:rPr>
        <w:t>内部温度均匀</w:t>
      </w:r>
      <w:r>
        <w:t>且不考虑材料厚度变化时，超声波在试块内部传播的双程飞行时间（</w:t>
      </w:r>
      <w:r>
        <w:t>Time of Flight</w:t>
      </w:r>
      <w:r>
        <w:t>）与声速</w:t>
      </w:r>
      <w:r>
        <w:rPr>
          <w:rFonts w:hint="eastAsia"/>
          <w:i/>
          <w:iCs/>
        </w:rPr>
        <w:t>v</w:t>
      </w:r>
      <w:r>
        <w:t>之间满足基本的声波运动学关系：</w:t>
      </w:r>
    </w:p>
    <w:p w14:paraId="18E70B66" w14:textId="1F027626" w:rsidR="00682A96" w:rsidRDefault="00000000">
      <w:pPr>
        <w:pStyle w:val="MTDisplayEquation"/>
      </w:pPr>
      <w:r>
        <w:tab/>
      </w:r>
      <w:r w:rsidR="000C2D54">
        <w:rPr>
          <w:noProof/>
          <w:position w:val="-24"/>
        </w:rPr>
        <w:object w:dxaOrig="1055" w:dyaOrig="656" w14:anchorId="27070834">
          <v:shape id="_x0000_i1053" type="#_x0000_t75" alt="" style="width:53.15pt;height:32.85pt;mso-width-percent:0;mso-height-percent:0;mso-width-percent:0;mso-height-percent:0" o:ole="">
            <v:imagedata r:id="rId37" o:title=""/>
          </v:shape>
          <o:OLEObject Type="Embed" ProgID="Equation.DSMT4" ShapeID="_x0000_i1053" DrawAspect="Content" ObjectID="_1840819990" r:id="rId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11</w:instrText>
        </w:r>
      </w:fldSimple>
      <w:r>
        <w:instrText>)</w:instrText>
      </w:r>
      <w:r>
        <w:fldChar w:fldCharType="end"/>
      </w:r>
    </w:p>
    <w:p w14:paraId="1717DD4C" w14:textId="602CEEB0" w:rsidR="00682A96" w:rsidRDefault="00000000">
      <w:pPr>
        <w:pStyle w:val="af2"/>
      </w:pPr>
      <w:r>
        <w:t>在轴承实际运行工况下工作产生的热量将向轴承内部传导，复合材料沿厚度方向随之产生明显的温度梯度，使其在物理上由声学均匀介质转变为非均匀介质</w:t>
      </w:r>
      <w:r>
        <w:rPr>
          <w:vertAlign w:val="superscript"/>
        </w:rPr>
        <w:fldChar w:fldCharType="begin"/>
      </w:r>
      <w:r>
        <w:rPr>
          <w:vertAlign w:val="superscript"/>
        </w:rPr>
        <w:instrText xml:space="preserve"> REF _Ref227767279 \r \h  \* MERGEFORMAT </w:instrText>
      </w:r>
      <w:r>
        <w:rPr>
          <w:vertAlign w:val="superscript"/>
        </w:rPr>
      </w:r>
      <w:r>
        <w:rPr>
          <w:vertAlign w:val="superscript"/>
        </w:rPr>
        <w:fldChar w:fldCharType="separate"/>
      </w:r>
      <w:r w:rsidR="00555220">
        <w:rPr>
          <w:vertAlign w:val="superscript"/>
        </w:rPr>
        <w:t>[23]</w:t>
      </w:r>
      <w:r>
        <w:rPr>
          <w:vertAlign w:val="superscript"/>
        </w:rPr>
        <w:fldChar w:fldCharType="end"/>
      </w:r>
      <w:r>
        <w:rPr>
          <w:rFonts w:hint="eastAsia"/>
        </w:rPr>
        <w:t>。</w:t>
      </w:r>
    </w:p>
    <w:p w14:paraId="099168DB" w14:textId="77777777" w:rsidR="00682A96" w:rsidRDefault="00000000">
      <w:pPr>
        <w:pStyle w:val="aff"/>
        <w:spacing w:before="163" w:after="163"/>
      </w:pPr>
      <w:bookmarkStart w:id="41" w:name="_Toc230205963"/>
      <w:r>
        <w:t xml:space="preserve">2.1.3 </w:t>
      </w:r>
      <w:r>
        <w:t>声阻抗匹配与反射特性</w:t>
      </w:r>
      <w:bookmarkEnd w:id="41"/>
    </w:p>
    <w:p w14:paraId="2A704E89" w14:textId="0F07D280" w:rsidR="00682A96" w:rsidRDefault="00000000">
      <w:pPr>
        <w:pStyle w:val="af2"/>
      </w:pPr>
      <w:r>
        <w:t>超声波在多层介质中的能量分布取决于各层材料的声阻抗</w:t>
      </w:r>
      <w:r>
        <w:rPr>
          <w:i/>
          <w:iCs/>
        </w:rPr>
        <w:t>Z</w:t>
      </w:r>
      <w:r>
        <w:t>。声阻抗定义为材料密度</w:t>
      </w:r>
      <w:r>
        <w:rPr>
          <w:i/>
          <w:iCs/>
        </w:rPr>
        <w:t>ρ</w:t>
      </w:r>
      <w:r>
        <w:t>与声速</w:t>
      </w:r>
      <w:r>
        <w:rPr>
          <w:rFonts w:hint="eastAsia"/>
          <w:i/>
          <w:iCs/>
        </w:rPr>
        <w:t>c</w:t>
      </w:r>
      <w:r>
        <w:t>的乘积</w:t>
      </w:r>
      <w:r>
        <w:rPr>
          <w:vertAlign w:val="superscript"/>
        </w:rPr>
        <w:fldChar w:fldCharType="begin"/>
      </w:r>
      <w:r>
        <w:rPr>
          <w:vertAlign w:val="superscript"/>
        </w:rPr>
        <w:instrText xml:space="preserve"> REF _Ref227767453 \r \h  \* MERGEFORMAT </w:instrText>
      </w:r>
      <w:r>
        <w:rPr>
          <w:vertAlign w:val="superscript"/>
        </w:rPr>
      </w:r>
      <w:r>
        <w:rPr>
          <w:vertAlign w:val="superscript"/>
        </w:rPr>
        <w:fldChar w:fldCharType="separate"/>
      </w:r>
      <w:r w:rsidR="00555220">
        <w:rPr>
          <w:vertAlign w:val="superscript"/>
        </w:rPr>
        <w:t>[24]</w:t>
      </w:r>
      <w:r>
        <w:rPr>
          <w:vertAlign w:val="superscript"/>
        </w:rPr>
        <w:fldChar w:fldCharType="end"/>
      </w:r>
      <w:r>
        <w:t>：</w:t>
      </w:r>
    </w:p>
    <w:p w14:paraId="4D4B95AA" w14:textId="66356662" w:rsidR="00682A96" w:rsidRDefault="00000000">
      <w:pPr>
        <w:pStyle w:val="MTDisplayEquation"/>
      </w:pPr>
      <w:r>
        <w:tab/>
      </w:r>
      <w:r w:rsidR="000C2D54">
        <w:rPr>
          <w:noProof/>
          <w:position w:val="-10"/>
        </w:rPr>
        <w:object w:dxaOrig="784" w:dyaOrig="264" w14:anchorId="1BEB35CB">
          <v:shape id="_x0000_i1052" type="#_x0000_t75" alt="" style="width:39.15pt;height:13.3pt;mso-width-percent:0;mso-height-percent:0;mso-width-percent:0;mso-height-percent:0" o:ole="">
            <v:imagedata r:id="rId39" o:title=""/>
          </v:shape>
          <o:OLEObject Type="Embed" ProgID="Equation.DSMT4" ShapeID="_x0000_i1052" DrawAspect="Content" ObjectID="_1840819991"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12</w:instrText>
        </w:r>
      </w:fldSimple>
      <w:r>
        <w:instrText>)</w:instrText>
      </w:r>
      <w:r>
        <w:fldChar w:fldCharType="end"/>
      </w:r>
    </w:p>
    <w:p w14:paraId="5517F3C1" w14:textId="517F84FB" w:rsidR="00682A96" w:rsidRDefault="00000000">
      <w:pPr>
        <w:pStyle w:val="af2"/>
      </w:pPr>
      <w:r>
        <w:t>当声波从介质</w:t>
      </w:r>
      <w:r>
        <w:t>1</w:t>
      </w:r>
      <w:r>
        <w:t>入射到介质</w:t>
      </w:r>
      <w:r>
        <w:t>2</w:t>
      </w:r>
      <w:r>
        <w:t>时，能量反射率</w:t>
      </w:r>
      <w:r>
        <w:rPr>
          <w:i/>
          <w:iCs/>
        </w:rPr>
        <w:t>R</w:t>
      </w:r>
      <w:r>
        <w:t>与透射率</w:t>
      </w:r>
      <w:r>
        <w:rPr>
          <w:i/>
          <w:iCs/>
        </w:rPr>
        <w:t>T</w:t>
      </w:r>
      <w:r>
        <w:t>取决于</w:t>
      </w:r>
      <w:r>
        <w:rPr>
          <w:i/>
          <w:iCs/>
        </w:rPr>
        <w:t>Z</w:t>
      </w:r>
      <w:r>
        <w:rPr>
          <w:i/>
          <w:iCs/>
          <w:vertAlign w:val="subscript"/>
        </w:rPr>
        <w:t>1</w:t>
      </w:r>
      <w:r>
        <w:t>与</w:t>
      </w:r>
      <w:r>
        <w:rPr>
          <w:i/>
          <w:iCs/>
        </w:rPr>
        <w:t>Z</w:t>
      </w:r>
      <w:r>
        <w:rPr>
          <w:i/>
          <w:iCs/>
          <w:vertAlign w:val="subscript"/>
        </w:rPr>
        <w:t>2</w:t>
      </w:r>
      <w:r>
        <w:t>的失配程度。</w:t>
      </w:r>
      <w:r w:rsidR="00007DBE">
        <w:fldChar w:fldCharType="begin"/>
      </w:r>
      <w:r w:rsidR="00007DBE">
        <w:instrText xml:space="preserve"> REF _Ref230205302 \h </w:instrText>
      </w:r>
      <w:r w:rsidR="00007DBE">
        <w:fldChar w:fldCharType="separate"/>
      </w:r>
      <w:r w:rsidR="00555220" w:rsidRPr="00007DBE">
        <w:t>表</w:t>
      </w:r>
      <w:r w:rsidR="00555220" w:rsidRPr="00007DBE">
        <w:t>2-</w:t>
      </w:r>
      <w:r w:rsidR="00555220">
        <w:rPr>
          <w:noProof/>
        </w:rPr>
        <w:t>1</w:t>
      </w:r>
      <w:r w:rsidR="00007DBE">
        <w:fldChar w:fldCharType="end"/>
      </w:r>
      <w:r>
        <w:t>为水润滑轴承常见材料的声学参数，</w:t>
      </w:r>
      <w:r>
        <w:t>PEEK</w:t>
      </w:r>
      <w:r>
        <w:t>材料与水界面之间的声阻抗差能够确保产生足够强的回波信号。</w:t>
      </w:r>
    </w:p>
    <w:p w14:paraId="3274E4E4" w14:textId="2FE280F5" w:rsidR="00007DBE" w:rsidRPr="00007DBE" w:rsidRDefault="00007DBE" w:rsidP="00007DBE">
      <w:pPr>
        <w:pStyle w:val="a3"/>
        <w:keepNext/>
        <w:spacing w:beforeLines="50" w:before="163" w:afterLines="50" w:after="163"/>
        <w:jc w:val="center"/>
        <w:rPr>
          <w:rFonts w:ascii="Times New Roman" w:eastAsia="宋体" w:hAnsi="Times New Roman" w:cs="Times New Roman"/>
          <w:color w:val="000000"/>
          <w:sz w:val="24"/>
          <w:szCs w:val="24"/>
        </w:rPr>
      </w:pPr>
      <w:bookmarkStart w:id="42" w:name="_Ref230205302"/>
      <w:r w:rsidRPr="00007DBE">
        <w:rPr>
          <w:rFonts w:ascii="Times New Roman" w:eastAsia="宋体" w:hAnsi="Times New Roman" w:cs="Times New Roman"/>
          <w:color w:val="000000"/>
          <w:sz w:val="24"/>
          <w:szCs w:val="24"/>
        </w:rPr>
        <w:t>表</w:t>
      </w:r>
      <w:r w:rsidRPr="00007DBE">
        <w:rPr>
          <w:rFonts w:ascii="Times New Roman" w:eastAsia="宋体" w:hAnsi="Times New Roman" w:cs="Times New Roman"/>
          <w:color w:val="000000"/>
          <w:sz w:val="24"/>
          <w:szCs w:val="24"/>
        </w:rPr>
        <w:t>2-</w:t>
      </w:r>
      <w:r w:rsidRPr="00007DBE">
        <w:rPr>
          <w:rFonts w:ascii="Times New Roman" w:eastAsia="宋体" w:hAnsi="Times New Roman" w:cs="Times New Roman"/>
          <w:color w:val="000000"/>
          <w:sz w:val="24"/>
          <w:szCs w:val="24"/>
        </w:rPr>
        <w:fldChar w:fldCharType="begin"/>
      </w:r>
      <w:r w:rsidRPr="00007DBE">
        <w:rPr>
          <w:rFonts w:ascii="Times New Roman" w:eastAsia="宋体" w:hAnsi="Times New Roman" w:cs="Times New Roman"/>
          <w:color w:val="000000"/>
          <w:sz w:val="24"/>
          <w:szCs w:val="24"/>
        </w:rPr>
        <w:instrText xml:space="preserve"> SEQ </w:instrText>
      </w:r>
      <w:r w:rsidRPr="00007DBE">
        <w:rPr>
          <w:rFonts w:ascii="Times New Roman" w:eastAsia="宋体" w:hAnsi="Times New Roman" w:cs="Times New Roman"/>
          <w:color w:val="000000"/>
          <w:sz w:val="24"/>
          <w:szCs w:val="24"/>
        </w:rPr>
        <w:instrText>表</w:instrText>
      </w:r>
      <w:r w:rsidRPr="00007DBE">
        <w:rPr>
          <w:rFonts w:ascii="Times New Roman" w:eastAsia="宋体" w:hAnsi="Times New Roman" w:cs="Times New Roman"/>
          <w:color w:val="000000"/>
          <w:sz w:val="24"/>
          <w:szCs w:val="24"/>
        </w:rPr>
        <w:instrText xml:space="preserve">2- \* ARABIC </w:instrText>
      </w:r>
      <w:r w:rsidRPr="00007DBE">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w:t>
      </w:r>
      <w:r w:rsidRPr="00007DBE">
        <w:rPr>
          <w:rFonts w:ascii="Times New Roman" w:eastAsia="宋体" w:hAnsi="Times New Roman" w:cs="Times New Roman"/>
          <w:color w:val="000000"/>
          <w:sz w:val="24"/>
          <w:szCs w:val="24"/>
        </w:rPr>
        <w:fldChar w:fldCharType="end"/>
      </w:r>
      <w:bookmarkEnd w:id="42"/>
      <w:r w:rsidRPr="00007DBE">
        <w:rPr>
          <w:rFonts w:ascii="Times New Roman" w:eastAsia="宋体" w:hAnsi="Times New Roman" w:cs="Times New Roman"/>
          <w:color w:val="000000"/>
          <w:sz w:val="24"/>
          <w:szCs w:val="24"/>
        </w:rPr>
        <w:t>水润滑轴承材料声学参数</w:t>
      </w:r>
    </w:p>
    <w:tbl>
      <w:tblPr>
        <w:tblW w:w="5000" w:type="pct"/>
        <w:jc w:val="center"/>
        <w:tblBorders>
          <w:top w:val="single" w:sz="18" w:space="0" w:color="auto"/>
          <w:bottom w:val="single" w:sz="18" w:space="0" w:color="auto"/>
        </w:tblBorders>
        <w:tblLook w:val="04A0" w:firstRow="1" w:lastRow="0" w:firstColumn="1" w:lastColumn="0" w:noHBand="0" w:noVBand="1"/>
      </w:tblPr>
      <w:tblGrid>
        <w:gridCol w:w="2344"/>
        <w:gridCol w:w="1858"/>
        <w:gridCol w:w="2060"/>
        <w:gridCol w:w="3092"/>
      </w:tblGrid>
      <w:tr w:rsidR="00682A96" w14:paraId="029D76B2" w14:textId="77777777">
        <w:trPr>
          <w:trHeight w:val="454"/>
          <w:jc w:val="center"/>
        </w:trPr>
        <w:tc>
          <w:tcPr>
            <w:tcW w:w="1253" w:type="pct"/>
            <w:tcBorders>
              <w:top w:val="single" w:sz="18" w:space="0" w:color="auto"/>
              <w:bottom w:val="single" w:sz="6" w:space="0" w:color="auto"/>
            </w:tcBorders>
            <w:noWrap/>
            <w:vAlign w:val="center"/>
          </w:tcPr>
          <w:p w14:paraId="7732A56C" w14:textId="77777777" w:rsidR="00682A96" w:rsidRDefault="00000000">
            <w:pPr>
              <w:spacing w:line="300" w:lineRule="auto"/>
              <w:jc w:val="center"/>
              <w:rPr>
                <w:color w:val="000000"/>
              </w:rPr>
            </w:pPr>
            <w:r>
              <w:rPr>
                <w:rFonts w:hint="eastAsia"/>
                <w:color w:val="000000"/>
              </w:rPr>
              <w:t>材料</w:t>
            </w:r>
            <w:r>
              <w:rPr>
                <w:color w:val="000000"/>
              </w:rPr>
              <w:t>名称</w:t>
            </w:r>
          </w:p>
        </w:tc>
        <w:tc>
          <w:tcPr>
            <w:tcW w:w="993" w:type="pct"/>
            <w:tcBorders>
              <w:top w:val="single" w:sz="18" w:space="0" w:color="auto"/>
              <w:bottom w:val="single" w:sz="6" w:space="0" w:color="auto"/>
            </w:tcBorders>
            <w:noWrap/>
            <w:vAlign w:val="center"/>
          </w:tcPr>
          <w:p w14:paraId="6D011C77"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rPr>
              <w:t>密度</w:t>
            </w:r>
            <w:r>
              <w:rPr>
                <w:rFonts w:ascii="Times New Roman" w:hAnsi="Times New Roman" w:cs="Times New Roman"/>
              </w:rPr>
              <w:t xml:space="preserve"> ρ (kg/m3)</w:t>
            </w:r>
          </w:p>
        </w:tc>
        <w:tc>
          <w:tcPr>
            <w:tcW w:w="1101" w:type="pct"/>
            <w:tcBorders>
              <w:top w:val="single" w:sz="18" w:space="0" w:color="auto"/>
              <w:bottom w:val="single" w:sz="6" w:space="0" w:color="auto"/>
            </w:tcBorders>
            <w:noWrap/>
            <w:vAlign w:val="center"/>
          </w:tcPr>
          <w:p w14:paraId="5EADE15D"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rPr>
              <w:t>纵波声速</w:t>
            </w:r>
            <w:r>
              <w:rPr>
                <w:rFonts w:ascii="Times New Roman" w:hAnsi="Times New Roman" w:cs="Times New Roman"/>
              </w:rPr>
              <w:t xml:space="preserve"> v (m/s)</w:t>
            </w:r>
          </w:p>
        </w:tc>
        <w:tc>
          <w:tcPr>
            <w:tcW w:w="1653" w:type="pct"/>
            <w:tcBorders>
              <w:top w:val="single" w:sz="18" w:space="0" w:color="auto"/>
              <w:bottom w:val="single" w:sz="6" w:space="0" w:color="auto"/>
            </w:tcBorders>
            <w:noWrap/>
            <w:vAlign w:val="center"/>
          </w:tcPr>
          <w:p w14:paraId="4FAB886C"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rPr>
              <w:t>声阻抗</w:t>
            </w:r>
            <w:r>
              <w:rPr>
                <w:rFonts w:ascii="Times New Roman" w:hAnsi="Times New Roman" w:cs="Times New Roman"/>
              </w:rPr>
              <w:t xml:space="preserve"> Z (10</w:t>
            </w:r>
            <w:r>
              <w:rPr>
                <w:rFonts w:ascii="Times New Roman" w:hAnsi="Times New Roman" w:cs="Times New Roman"/>
                <w:vertAlign w:val="superscript"/>
              </w:rPr>
              <w:t>6</w:t>
            </w:r>
            <w:r>
              <w:rPr>
                <w:rFonts w:ascii="Times New Roman" w:hAnsi="Times New Roman" w:cs="Times New Roman"/>
              </w:rPr>
              <w:t>kg/(m</w:t>
            </w:r>
            <w:r>
              <w:rPr>
                <w:rFonts w:ascii="Times New Roman" w:hAnsi="Times New Roman" w:cs="Times New Roman"/>
                <w:vertAlign w:val="superscript"/>
              </w:rPr>
              <w:t>2</w:t>
            </w:r>
            <w:r>
              <w:rPr>
                <w:rFonts w:ascii="Cambria Math" w:hAnsi="Cambria Math" w:cs="Cambria Math"/>
              </w:rPr>
              <w:t>⋅</w:t>
            </w:r>
            <w:r>
              <w:rPr>
                <w:rFonts w:ascii="Times New Roman" w:hAnsi="Times New Roman" w:cs="Times New Roman"/>
              </w:rPr>
              <w:t>s))</w:t>
            </w:r>
          </w:p>
        </w:tc>
      </w:tr>
      <w:tr w:rsidR="00682A96" w14:paraId="78BE980C" w14:textId="77777777">
        <w:trPr>
          <w:trHeight w:val="454"/>
          <w:jc w:val="center"/>
        </w:trPr>
        <w:tc>
          <w:tcPr>
            <w:tcW w:w="1253" w:type="pct"/>
            <w:tcBorders>
              <w:top w:val="single" w:sz="6" w:space="0" w:color="auto"/>
              <w:left w:val="nil"/>
              <w:bottom w:val="nil"/>
              <w:right w:val="nil"/>
            </w:tcBorders>
            <w:noWrap/>
            <w:vAlign w:val="center"/>
          </w:tcPr>
          <w:p w14:paraId="6DDF4DDF" w14:textId="77777777" w:rsidR="00682A96" w:rsidRDefault="00000000">
            <w:pPr>
              <w:spacing w:line="300" w:lineRule="auto"/>
              <w:jc w:val="center"/>
              <w:rPr>
                <w:color w:val="000000"/>
              </w:rPr>
            </w:pPr>
            <w:r>
              <w:rPr>
                <w:rFonts w:ascii="Times New Roman" w:hAnsi="Times New Roman" w:cs="Times New Roman"/>
                <w:color w:val="000000"/>
              </w:rPr>
              <w:t>PEEK</w:t>
            </w:r>
            <w:r>
              <w:rPr>
                <w:rFonts w:ascii="Times New Roman" w:hAnsi="Times New Roman" w:cs="Times New Roman" w:hint="eastAsia"/>
                <w:color w:val="000000"/>
              </w:rPr>
              <w:t>（聚醚醚酮）</w:t>
            </w:r>
          </w:p>
        </w:tc>
        <w:tc>
          <w:tcPr>
            <w:tcW w:w="993" w:type="pct"/>
            <w:tcBorders>
              <w:top w:val="single" w:sz="6" w:space="0" w:color="auto"/>
              <w:left w:val="nil"/>
              <w:bottom w:val="nil"/>
              <w:right w:val="nil"/>
            </w:tcBorders>
            <w:noWrap/>
            <w:vAlign w:val="center"/>
          </w:tcPr>
          <w:p w14:paraId="2ABB6198" w14:textId="77777777" w:rsidR="00682A96" w:rsidRDefault="00000000">
            <w:pPr>
              <w:spacing w:line="300" w:lineRule="auto"/>
              <w:jc w:val="center"/>
              <w:rPr>
                <w:color w:val="000000"/>
              </w:rPr>
            </w:pPr>
            <w:r>
              <w:rPr>
                <w:rFonts w:ascii="Times New Roman" w:hAnsi="Times New Roman" w:cs="Times New Roman"/>
                <w:color w:val="000000"/>
              </w:rPr>
              <w:t>1310</w:t>
            </w:r>
          </w:p>
        </w:tc>
        <w:tc>
          <w:tcPr>
            <w:tcW w:w="1101" w:type="pct"/>
            <w:tcBorders>
              <w:top w:val="single" w:sz="6" w:space="0" w:color="auto"/>
              <w:left w:val="nil"/>
              <w:bottom w:val="nil"/>
              <w:right w:val="nil"/>
            </w:tcBorders>
            <w:noWrap/>
            <w:vAlign w:val="center"/>
          </w:tcPr>
          <w:p w14:paraId="719BDF4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2460</w:t>
            </w:r>
          </w:p>
        </w:tc>
        <w:tc>
          <w:tcPr>
            <w:tcW w:w="1653" w:type="pct"/>
            <w:tcBorders>
              <w:top w:val="single" w:sz="6" w:space="0" w:color="auto"/>
              <w:left w:val="nil"/>
              <w:bottom w:val="nil"/>
              <w:right w:val="nil"/>
            </w:tcBorders>
            <w:noWrap/>
            <w:vAlign w:val="center"/>
          </w:tcPr>
          <w:p w14:paraId="03D0B50E"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3.22</w:t>
            </w:r>
          </w:p>
        </w:tc>
      </w:tr>
      <w:tr w:rsidR="00682A96" w14:paraId="7C1FFA9F" w14:textId="77777777">
        <w:trPr>
          <w:trHeight w:val="454"/>
          <w:jc w:val="center"/>
        </w:trPr>
        <w:tc>
          <w:tcPr>
            <w:tcW w:w="1253" w:type="pct"/>
            <w:tcBorders>
              <w:top w:val="nil"/>
              <w:left w:val="nil"/>
              <w:bottom w:val="nil"/>
              <w:right w:val="nil"/>
            </w:tcBorders>
            <w:noWrap/>
            <w:vAlign w:val="center"/>
          </w:tcPr>
          <w:p w14:paraId="42DC0CE1" w14:textId="77777777" w:rsidR="00682A96" w:rsidRDefault="00000000">
            <w:pPr>
              <w:spacing w:line="300" w:lineRule="auto"/>
              <w:jc w:val="center"/>
              <w:rPr>
                <w:color w:val="000000"/>
              </w:rPr>
            </w:pPr>
            <w:r>
              <w:rPr>
                <w:rFonts w:ascii="Times New Roman" w:hAnsi="Times New Roman" w:cs="Times New Roman"/>
                <w:color w:val="000000"/>
              </w:rPr>
              <w:t>不锈钢</w:t>
            </w:r>
            <w:r>
              <w:rPr>
                <w:rFonts w:ascii="Times New Roman" w:hAnsi="Times New Roman" w:cs="Times New Roman"/>
                <w:color w:val="000000"/>
              </w:rPr>
              <w:t xml:space="preserve"> (302)</w:t>
            </w:r>
          </w:p>
        </w:tc>
        <w:tc>
          <w:tcPr>
            <w:tcW w:w="993" w:type="pct"/>
            <w:tcBorders>
              <w:top w:val="nil"/>
              <w:left w:val="nil"/>
              <w:bottom w:val="nil"/>
              <w:right w:val="nil"/>
            </w:tcBorders>
            <w:noWrap/>
            <w:vAlign w:val="center"/>
          </w:tcPr>
          <w:p w14:paraId="0EE6EBC8" w14:textId="77777777" w:rsidR="00682A96" w:rsidRDefault="00000000">
            <w:pPr>
              <w:spacing w:line="300" w:lineRule="auto"/>
              <w:jc w:val="center"/>
              <w:rPr>
                <w:color w:val="000000"/>
              </w:rPr>
            </w:pPr>
            <w:r>
              <w:rPr>
                <w:rFonts w:ascii="Times New Roman" w:hAnsi="Times New Roman" w:cs="Times New Roman"/>
                <w:color w:val="000000"/>
              </w:rPr>
              <w:t>7800</w:t>
            </w:r>
          </w:p>
        </w:tc>
        <w:tc>
          <w:tcPr>
            <w:tcW w:w="1101" w:type="pct"/>
            <w:tcBorders>
              <w:top w:val="nil"/>
              <w:left w:val="nil"/>
              <w:bottom w:val="nil"/>
              <w:right w:val="nil"/>
            </w:tcBorders>
            <w:noWrap/>
            <w:vAlign w:val="center"/>
          </w:tcPr>
          <w:p w14:paraId="4BF01B8A"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5740</w:t>
            </w:r>
          </w:p>
        </w:tc>
        <w:tc>
          <w:tcPr>
            <w:tcW w:w="1653" w:type="pct"/>
            <w:tcBorders>
              <w:top w:val="nil"/>
              <w:left w:val="nil"/>
              <w:bottom w:val="nil"/>
              <w:right w:val="nil"/>
            </w:tcBorders>
            <w:noWrap/>
            <w:vAlign w:val="center"/>
          </w:tcPr>
          <w:p w14:paraId="555D6CB3"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44.77</w:t>
            </w:r>
          </w:p>
        </w:tc>
      </w:tr>
      <w:tr w:rsidR="00682A96" w14:paraId="530C3D72" w14:textId="77777777">
        <w:trPr>
          <w:trHeight w:val="454"/>
          <w:jc w:val="center"/>
        </w:trPr>
        <w:tc>
          <w:tcPr>
            <w:tcW w:w="1253" w:type="pct"/>
            <w:tcBorders>
              <w:top w:val="nil"/>
              <w:left w:val="nil"/>
              <w:bottom w:val="nil"/>
              <w:right w:val="nil"/>
            </w:tcBorders>
            <w:noWrap/>
            <w:vAlign w:val="center"/>
          </w:tcPr>
          <w:p w14:paraId="71DE9FAB" w14:textId="77777777" w:rsidR="00682A96" w:rsidRDefault="00000000">
            <w:pPr>
              <w:spacing w:line="300" w:lineRule="auto"/>
              <w:jc w:val="center"/>
              <w:rPr>
                <w:color w:val="000000"/>
              </w:rPr>
            </w:pPr>
            <w:r>
              <w:rPr>
                <w:rFonts w:ascii="Times New Roman" w:hAnsi="Times New Roman" w:cs="Times New Roman"/>
                <w:color w:val="000000"/>
              </w:rPr>
              <w:t>水</w:t>
            </w:r>
            <w:r>
              <w:rPr>
                <w:rFonts w:ascii="Times New Roman" w:hAnsi="Times New Roman" w:cs="Times New Roman"/>
                <w:color w:val="000000"/>
              </w:rPr>
              <w:t xml:space="preserve"> (20°C)</w:t>
            </w:r>
          </w:p>
        </w:tc>
        <w:tc>
          <w:tcPr>
            <w:tcW w:w="993" w:type="pct"/>
            <w:tcBorders>
              <w:top w:val="nil"/>
              <w:left w:val="nil"/>
              <w:bottom w:val="nil"/>
              <w:right w:val="nil"/>
            </w:tcBorders>
            <w:noWrap/>
            <w:vAlign w:val="center"/>
          </w:tcPr>
          <w:p w14:paraId="04A05158" w14:textId="77777777" w:rsidR="00682A96" w:rsidRDefault="00000000">
            <w:pPr>
              <w:spacing w:line="300" w:lineRule="auto"/>
              <w:jc w:val="center"/>
              <w:rPr>
                <w:color w:val="000000"/>
              </w:rPr>
            </w:pPr>
            <w:r>
              <w:rPr>
                <w:rFonts w:ascii="Times New Roman" w:hAnsi="Times New Roman" w:cs="Times New Roman"/>
                <w:color w:val="000000"/>
              </w:rPr>
              <w:t>1000</w:t>
            </w:r>
          </w:p>
        </w:tc>
        <w:tc>
          <w:tcPr>
            <w:tcW w:w="1101" w:type="pct"/>
            <w:tcBorders>
              <w:top w:val="nil"/>
              <w:left w:val="nil"/>
              <w:bottom w:val="nil"/>
              <w:right w:val="nil"/>
            </w:tcBorders>
            <w:noWrap/>
            <w:vAlign w:val="center"/>
          </w:tcPr>
          <w:p w14:paraId="155D57F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1418</w:t>
            </w:r>
          </w:p>
        </w:tc>
        <w:tc>
          <w:tcPr>
            <w:tcW w:w="1653" w:type="pct"/>
            <w:tcBorders>
              <w:top w:val="nil"/>
              <w:left w:val="nil"/>
              <w:bottom w:val="nil"/>
              <w:right w:val="nil"/>
            </w:tcBorders>
            <w:noWrap/>
            <w:vAlign w:val="center"/>
          </w:tcPr>
          <w:p w14:paraId="39036A27"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1.48</w:t>
            </w:r>
          </w:p>
        </w:tc>
      </w:tr>
      <w:tr w:rsidR="00682A96" w14:paraId="338A8112" w14:textId="77777777">
        <w:trPr>
          <w:trHeight w:val="454"/>
          <w:jc w:val="center"/>
        </w:trPr>
        <w:tc>
          <w:tcPr>
            <w:tcW w:w="1253" w:type="pct"/>
            <w:tcBorders>
              <w:top w:val="nil"/>
            </w:tcBorders>
            <w:noWrap/>
            <w:vAlign w:val="center"/>
          </w:tcPr>
          <w:p w14:paraId="179E321B" w14:textId="77777777" w:rsidR="00682A96" w:rsidRDefault="00000000">
            <w:pPr>
              <w:spacing w:line="300" w:lineRule="auto"/>
              <w:jc w:val="center"/>
              <w:rPr>
                <w:color w:val="000000"/>
              </w:rPr>
            </w:pPr>
            <w:r>
              <w:rPr>
                <w:rFonts w:ascii="Times New Roman" w:hAnsi="Times New Roman" w:cs="Times New Roman"/>
                <w:color w:val="000000"/>
              </w:rPr>
              <w:t>铝</w:t>
            </w:r>
          </w:p>
        </w:tc>
        <w:tc>
          <w:tcPr>
            <w:tcW w:w="993" w:type="pct"/>
            <w:tcBorders>
              <w:top w:val="nil"/>
            </w:tcBorders>
            <w:noWrap/>
            <w:vAlign w:val="center"/>
          </w:tcPr>
          <w:p w14:paraId="2AF4FAAB" w14:textId="77777777" w:rsidR="00682A96" w:rsidRDefault="00000000">
            <w:pPr>
              <w:spacing w:line="300" w:lineRule="auto"/>
              <w:jc w:val="center"/>
              <w:rPr>
                <w:color w:val="000000"/>
              </w:rPr>
            </w:pPr>
            <w:r>
              <w:rPr>
                <w:rFonts w:ascii="Times New Roman" w:hAnsi="Times New Roman" w:cs="Times New Roman"/>
                <w:color w:val="000000"/>
              </w:rPr>
              <w:t>2700</w:t>
            </w:r>
          </w:p>
        </w:tc>
        <w:tc>
          <w:tcPr>
            <w:tcW w:w="1101" w:type="pct"/>
            <w:tcBorders>
              <w:top w:val="nil"/>
            </w:tcBorders>
            <w:noWrap/>
            <w:vAlign w:val="center"/>
          </w:tcPr>
          <w:p w14:paraId="1341493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6320</w:t>
            </w:r>
          </w:p>
        </w:tc>
        <w:tc>
          <w:tcPr>
            <w:tcW w:w="1653" w:type="pct"/>
            <w:tcBorders>
              <w:top w:val="nil"/>
            </w:tcBorders>
            <w:noWrap/>
            <w:vAlign w:val="center"/>
          </w:tcPr>
          <w:p w14:paraId="4AA192D3"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17.06</w:t>
            </w:r>
          </w:p>
        </w:tc>
      </w:tr>
    </w:tbl>
    <w:p w14:paraId="63864FE7" w14:textId="77777777" w:rsidR="00682A96" w:rsidRDefault="00000000">
      <w:pPr>
        <w:keepNext/>
        <w:keepLines/>
        <w:spacing w:beforeLines="50" w:before="163" w:afterLines="50" w:after="163" w:line="400" w:lineRule="exact"/>
        <w:outlineLvl w:val="1"/>
        <w:rPr>
          <w:rFonts w:ascii="Times New Roman" w:eastAsia="黑体" w:hAnsi="Times New Roman" w:cs="Times New Roman"/>
          <w:bCs/>
          <w:color w:val="000000"/>
          <w:sz w:val="32"/>
          <w:szCs w:val="32"/>
        </w:rPr>
      </w:pPr>
      <w:bookmarkStart w:id="43" w:name="_Toc230205964"/>
      <w:r>
        <w:rPr>
          <w:rFonts w:ascii="Times New Roman" w:eastAsia="黑体" w:hAnsi="Times New Roman" w:cs="Times New Roman"/>
          <w:bCs/>
          <w:color w:val="000000"/>
          <w:sz w:val="32"/>
          <w:szCs w:val="32"/>
        </w:rPr>
        <w:lastRenderedPageBreak/>
        <w:t xml:space="preserve">2.2 </w:t>
      </w:r>
      <w:bookmarkEnd w:id="36"/>
      <w:bookmarkEnd w:id="37"/>
      <w:bookmarkEnd w:id="38"/>
      <w:r>
        <w:rPr>
          <w:rFonts w:ascii="Times New Roman" w:eastAsia="黑体" w:hAnsi="Times New Roman" w:cs="Times New Roman"/>
          <w:bCs/>
          <w:color w:val="000000"/>
          <w:sz w:val="32"/>
          <w:szCs w:val="32"/>
        </w:rPr>
        <w:t>水润滑复合材料的热声耦合特性</w:t>
      </w:r>
      <w:bookmarkEnd w:id="43"/>
    </w:p>
    <w:p w14:paraId="32B42BE2" w14:textId="77777777" w:rsidR="00682A96" w:rsidRDefault="00000000">
      <w:pPr>
        <w:pStyle w:val="af2"/>
      </w:pPr>
      <w:r>
        <w:t>超声波在受热非均匀介质中传播速度发生改变的底层原因，是材料声学参数对温度场的响应。基于弹性波传播理论，超声纵波在各向同性固体材料（如</w:t>
      </w:r>
      <w:r>
        <w:t>PEEK</w:t>
      </w:r>
      <w:r>
        <w:t>等高分子复合材料）中的传播速度</w:t>
      </w:r>
      <w:r>
        <w:rPr>
          <w:rFonts w:hint="eastAsia"/>
          <w:i/>
          <w:iCs/>
        </w:rPr>
        <w:t>c</w:t>
      </w:r>
      <w:r>
        <w:t>由材料的弹性模量</w:t>
      </w:r>
      <w:r>
        <w:rPr>
          <w:i/>
          <w:iCs/>
        </w:rPr>
        <w:t>E</w:t>
      </w:r>
      <w:r>
        <w:t>、泊松比</w:t>
      </w:r>
      <w:r>
        <w:rPr>
          <w:i/>
          <w:iCs/>
        </w:rPr>
        <w:t>ν</w:t>
      </w:r>
      <w:r>
        <w:t>及密度</w:t>
      </w:r>
      <w:r>
        <w:rPr>
          <w:i/>
          <w:iCs/>
        </w:rPr>
        <w:t>ρ</w:t>
      </w:r>
      <w:r>
        <w:t>共同决定。</w:t>
      </w:r>
    </w:p>
    <w:p w14:paraId="45044435" w14:textId="77777777" w:rsidR="00682A96" w:rsidRDefault="00000000">
      <w:pPr>
        <w:pStyle w:val="aff"/>
        <w:spacing w:before="163" w:after="163"/>
      </w:pPr>
      <w:bookmarkStart w:id="44" w:name="_Toc230205965"/>
      <w:r w:rsidRPr="00420CD9">
        <w:t>2.2.1</w:t>
      </w:r>
      <w:r>
        <w:t>杨氏模量退化与热软化</w:t>
      </w:r>
      <w:bookmarkEnd w:id="44"/>
    </w:p>
    <w:p w14:paraId="4FB98D8E" w14:textId="77777777" w:rsidR="00682A96" w:rsidRDefault="00000000">
      <w:pPr>
        <w:pStyle w:val="af2"/>
      </w:pPr>
      <w:r>
        <w:t>超声纵波声速计算公式如下：</w:t>
      </w:r>
    </w:p>
    <w:p w14:paraId="3A7FB6B4" w14:textId="3648BB15" w:rsidR="00682A96" w:rsidRDefault="00000000">
      <w:pPr>
        <w:pStyle w:val="MTDisplayEquation"/>
      </w:pPr>
      <w:r>
        <w:tab/>
      </w:r>
      <w:r w:rsidR="000C2D54">
        <w:rPr>
          <w:noProof/>
          <w:position w:val="-30"/>
        </w:rPr>
        <w:object w:dxaOrig="1440" w:dyaOrig="784" w14:anchorId="7B672B66">
          <v:shape id="_x0000_i1051" type="#_x0000_t75" alt="" style="width:1in;height:39.15pt;mso-width-percent:0;mso-height-percent:0;mso-width-percent:0;mso-height-percent:0" o:ole="">
            <v:imagedata r:id="rId41" o:title=""/>
          </v:shape>
          <o:OLEObject Type="Embed" ProgID="Equation.DSMT4" ShapeID="_x0000_i1051" DrawAspect="Content" ObjectID="_1840819992"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13</w:instrText>
        </w:r>
      </w:fldSimple>
      <w:r>
        <w:instrText>)</w:instrText>
      </w:r>
      <w:r>
        <w:fldChar w:fldCharType="end"/>
      </w:r>
    </w:p>
    <w:p w14:paraId="4F4BE39D" w14:textId="539779C5" w:rsidR="00682A96" w:rsidRDefault="00000000">
      <w:pPr>
        <w:pStyle w:val="af2"/>
      </w:pPr>
      <w:r>
        <w:t>对于</w:t>
      </w:r>
      <w:r>
        <w:t>PEEK</w:t>
      </w:r>
      <w:r>
        <w:t>等高性能热塑性高分子复合材料，大分子链段的运动受温度剧烈。温度升高</w:t>
      </w:r>
      <w:r>
        <w:rPr>
          <w:rFonts w:hint="eastAsia"/>
        </w:rPr>
        <w:t>会导致</w:t>
      </w:r>
      <w:r>
        <w:t>分子链的热振动增强，分子间的相互作用力减弱，导致材料发生显著热软化</w:t>
      </w:r>
      <w:r>
        <w:rPr>
          <w:vertAlign w:val="superscript"/>
        </w:rPr>
        <w:fldChar w:fldCharType="begin"/>
      </w:r>
      <w:r>
        <w:rPr>
          <w:vertAlign w:val="superscript"/>
        </w:rPr>
        <w:instrText xml:space="preserve"> REF _Ref227760681 \r \h  \* MERGEFORMAT </w:instrText>
      </w:r>
      <w:r>
        <w:rPr>
          <w:vertAlign w:val="superscript"/>
        </w:rPr>
      </w:r>
      <w:r>
        <w:rPr>
          <w:vertAlign w:val="superscript"/>
        </w:rPr>
        <w:fldChar w:fldCharType="separate"/>
      </w:r>
      <w:r w:rsidR="00555220">
        <w:rPr>
          <w:vertAlign w:val="superscript"/>
        </w:rPr>
        <w:t>[18]</w:t>
      </w:r>
      <w:r>
        <w:rPr>
          <w:vertAlign w:val="superscript"/>
        </w:rPr>
        <w:fldChar w:fldCharType="end"/>
      </w:r>
      <w:r>
        <w:t>。宏观上表现为杨氏模量</w:t>
      </w:r>
      <w:r>
        <w:rPr>
          <w:i/>
          <w:iCs/>
        </w:rPr>
        <w:t>E</w:t>
      </w:r>
      <w:r>
        <w:t>的大幅度下降</w:t>
      </w:r>
      <w:r>
        <w:rPr>
          <w:rFonts w:hint="eastAsia"/>
        </w:rPr>
        <w:t>，</w:t>
      </w:r>
      <w:r>
        <w:t>虽然热膨胀效应会导致密度略有降低，但在水润滑轴承典型的工作温度范围内，弹性模量的下降斜率远大于密度的变化斜率</w:t>
      </w:r>
      <w:r>
        <w:rPr>
          <w:vertAlign w:val="superscript"/>
        </w:rPr>
        <w:fldChar w:fldCharType="begin"/>
      </w:r>
      <w:r>
        <w:rPr>
          <w:vertAlign w:val="superscript"/>
        </w:rPr>
        <w:instrText xml:space="preserve"> REF _Ref227763734 \r \h  \* MERGEFORMAT </w:instrText>
      </w:r>
      <w:r>
        <w:rPr>
          <w:vertAlign w:val="superscript"/>
        </w:rPr>
      </w:r>
      <w:r>
        <w:rPr>
          <w:vertAlign w:val="superscript"/>
        </w:rPr>
        <w:fldChar w:fldCharType="separate"/>
      </w:r>
      <w:r w:rsidR="00555220">
        <w:rPr>
          <w:vertAlign w:val="superscript"/>
        </w:rPr>
        <w:t>[19]</w:t>
      </w:r>
      <w:r>
        <w:rPr>
          <w:vertAlign w:val="superscript"/>
        </w:rPr>
        <w:fldChar w:fldCharType="end"/>
      </w:r>
      <w:r>
        <w:rPr>
          <w:rFonts w:hint="eastAsia"/>
        </w:rPr>
        <w:t>，</w:t>
      </w:r>
      <w:r>
        <w:t>PEEK</w:t>
      </w:r>
      <w:r>
        <w:rPr>
          <w:rFonts w:hint="eastAsia"/>
        </w:rPr>
        <w:t>试块</w:t>
      </w:r>
      <w:r>
        <w:t>的声速呈现出随温度升高而显著下降的物理特征。</w:t>
      </w:r>
    </w:p>
    <w:p w14:paraId="2D67EE34" w14:textId="77777777" w:rsidR="00682A96" w:rsidRDefault="00000000">
      <w:pPr>
        <w:pStyle w:val="aff"/>
        <w:spacing w:before="163" w:after="163"/>
        <w:rPr>
          <w:sz w:val="24"/>
          <w:szCs w:val="24"/>
        </w:rPr>
      </w:pPr>
      <w:bookmarkStart w:id="45" w:name="_Toc230205966"/>
      <w:r w:rsidRPr="00420CD9">
        <w:t>2.2.2</w:t>
      </w:r>
      <w:r>
        <w:t>声速</w:t>
      </w:r>
      <w:r>
        <w:t>-</w:t>
      </w:r>
      <w:r>
        <w:t>温度</w:t>
      </w:r>
      <w:r>
        <w:rPr>
          <w:rFonts w:hint="eastAsia"/>
        </w:rPr>
        <w:t>线性</w:t>
      </w:r>
      <w:r>
        <w:t>模型</w:t>
      </w:r>
      <w:bookmarkStart w:id="46" w:name="_Toc169531137"/>
      <w:bookmarkStart w:id="47" w:name="_Toc177972384"/>
      <w:bookmarkStart w:id="48" w:name="_Toc169531244"/>
      <w:bookmarkEnd w:id="45"/>
    </w:p>
    <w:p w14:paraId="072A1783" w14:textId="77777777" w:rsidR="00682A96" w:rsidRDefault="00000000">
      <w:pPr>
        <w:pStyle w:val="af2"/>
      </w:pPr>
      <w:r>
        <w:t>在水润滑轴承典型的运行温度范围内（</w:t>
      </w:r>
      <w:r>
        <w:t>20°C–90°C</w:t>
      </w:r>
      <w:r>
        <w:t>），声速的变化情况可用线性负相关经验模型拟合。通过标定实验得到声速</w:t>
      </w:r>
      <w:r>
        <w:rPr>
          <w:rFonts w:hint="eastAsia"/>
          <w:i/>
          <w:iCs/>
        </w:rPr>
        <w:t>v</w:t>
      </w:r>
      <w:r>
        <w:t>(</w:t>
      </w:r>
      <w:r>
        <w:rPr>
          <w:i/>
          <w:iCs/>
        </w:rPr>
        <w:t>T</w:t>
      </w:r>
      <w:r>
        <w:t>)</w:t>
      </w:r>
      <w:r>
        <w:t>与局部温度</w:t>
      </w:r>
      <w:r>
        <w:rPr>
          <w:i/>
          <w:iCs/>
        </w:rPr>
        <w:t>T</w:t>
      </w:r>
      <w:r>
        <w:t>的耦合关系为：</w:t>
      </w:r>
    </w:p>
    <w:p w14:paraId="5800BD65" w14:textId="552A41A3" w:rsidR="00682A96" w:rsidRDefault="00000000">
      <w:pPr>
        <w:pStyle w:val="MTDisplayEquation"/>
      </w:pPr>
      <w:r>
        <w:tab/>
      </w:r>
      <w:r w:rsidR="000C2D54">
        <w:rPr>
          <w:noProof/>
          <w:position w:val="-14"/>
        </w:rPr>
        <w:object w:dxaOrig="1704" w:dyaOrig="385" w14:anchorId="6A2E870D">
          <v:shape id="_x0000_i1050" type="#_x0000_t75" alt="" style="width:85.3pt;height:18.85pt;mso-width-percent:0;mso-height-percent:0;mso-width-percent:0;mso-height-percent:0" o:ole="">
            <v:imagedata r:id="rId43" o:title=""/>
          </v:shape>
          <o:OLEObject Type="Embed" ProgID="Equation.DSMT4" ShapeID="_x0000_i1050" DrawAspect="Content" ObjectID="_1840819993"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14</w:instrText>
        </w:r>
      </w:fldSimple>
      <w:r>
        <w:instrText>)</w:instrText>
      </w:r>
      <w:r>
        <w:fldChar w:fldCharType="end"/>
      </w:r>
    </w:p>
    <w:p w14:paraId="1E50CF67" w14:textId="77777777" w:rsidR="00682A96" w:rsidRDefault="00000000">
      <w:pPr>
        <w:pStyle w:val="af2"/>
      </w:pPr>
      <w:r>
        <w:rPr>
          <w:rFonts w:hint="eastAsia"/>
        </w:rPr>
        <w:t>式</w:t>
      </w:r>
      <w:r>
        <w:t>中，</w:t>
      </w:r>
      <w:proofErr w:type="spellStart"/>
      <w:r>
        <w:rPr>
          <w:i/>
          <w:iCs/>
        </w:rPr>
        <w:t>a</w:t>
      </w:r>
      <w:r>
        <w:rPr>
          <w:i/>
          <w:iCs/>
          <w:vertAlign w:val="subscript"/>
        </w:rPr>
        <w:t>sv</w:t>
      </w:r>
      <w:proofErr w:type="spellEnd"/>
      <w:r>
        <w:t>为声速温度响应系数，反映了材料声学性能对温度的灵敏度；</w:t>
      </w:r>
      <w:proofErr w:type="spellStart"/>
      <w:r>
        <w:rPr>
          <w:i/>
          <w:iCs/>
        </w:rPr>
        <w:t>b</w:t>
      </w:r>
      <w:r>
        <w:rPr>
          <w:i/>
          <w:iCs/>
          <w:vertAlign w:val="subscript"/>
        </w:rPr>
        <w:t>sv</w:t>
      </w:r>
      <w:proofErr w:type="spellEnd"/>
      <w:r>
        <w:t>为参考温度下的基准声速</w:t>
      </w:r>
      <w:r>
        <w:rPr>
          <w:rFonts w:hint="eastAsia"/>
        </w:rPr>
        <w:t>，</w:t>
      </w:r>
      <w:r>
        <w:t>通过标定实验，获取</w:t>
      </w:r>
      <w:proofErr w:type="spellStart"/>
      <w:r>
        <w:rPr>
          <w:i/>
          <w:iCs/>
        </w:rPr>
        <w:t>a</w:t>
      </w:r>
      <w:r>
        <w:rPr>
          <w:i/>
          <w:iCs/>
          <w:vertAlign w:val="subscript"/>
        </w:rPr>
        <w:t>sv</w:t>
      </w:r>
      <w:proofErr w:type="spellEnd"/>
      <w:r>
        <w:t>和</w:t>
      </w:r>
      <w:proofErr w:type="spellStart"/>
      <w:r>
        <w:rPr>
          <w:i/>
          <w:iCs/>
        </w:rPr>
        <w:t>b</w:t>
      </w:r>
      <w:r>
        <w:rPr>
          <w:i/>
          <w:iCs/>
          <w:vertAlign w:val="subscript"/>
        </w:rPr>
        <w:t>sv</w:t>
      </w:r>
      <w:proofErr w:type="spellEnd"/>
      <w:r>
        <w:t>的准确数值。这一经验模型简化了由于非线性热弹性效应带来的复杂计算，确保了反演算法的执行效率</w:t>
      </w:r>
      <w:r>
        <w:t xml:space="preserve"> </w:t>
      </w:r>
      <w:r>
        <w:t>。</w:t>
      </w:r>
    </w:p>
    <w:p w14:paraId="1D3160B0" w14:textId="77777777" w:rsidR="00682A96" w:rsidRDefault="00000000">
      <w:pPr>
        <w:keepNext/>
        <w:keepLines/>
        <w:spacing w:beforeLines="50" w:before="163" w:afterLines="50" w:after="163" w:line="400" w:lineRule="exact"/>
        <w:outlineLvl w:val="1"/>
        <w:rPr>
          <w:rFonts w:ascii="Times New Roman" w:eastAsia="黑体" w:hAnsi="Times New Roman" w:cs="Times New Roman"/>
          <w:bCs/>
          <w:color w:val="000000"/>
          <w:sz w:val="32"/>
          <w:szCs w:val="32"/>
        </w:rPr>
      </w:pPr>
      <w:bookmarkStart w:id="49" w:name="_Toc230205967"/>
      <w:r>
        <w:rPr>
          <w:rFonts w:ascii="Times New Roman" w:eastAsia="黑体" w:hAnsi="Times New Roman" w:cs="Times New Roman"/>
          <w:bCs/>
          <w:color w:val="000000"/>
          <w:sz w:val="32"/>
          <w:szCs w:val="32"/>
        </w:rPr>
        <w:t xml:space="preserve">2.3 </w:t>
      </w:r>
      <w:r>
        <w:rPr>
          <w:rFonts w:ascii="Times New Roman" w:eastAsia="黑体" w:hAnsi="Times New Roman" w:cs="Times New Roman"/>
          <w:bCs/>
          <w:color w:val="000000"/>
          <w:sz w:val="32"/>
          <w:szCs w:val="32"/>
        </w:rPr>
        <w:t>轴承内部一维瞬态导热正向模型</w:t>
      </w:r>
      <w:bookmarkEnd w:id="49"/>
    </w:p>
    <w:p w14:paraId="0A56F13E" w14:textId="1189C506" w:rsidR="00682A96" w:rsidRDefault="00000000">
      <w:pPr>
        <w:pStyle w:val="af2"/>
      </w:pPr>
      <w:r>
        <w:t>为了准确描述摩擦热流从轴承工作面（</w:t>
      </w:r>
      <w:r w:rsidRPr="00420CD9">
        <w:rPr>
          <w:i/>
          <w:iCs/>
        </w:rPr>
        <w:t>x</w:t>
      </w:r>
      <w:r>
        <w:t>=0</w:t>
      </w:r>
      <w:r>
        <w:t>）向背部（</w:t>
      </w:r>
      <w:r w:rsidRPr="00420CD9">
        <w:rPr>
          <w:i/>
          <w:iCs/>
        </w:rPr>
        <w:t>x</w:t>
      </w:r>
      <w:r>
        <w:t>=</w:t>
      </w:r>
      <w:r w:rsidRPr="00420CD9">
        <w:rPr>
          <w:i/>
          <w:iCs/>
        </w:rPr>
        <w:t>L</w:t>
      </w:r>
      <w:r>
        <w:t>）的扩散过程，</w:t>
      </w:r>
      <w:r>
        <w:rPr>
          <w:rFonts w:hint="eastAsia"/>
        </w:rPr>
        <w:t>本文</w:t>
      </w:r>
      <w:r>
        <w:t>建立</w:t>
      </w:r>
      <w:r>
        <w:rPr>
          <w:rFonts w:hint="eastAsia"/>
        </w:rPr>
        <w:t>了</w:t>
      </w:r>
      <w:r>
        <w:t>一维单层瞬态导热模型。该模型假设热流沿径向传递，忽略边缘的热损失及周向的非均匀分布</w:t>
      </w:r>
      <w:r>
        <w:rPr>
          <w:vertAlign w:val="superscript"/>
        </w:rPr>
        <w:fldChar w:fldCharType="begin"/>
      </w:r>
      <w:r>
        <w:rPr>
          <w:vertAlign w:val="superscript"/>
        </w:rPr>
        <w:instrText xml:space="preserve"> REF _Ref227767279 \r \h  \* MERGEFORMAT </w:instrText>
      </w:r>
      <w:r>
        <w:rPr>
          <w:vertAlign w:val="superscript"/>
        </w:rPr>
      </w:r>
      <w:r>
        <w:rPr>
          <w:vertAlign w:val="superscript"/>
        </w:rPr>
        <w:fldChar w:fldCharType="separate"/>
      </w:r>
      <w:r w:rsidR="00555220">
        <w:rPr>
          <w:vertAlign w:val="superscript"/>
        </w:rPr>
        <w:t>[23]</w:t>
      </w:r>
      <w:r>
        <w:rPr>
          <w:vertAlign w:val="superscript"/>
        </w:rPr>
        <w:fldChar w:fldCharType="end"/>
      </w:r>
      <w:r>
        <w:t>。</w:t>
      </w:r>
    </w:p>
    <w:p w14:paraId="44719EEE" w14:textId="77777777" w:rsidR="00682A96" w:rsidRDefault="00000000">
      <w:pPr>
        <w:pStyle w:val="aff"/>
        <w:spacing w:before="163" w:after="163"/>
      </w:pPr>
      <w:bookmarkStart w:id="50" w:name="_Toc230205968"/>
      <w:r>
        <w:t xml:space="preserve">2.3.1 </w:t>
      </w:r>
      <w:r>
        <w:t>传热主控方程</w:t>
      </w:r>
      <w:bookmarkEnd w:id="50"/>
    </w:p>
    <w:p w14:paraId="55EAEE45" w14:textId="77777777" w:rsidR="00682A96" w:rsidRDefault="00000000">
      <w:pPr>
        <w:pStyle w:val="af2"/>
      </w:pPr>
      <w:r>
        <w:t>试块内部的热量传递遵循热力学第一定律。在无内部热源的情况下，一维瞬态导热的主控偏微分方程可表示为：</w:t>
      </w:r>
    </w:p>
    <w:p w14:paraId="2C0F5C5E" w14:textId="2E66D91C" w:rsidR="00682A96" w:rsidRDefault="00000000">
      <w:pPr>
        <w:pStyle w:val="MTDisplayEquation"/>
      </w:pPr>
      <w:r>
        <w:tab/>
      </w:r>
      <w:r w:rsidR="000C2D54">
        <w:rPr>
          <w:noProof/>
          <w:position w:val="-28"/>
        </w:rPr>
        <w:object w:dxaOrig="3707" w:dyaOrig="656" w14:anchorId="0F2ABB7E">
          <v:shape id="_x0000_i1049" type="#_x0000_t75" alt="" style="width:185.25pt;height:32.85pt;mso-width-percent:0;mso-height-percent:0;mso-width-percent:0;mso-height-percent:0" o:ole="">
            <v:imagedata r:id="rId45" o:title=""/>
          </v:shape>
          <o:OLEObject Type="Embed" ProgID="Equation.DSMT4" ShapeID="_x0000_i1049" DrawAspect="Content" ObjectID="_1840819994"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15</w:instrText>
        </w:r>
      </w:fldSimple>
      <w:r>
        <w:instrText>)</w:instrText>
      </w:r>
      <w:r>
        <w:fldChar w:fldCharType="end"/>
      </w:r>
    </w:p>
    <w:p w14:paraId="5F484889" w14:textId="77777777" w:rsidR="00682A96" w:rsidRDefault="00000000" w:rsidP="00420CD9">
      <w:pPr>
        <w:pStyle w:val="af2"/>
        <w:ind w:firstLineChars="0" w:firstLine="0"/>
      </w:pPr>
      <w:r>
        <w:lastRenderedPageBreak/>
        <w:t>式中，</w:t>
      </w:r>
      <w:r>
        <w:rPr>
          <w:i/>
          <w:iCs/>
        </w:rPr>
        <w:t>ρ</w:t>
      </w:r>
      <w:r>
        <w:t>为材料密度，</w:t>
      </w:r>
      <w:r>
        <w:rPr>
          <w:i/>
          <w:iCs/>
        </w:rPr>
        <w:t>c</w:t>
      </w:r>
      <w:r>
        <w:rPr>
          <w:i/>
          <w:iCs/>
          <w:vertAlign w:val="subscript"/>
        </w:rPr>
        <w:t>p</w:t>
      </w:r>
      <w:r>
        <w:t>为定压比热容，</w:t>
      </w:r>
      <w:r>
        <w:rPr>
          <w:rStyle w:val="math-inline"/>
          <w:i/>
          <w:iCs/>
        </w:rPr>
        <w:t>k</w:t>
      </w:r>
      <w:r>
        <w:t>为导热系数。系统的定解条件定义如下：</w:t>
      </w:r>
    </w:p>
    <w:p w14:paraId="731391D9" w14:textId="77777777" w:rsidR="00682A96" w:rsidRDefault="00000000">
      <w:pPr>
        <w:pStyle w:val="af2"/>
        <w:rPr>
          <w:rFonts w:eastAsiaTheme="minorEastAsia"/>
          <w:i/>
        </w:rPr>
      </w:pPr>
      <w:r>
        <w:t>1</w:t>
      </w:r>
      <w:r>
        <w:t>）初值条件：设定初始时刻</w:t>
      </w:r>
      <w:r>
        <w:rPr>
          <w:rFonts w:hint="eastAsia"/>
        </w:rPr>
        <w:t>(</w:t>
      </w:r>
      <w:r w:rsidRPr="00420CD9">
        <w:rPr>
          <w:i/>
          <w:iCs/>
        </w:rPr>
        <w:t>t</w:t>
      </w:r>
      <w:r>
        <w:rPr>
          <w:rFonts w:hint="eastAsia"/>
        </w:rPr>
        <w:t>=0)</w:t>
      </w:r>
      <w:r>
        <w:t>整个衬层厚度方向温度分布恒定，</w:t>
      </w:r>
      <w:r w:rsidR="000C2D54">
        <w:rPr>
          <w:noProof/>
          <w:position w:val="-12"/>
        </w:rPr>
        <w:object w:dxaOrig="920" w:dyaOrig="385" w14:anchorId="42B6408D">
          <v:shape id="_x0000_i1048" type="#_x0000_t75" alt="" style="width:46.15pt;height:18.85pt;mso-width-percent:0;mso-height-percent:0;mso-width-percent:0;mso-height-percent:0" o:ole="">
            <v:imagedata r:id="rId47" o:title=""/>
          </v:shape>
          <o:OLEObject Type="Embed" ProgID="Equation.DSMT4" ShapeID="_x0000_i1048" DrawAspect="Content" ObjectID="_1840819995" r:id="rId48"/>
        </w:object>
      </w:r>
    </w:p>
    <w:p w14:paraId="50CF291E" w14:textId="77777777" w:rsidR="00682A96" w:rsidRDefault="00000000">
      <w:pPr>
        <w:pStyle w:val="af2"/>
      </w:pPr>
      <w:r>
        <w:t>2</w:t>
      </w:r>
      <w:r>
        <w:t>）摩擦界面边界条件</w:t>
      </w:r>
      <w:r>
        <w:t>(</w:t>
      </w:r>
      <w:r w:rsidRPr="00420CD9">
        <w:rPr>
          <w:rStyle w:val="math-inline"/>
          <w:i/>
          <w:iCs/>
        </w:rPr>
        <w:t>x</w:t>
      </w:r>
      <w:r>
        <w:rPr>
          <w:rStyle w:val="math-inline"/>
        </w:rPr>
        <w:t>=0</w:t>
      </w:r>
      <w:r>
        <w:t>)</w:t>
      </w:r>
      <w:r>
        <w:t>：该侧与旋转轴接触产生摩擦热</w:t>
      </w:r>
      <w:r>
        <w:rPr>
          <w:rFonts w:hint="eastAsia"/>
        </w:rPr>
        <w:t>，</w:t>
      </w:r>
      <w:r>
        <w:t>根据傅里叶导热定律，边界热通量为未知函数</w:t>
      </w:r>
      <w:r>
        <w:rPr>
          <w:rStyle w:val="apple-converted-space"/>
        </w:rPr>
        <w:t> </w:t>
      </w:r>
      <w:r>
        <w:rPr>
          <w:rStyle w:val="math-inline"/>
          <w:i/>
          <w:iCs/>
        </w:rPr>
        <w:t>q(t)</w:t>
      </w:r>
      <w:r>
        <w:t>：</w:t>
      </w:r>
      <w:r>
        <w:t xml:space="preserve"> </w:t>
      </w:r>
    </w:p>
    <w:p w14:paraId="13EE5595" w14:textId="4B4AEFCA" w:rsidR="00682A96" w:rsidRDefault="00000000">
      <w:pPr>
        <w:pStyle w:val="MTDisplayEquation"/>
      </w:pPr>
      <w:r>
        <w:tab/>
      </w:r>
      <w:r w:rsidR="000C2D54">
        <w:rPr>
          <w:noProof/>
          <w:position w:val="-28"/>
        </w:rPr>
        <w:object w:dxaOrig="3201" w:dyaOrig="620" w14:anchorId="22C25993">
          <v:shape id="_x0000_i1047" type="#_x0000_t75" alt="" style="width:160.1pt;height:30.75pt;mso-width-percent:0;mso-height-percent:0;mso-width-percent:0;mso-height-percent:0" o:ole="">
            <v:imagedata r:id="rId49" o:title=""/>
          </v:shape>
          <o:OLEObject Type="Embed" ProgID="Equation.DSMT4" ShapeID="_x0000_i1047" DrawAspect="Content" ObjectID="_1840819996" r:id="rId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16</w:instrText>
        </w:r>
      </w:fldSimple>
      <w:r>
        <w:instrText>)</w:instrText>
      </w:r>
      <w:r>
        <w:fldChar w:fldCharType="end"/>
      </w:r>
    </w:p>
    <w:p w14:paraId="7F6F41F3" w14:textId="77777777" w:rsidR="00682A96" w:rsidRDefault="00000000">
      <w:pPr>
        <w:pStyle w:val="af2"/>
      </w:pPr>
      <w:r>
        <w:t>3</w:t>
      </w:r>
      <w:r>
        <w:t>）探头接触面边界条件</w:t>
      </w:r>
      <w:r>
        <w:t>(</w:t>
      </w:r>
      <w:r w:rsidRPr="00420CD9">
        <w:rPr>
          <w:rStyle w:val="math-inline"/>
          <w:i/>
          <w:iCs/>
        </w:rPr>
        <w:t>x</w:t>
      </w:r>
      <w:r>
        <w:rPr>
          <w:rStyle w:val="math-inline"/>
        </w:rPr>
        <w:t>=</w:t>
      </w:r>
      <w:r w:rsidRPr="00420CD9">
        <w:rPr>
          <w:rStyle w:val="math-inline"/>
          <w:i/>
          <w:iCs/>
        </w:rPr>
        <w:t>L</w:t>
      </w:r>
      <w:r>
        <w:t>)</w:t>
      </w:r>
      <w:r>
        <w:rPr>
          <w:rFonts w:hint="eastAsia"/>
        </w:rPr>
        <w:t>：由于</w:t>
      </w:r>
      <w:r>
        <w:t>超声换能器紧贴在材料外表面，可简化为近似绝热边界：</w:t>
      </w:r>
    </w:p>
    <w:p w14:paraId="1DD9F88D" w14:textId="795AA4C6" w:rsidR="00682A96" w:rsidRDefault="00000000">
      <w:pPr>
        <w:pStyle w:val="MTDisplayEquation"/>
      </w:pPr>
      <w:r>
        <w:tab/>
      </w:r>
      <w:r w:rsidR="000C2D54">
        <w:rPr>
          <w:noProof/>
          <w:position w:val="-30"/>
        </w:rPr>
        <w:object w:dxaOrig="2588" w:dyaOrig="656" w14:anchorId="390F83D0">
          <v:shape id="_x0000_i1046" type="#_x0000_t75" alt="" style="width:129.3pt;height:32.85pt;mso-width-percent:0;mso-height-percent:0;mso-width-percent:0;mso-height-percent:0" o:ole="">
            <v:imagedata r:id="rId51" o:title=""/>
          </v:shape>
          <o:OLEObject Type="Embed" ProgID="Equation.DSMT4" ShapeID="_x0000_i1046" DrawAspect="Content" ObjectID="_1840819997"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17</w:instrText>
        </w:r>
      </w:fldSimple>
      <w:r>
        <w:instrText>)</w:instrText>
      </w:r>
      <w:r>
        <w:fldChar w:fldCharType="end"/>
      </w:r>
    </w:p>
    <w:p w14:paraId="7F79AA35" w14:textId="77777777" w:rsidR="00682A96" w:rsidRDefault="00000000">
      <w:pPr>
        <w:pStyle w:val="aff"/>
        <w:spacing w:before="163" w:after="163"/>
      </w:pPr>
      <w:bookmarkStart w:id="51" w:name="_Toc230205969"/>
      <w:r>
        <w:t xml:space="preserve">2.3.2 </w:t>
      </w:r>
      <w:r>
        <w:t>有限差分方法</w:t>
      </w:r>
      <w:bookmarkEnd w:id="51"/>
    </w:p>
    <w:p w14:paraId="7983A956" w14:textId="77777777" w:rsidR="00682A96" w:rsidRDefault="00000000">
      <w:pPr>
        <w:pStyle w:val="af2"/>
        <w:spacing w:line="360" w:lineRule="auto"/>
      </w:pPr>
      <w:r>
        <w:t>在数值求解上述偏微分方程时，通常采用有限差分法。将计算域沿</w:t>
      </w:r>
      <w:r>
        <w:rPr>
          <w:rStyle w:val="apple-converted-space"/>
        </w:rPr>
        <w:t> </w:t>
      </w:r>
      <w:r w:rsidRPr="00420CD9">
        <w:rPr>
          <w:rStyle w:val="math-inline"/>
          <w:i/>
          <w:iCs/>
        </w:rPr>
        <w:t>x</w:t>
      </w:r>
      <w:r>
        <w:t>方向划分为</w:t>
      </w:r>
      <w:r>
        <w:rPr>
          <w:rStyle w:val="apple-converted-space"/>
        </w:rPr>
        <w:t> </w:t>
      </w:r>
      <w:proofErr w:type="spellStart"/>
      <w:r>
        <w:rPr>
          <w:rStyle w:val="math-inline"/>
          <w:i/>
          <w:iCs/>
        </w:rPr>
        <w:t>Nx</w:t>
      </w:r>
      <w:proofErr w:type="spellEnd"/>
      <w:r>
        <w:t>个空间网格，空间步长为</w:t>
      </w:r>
      <w:proofErr w:type="spellStart"/>
      <w:r>
        <w:t>Δ</w:t>
      </w:r>
      <w:r w:rsidRPr="00420CD9">
        <w:rPr>
          <w:i/>
          <w:iCs/>
        </w:rPr>
        <w:t>x</w:t>
      </w:r>
      <w:proofErr w:type="spellEnd"/>
      <w:r>
        <w:t>；将总仿真时间划分为</w:t>
      </w:r>
      <w:proofErr w:type="spellStart"/>
      <w:r>
        <w:rPr>
          <w:rStyle w:val="math-inline"/>
          <w:i/>
          <w:iCs/>
        </w:rPr>
        <w:t>Nt</w:t>
      </w:r>
      <w:proofErr w:type="spellEnd"/>
      <w:r>
        <w:t>个时间步，步长为</w:t>
      </w:r>
      <w:proofErr w:type="spellStart"/>
      <w:r>
        <w:rPr>
          <w:i/>
          <w:iCs/>
        </w:rPr>
        <w:t>Δt</w:t>
      </w:r>
      <w:proofErr w:type="spellEnd"/>
      <w:r>
        <w:t>。定义网格傅里叶数</w:t>
      </w:r>
      <w:r w:rsidR="000C2D54">
        <w:rPr>
          <w:iCs/>
          <w:noProof/>
          <w:position w:val="-28"/>
        </w:rPr>
        <w:object w:dxaOrig="920" w:dyaOrig="656" w14:anchorId="096B5176">
          <v:shape id="_x0000_i1045" type="#_x0000_t75" alt="" style="width:46.15pt;height:32.85pt;mso-width-percent:0;mso-height-percent:0;mso-width-percent:0;mso-height-percent:0" o:ole="">
            <v:imagedata r:id="rId53" o:title=""/>
          </v:shape>
          <o:OLEObject Type="Embed" ProgID="Equation.DSMT4" ShapeID="_x0000_i1045" DrawAspect="Content" ObjectID="_1840819998" r:id="rId54"/>
        </w:object>
      </w:r>
      <w:r>
        <w:t>，其中</w:t>
      </w:r>
      <w:r w:rsidR="000C2D54">
        <w:rPr>
          <w:noProof/>
          <w:position w:val="-32"/>
        </w:rPr>
        <w:object w:dxaOrig="920" w:dyaOrig="656" w14:anchorId="394ADD4C">
          <v:shape id="_x0000_i1044" type="#_x0000_t75" alt="" style="width:46.15pt;height:32.85pt;mso-width-percent:0;mso-height-percent:0;mso-width-percent:0;mso-height-percent:0" o:ole="">
            <v:imagedata r:id="rId55" o:title=""/>
          </v:shape>
          <o:OLEObject Type="Embed" ProgID="Equation.DSMT4" ShapeID="_x0000_i1044" DrawAspect="Content" ObjectID="_1840819999" r:id="rId56"/>
        </w:object>
      </w:r>
      <w:r>
        <w:t>为热扩散率。</w:t>
      </w:r>
    </w:p>
    <w:p w14:paraId="4B0452A2" w14:textId="77777777" w:rsidR="00682A96" w:rsidRDefault="00000000">
      <w:pPr>
        <w:pStyle w:val="af2"/>
      </w:pPr>
      <w:r>
        <w:t>常见的差分方式包括显式差分全隐式差分。显式差分利用当前时刻</w:t>
      </w:r>
      <w:r w:rsidRPr="00420CD9">
        <w:rPr>
          <w:i/>
          <w:iCs/>
        </w:rPr>
        <w:t>n</w:t>
      </w:r>
      <w:r>
        <w:t>的空间导数来计算下一时刻</w:t>
      </w:r>
      <w:r w:rsidRPr="00420CD9">
        <w:rPr>
          <w:i/>
          <w:iCs/>
        </w:rPr>
        <w:t>n</w:t>
      </w:r>
      <w:r>
        <w:t>+1</w:t>
      </w:r>
      <w:r>
        <w:t>的温度，其离散方程为：</w:t>
      </w:r>
    </w:p>
    <w:p w14:paraId="5B726755" w14:textId="1BC3FC53" w:rsidR="00682A96" w:rsidRDefault="00000000">
      <w:pPr>
        <w:pStyle w:val="MTDisplayEquation"/>
      </w:pPr>
      <w:r>
        <w:tab/>
      </w:r>
      <w:r w:rsidR="000C2D54">
        <w:rPr>
          <w:noProof/>
          <w:position w:val="-28"/>
        </w:rPr>
        <w:object w:dxaOrig="2880" w:dyaOrig="656" w14:anchorId="39B55C6F">
          <v:shape id="_x0000_i1043" type="#_x0000_t75" alt="" style="width:2in;height:32.85pt;mso-width-percent:0;mso-height-percent:0;mso-width-percent:0;mso-height-percent:0" o:ole="">
            <v:imagedata r:id="rId57" o:title=""/>
          </v:shape>
          <o:OLEObject Type="Embed" ProgID="Equation.DSMT4" ShapeID="_x0000_i1043" DrawAspect="Content" ObjectID="_1840820000"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18</w:instrText>
        </w:r>
      </w:fldSimple>
      <w:r>
        <w:instrText>)</w:instrText>
      </w:r>
      <w:r>
        <w:fldChar w:fldCharType="end"/>
      </w:r>
    </w:p>
    <w:p w14:paraId="4226B962" w14:textId="77777777" w:rsidR="00682A96" w:rsidRDefault="00000000">
      <w:pPr>
        <w:pStyle w:val="af2"/>
      </w:pPr>
      <w:r>
        <w:t>显式差分计算简单，但必须满足</w:t>
      </w:r>
      <w:r>
        <w:rPr>
          <w:rFonts w:hint="eastAsia"/>
          <w:i/>
          <w:iCs/>
        </w:rPr>
        <w:t xml:space="preserve">r </w:t>
      </w:r>
      <w:r>
        <w:t>≤</w:t>
      </w:r>
      <w:r>
        <w:rPr>
          <w:rFonts w:hint="eastAsia"/>
        </w:rPr>
        <w:t>0.5</w:t>
      </w:r>
      <w:r>
        <w:t>，在处理轴承较薄模型或追求高空间分辨率时，会迫使时间步长</w:t>
      </w:r>
      <w:proofErr w:type="spellStart"/>
      <w:r>
        <w:t>Δ</w:t>
      </w:r>
      <w:r>
        <w:rPr>
          <w:i/>
          <w:iCs/>
        </w:rPr>
        <w:t>t</w:t>
      </w:r>
      <w:proofErr w:type="spellEnd"/>
      <w:r>
        <w:t>极小。</w:t>
      </w:r>
    </w:p>
    <w:p w14:paraId="62A2BB71" w14:textId="0A0B4B0B" w:rsidR="00682A96" w:rsidRDefault="00000000">
      <w:pPr>
        <w:pStyle w:val="af2"/>
      </w:pPr>
      <w:r>
        <w:t>全隐式差分利用未知时刻</w:t>
      </w:r>
      <w:r w:rsidRPr="00420CD9">
        <w:rPr>
          <w:i/>
          <w:iCs/>
        </w:rPr>
        <w:t>n</w:t>
      </w:r>
      <w:r>
        <w:t>+1</w:t>
      </w:r>
      <w:r>
        <w:t>的空间导数进行计算：</w:t>
      </w:r>
    </w:p>
    <w:p w14:paraId="5192827B" w14:textId="33A242C5" w:rsidR="00682A96" w:rsidRDefault="00000000">
      <w:pPr>
        <w:pStyle w:val="MTDisplayEquation"/>
      </w:pPr>
      <w:r>
        <w:tab/>
      </w:r>
      <w:r w:rsidR="000C2D54">
        <w:rPr>
          <w:noProof/>
          <w:position w:val="-28"/>
        </w:rPr>
        <w:object w:dxaOrig="3144" w:dyaOrig="656" w14:anchorId="42B7ACF0">
          <v:shape id="_x0000_i1042" type="#_x0000_t75" alt="" style="width:157.3pt;height:32.85pt;mso-width-percent:0;mso-height-percent:0;mso-width-percent:0;mso-height-percent:0" o:ole="">
            <v:imagedata r:id="rId59" o:title=""/>
          </v:shape>
          <o:OLEObject Type="Embed" ProgID="Equation.DSMT4" ShapeID="_x0000_i1042" DrawAspect="Content" ObjectID="_1840820001" r:id="rId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19</w:instrText>
        </w:r>
      </w:fldSimple>
      <w:r>
        <w:instrText>)</w:instrText>
      </w:r>
      <w:r>
        <w:fldChar w:fldCharType="end"/>
      </w:r>
    </w:p>
    <w:p w14:paraId="7E83F4F7" w14:textId="5495B527" w:rsidR="00682A96" w:rsidRDefault="00000000">
      <w:pPr>
        <w:pStyle w:val="af2"/>
      </w:pPr>
      <w:r>
        <w:t>全隐式格式</w:t>
      </w:r>
      <w:r>
        <w:rPr>
          <w:rFonts w:hint="eastAsia"/>
        </w:rPr>
        <w:t>较为稳</w:t>
      </w:r>
      <w:r>
        <w:t>定，但允许大时间步长，在时间方向上只有一阶精度。本文后续采用的反演算法属于典型的病态逆问题，正向导热模型的微小数值截断误差会被急剧放大，导致热流重构失败。正向模型必须同时兼顾高精度与无条件稳定，因此本研究选用</w:t>
      </w:r>
      <w:r>
        <w:t>Crank-Nicolson</w:t>
      </w:r>
      <w:r>
        <w:t>差分格式</w:t>
      </w:r>
      <w:r>
        <w:rPr>
          <w:vertAlign w:val="superscript"/>
        </w:rPr>
        <w:fldChar w:fldCharType="begin"/>
      </w:r>
      <w:r>
        <w:rPr>
          <w:vertAlign w:val="superscript"/>
        </w:rPr>
        <w:instrText xml:space="preserve"> REF _Ref227769144 \r \h  \* MERGEFORMAT </w:instrText>
      </w:r>
      <w:r>
        <w:rPr>
          <w:vertAlign w:val="superscript"/>
        </w:rPr>
      </w:r>
      <w:r>
        <w:rPr>
          <w:vertAlign w:val="superscript"/>
        </w:rPr>
        <w:fldChar w:fldCharType="separate"/>
      </w:r>
      <w:r w:rsidR="00555220">
        <w:rPr>
          <w:vertAlign w:val="superscript"/>
        </w:rPr>
        <w:t>[25]</w:t>
      </w:r>
      <w:r>
        <w:rPr>
          <w:vertAlign w:val="superscript"/>
        </w:rPr>
        <w:fldChar w:fldCharType="end"/>
      </w:r>
      <w:r>
        <w:t>。</w:t>
      </w:r>
    </w:p>
    <w:p w14:paraId="4187DA66" w14:textId="77777777" w:rsidR="00682A96" w:rsidRDefault="00000000">
      <w:pPr>
        <w:pStyle w:val="af2"/>
      </w:pPr>
      <w:r>
        <w:t>Crank-Nicolson</w:t>
      </w:r>
      <w:r>
        <w:t>差分通过对</w:t>
      </w:r>
      <w:r>
        <w:t>n</w:t>
      </w:r>
      <w:r>
        <w:t>和</w:t>
      </w:r>
      <w:r>
        <w:t>n+1</w:t>
      </w:r>
      <w:r>
        <w:t>两个时刻的空间二阶导数进行算术平均，构造出兼顾稳定与精度的离散方程</w:t>
      </w:r>
      <w:r>
        <w:rPr>
          <w:rFonts w:hint="eastAsia"/>
        </w:rPr>
        <w:t>：</w:t>
      </w:r>
    </w:p>
    <w:p w14:paraId="2759B3B3" w14:textId="48F85842" w:rsidR="00682A96" w:rsidRDefault="00000000">
      <w:pPr>
        <w:pStyle w:val="MTDisplayEquation"/>
      </w:pPr>
      <w:r>
        <w:lastRenderedPageBreak/>
        <w:tab/>
      </w:r>
      <w:r w:rsidR="000C2D54">
        <w:rPr>
          <w:noProof/>
          <w:position w:val="-32"/>
        </w:rPr>
        <w:object w:dxaOrig="5104" w:dyaOrig="784" w14:anchorId="356F97B0">
          <v:shape id="_x0000_i1041" type="#_x0000_t75" alt="" style="width:255.15pt;height:39.15pt;mso-width-percent:0;mso-height-percent:0;mso-width-percent:0;mso-height-percent:0" o:ole="">
            <v:imagedata r:id="rId61" o:title=""/>
          </v:shape>
          <o:OLEObject Type="Embed" ProgID="Equation.DSMT4" ShapeID="_x0000_i1041" DrawAspect="Content" ObjectID="_1840820002" r:id="rId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20</w:instrText>
        </w:r>
      </w:fldSimple>
      <w:r>
        <w:instrText>)</w:instrText>
      </w:r>
      <w:r>
        <w:fldChar w:fldCharType="end"/>
      </w:r>
    </w:p>
    <w:p w14:paraId="03B4CB5D" w14:textId="77777777" w:rsidR="00682A96" w:rsidRDefault="00000000">
      <w:pPr>
        <w:pStyle w:val="af2"/>
        <w:spacing w:line="360" w:lineRule="auto"/>
      </w:pPr>
      <w:r>
        <w:t>将代入方程定义网格傅里叶数</w:t>
      </w:r>
      <w:r w:rsidR="000C2D54">
        <w:rPr>
          <w:iCs/>
          <w:noProof/>
          <w:position w:val="-28"/>
        </w:rPr>
        <w:object w:dxaOrig="920" w:dyaOrig="656" w14:anchorId="302043AE">
          <v:shape id="_x0000_i1040" type="#_x0000_t75" alt="" style="width:46.15pt;height:32.85pt;mso-width-percent:0;mso-height-percent:0;mso-width-percent:0;mso-height-percent:0" o:ole="">
            <v:imagedata r:id="rId53" o:title=""/>
          </v:shape>
          <o:OLEObject Type="Embed" ProgID="Equation.DSMT4" ShapeID="_x0000_i1040" DrawAspect="Content" ObjectID="_1840820003" r:id="rId63"/>
        </w:object>
      </w:r>
      <w:r>
        <w:t>，侧向损失项</w:t>
      </w:r>
      <w:r w:rsidR="000C2D54">
        <w:rPr>
          <w:noProof/>
          <w:position w:val="-32"/>
        </w:rPr>
        <w:object w:dxaOrig="1176" w:dyaOrig="713" w14:anchorId="62E4BB2B">
          <v:shape id="_x0000_i1039" type="#_x0000_t75" alt="" style="width:58.7pt;height:36.35pt;mso-width-percent:0;mso-height-percent:0;mso-width-percent:0;mso-height-percent:0" o:ole="">
            <v:imagedata r:id="rId64" o:title=""/>
          </v:shape>
          <o:OLEObject Type="Embed" ProgID="Equation.DSMT4" ShapeID="_x0000_i1039" DrawAspect="Content" ObjectID="_1840820004" r:id="rId65"/>
        </w:object>
      </w:r>
      <w:r>
        <w:rPr>
          <w:rFonts w:hint="eastAsia"/>
        </w:rPr>
        <w:t>，</w:t>
      </w:r>
      <w:r>
        <w:t>内部节点</w:t>
      </w:r>
      <w:proofErr w:type="spellStart"/>
      <w:r>
        <w:rPr>
          <w:i/>
          <w:iCs/>
        </w:rPr>
        <w:t>i</w:t>
      </w:r>
      <w:proofErr w:type="spellEnd"/>
      <w:r>
        <w:t>的差分开展形式为：</w:t>
      </w:r>
    </w:p>
    <w:p w14:paraId="5D3D8B41" w14:textId="1516F8E6" w:rsidR="00682A96" w:rsidRDefault="00000000">
      <w:pPr>
        <w:pStyle w:val="MTDisplayEquation"/>
      </w:pPr>
      <w:r>
        <w:tab/>
      </w:r>
      <w:r w:rsidR="000C2D54">
        <w:rPr>
          <w:noProof/>
          <w:position w:val="-24"/>
        </w:rPr>
        <w:object w:dxaOrig="6059" w:dyaOrig="656" w14:anchorId="31DF2A93">
          <v:shape id="_x0000_i1038" type="#_x0000_t75" alt="" style="width:302.7pt;height:32.85pt;mso-width-percent:0;mso-height-percent:0;mso-width-percent:0;mso-height-percent:0" o:ole="">
            <v:imagedata r:id="rId66" o:title=""/>
          </v:shape>
          <o:OLEObject Type="Embed" ProgID="Equation.DSMT4" ShapeID="_x0000_i1038" DrawAspect="Content" ObjectID="_1840820005"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21</w:instrText>
        </w:r>
      </w:fldSimple>
      <w:r>
        <w:instrText>)</w:instrText>
      </w:r>
      <w:r>
        <w:fldChar w:fldCharType="end"/>
      </w:r>
    </w:p>
    <w:p w14:paraId="411BA6C0" w14:textId="77777777" w:rsidR="00682A96" w:rsidRDefault="00000000">
      <w:pPr>
        <w:pStyle w:val="af2"/>
      </w:pPr>
      <w:r>
        <w:t>该</w:t>
      </w:r>
      <w:r>
        <w:rPr>
          <w:rFonts w:hint="eastAsia"/>
        </w:rPr>
        <w:t>方法</w:t>
      </w:r>
      <w:r>
        <w:t>在时间与空间方向上均达到了二阶精度，结合边界条件，整个计算域的</w:t>
      </w:r>
      <w:r>
        <w:t>Crank-Nicolson</w:t>
      </w:r>
      <w:r>
        <w:t>离散方程可写成下三对角矩阵形式：</w:t>
      </w:r>
    </w:p>
    <w:p w14:paraId="094D81FB" w14:textId="68C80FF7" w:rsidR="00682A96" w:rsidRDefault="00000000">
      <w:pPr>
        <w:pStyle w:val="MTDisplayEquation"/>
      </w:pPr>
      <w:r>
        <w:tab/>
      </w:r>
      <w:r w:rsidR="000C2D54">
        <w:rPr>
          <w:noProof/>
          <w:position w:val="-10"/>
        </w:rPr>
        <w:object w:dxaOrig="1960" w:dyaOrig="535" w14:anchorId="1978346D">
          <v:shape id="_x0000_i1037" type="#_x0000_t75" alt="" style="width:97.85pt;height:27.25pt;mso-width-percent:0;mso-height-percent:0;mso-width-percent:0;mso-height-percent:0" o:ole="">
            <v:imagedata r:id="rId68" o:title=""/>
          </v:shape>
          <o:OLEObject Type="Embed" ProgID="Equation.DSMT4" ShapeID="_x0000_i1037" DrawAspect="Content" ObjectID="_1840820006"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22</w:instrText>
        </w:r>
      </w:fldSimple>
      <w:r>
        <w:instrText>)</w:instrText>
      </w:r>
      <w:r>
        <w:fldChar w:fldCharType="end"/>
      </w:r>
    </w:p>
    <w:p w14:paraId="0AEB76D7" w14:textId="77777777" w:rsidR="00682A96" w:rsidRDefault="00000000">
      <w:pPr>
        <w:pStyle w:val="af2"/>
      </w:pPr>
      <w:r>
        <w:rPr>
          <w:rFonts w:hint="eastAsia"/>
        </w:rPr>
        <w:t>式</w:t>
      </w:r>
      <w:r>
        <w:t>中</w:t>
      </w:r>
      <w:r w:rsidRPr="00420CD9">
        <w:rPr>
          <w:i/>
          <w:iCs/>
        </w:rPr>
        <w:t>T</w:t>
      </w:r>
      <w:r>
        <w:t>为节点温度列向量，</w:t>
      </w:r>
      <w:r w:rsidRPr="00420CD9">
        <w:rPr>
          <w:b/>
          <w:bCs/>
        </w:rPr>
        <w:t>A</w:t>
      </w:r>
      <w:r>
        <w:t>和</w:t>
      </w:r>
      <w:r w:rsidRPr="00420CD9">
        <w:rPr>
          <w:b/>
          <w:bCs/>
        </w:rPr>
        <w:t>B</w:t>
      </w:r>
      <w:r>
        <w:t>为的系数矩阵，</w:t>
      </w:r>
      <w:r w:rsidRPr="00420CD9">
        <w:rPr>
          <w:b/>
          <w:bCs/>
        </w:rPr>
        <w:t>Q</w:t>
      </w:r>
      <w:r>
        <w:t>为包含界面输入热流的列向量。</w:t>
      </w:r>
    </w:p>
    <w:p w14:paraId="063AC1F1" w14:textId="77777777" w:rsidR="00682A96" w:rsidRDefault="00000000">
      <w:pPr>
        <w:pStyle w:val="aff"/>
        <w:spacing w:before="163" w:after="163"/>
        <w:rPr>
          <w:sz w:val="24"/>
          <w:szCs w:val="24"/>
        </w:rPr>
      </w:pPr>
      <w:bookmarkStart w:id="52" w:name="_Toc230205970"/>
      <w:r>
        <w:t>2.3.3 Thomas</w:t>
      </w:r>
      <w:r>
        <w:t>算法与</w:t>
      </w:r>
      <w:r>
        <w:t>LU</w:t>
      </w:r>
      <w:r>
        <w:t>分解</w:t>
      </w:r>
      <w:bookmarkEnd w:id="52"/>
    </w:p>
    <w:p w14:paraId="172EF7FF" w14:textId="77777777" w:rsidR="00682A96" w:rsidRDefault="00000000">
      <w:pPr>
        <w:pStyle w:val="af2"/>
      </w:pPr>
      <w:r>
        <w:rPr>
          <w:rFonts w:hint="eastAsia"/>
        </w:rPr>
        <w:t>上述公式中</w:t>
      </w:r>
      <w:r>
        <w:t>系数矩阵</w:t>
      </w:r>
      <w:r>
        <w:rPr>
          <w:rStyle w:val="apple-converted-space"/>
        </w:rPr>
        <w:t> </w:t>
      </w:r>
      <w:r w:rsidRPr="00420CD9">
        <w:rPr>
          <w:rStyle w:val="math-inline"/>
          <w:b/>
          <w:bCs/>
        </w:rPr>
        <w:t>A</w:t>
      </w:r>
      <w:r>
        <w:t>呈现出严格的三对角特性，采用通用矩阵求逆算法</w:t>
      </w:r>
      <w:r>
        <w:rPr>
          <w:rFonts w:hint="eastAsia"/>
        </w:rPr>
        <w:t>计算效率极低，</w:t>
      </w:r>
      <w:r>
        <w:t>本</w:t>
      </w:r>
      <w:r>
        <w:rPr>
          <w:rFonts w:hint="eastAsia"/>
        </w:rPr>
        <w:t>文引</w:t>
      </w:r>
      <w:r>
        <w:t>入专为三对角系统设计的</w:t>
      </w:r>
      <w:r>
        <w:t>Thomas</w:t>
      </w:r>
      <w:r>
        <w:t>算法求解。</w:t>
      </w:r>
      <w:r>
        <w:t>Thomas</w:t>
      </w:r>
      <w:r>
        <w:t>算法本质上是高斯消元法在带状矩阵上的特殊简化</w:t>
      </w:r>
      <w:r>
        <w:rPr>
          <w:rFonts w:hint="eastAsia"/>
        </w:rPr>
        <w:t>，</w:t>
      </w:r>
      <w:r>
        <w:t>分为向下消元和向上回代两个阶段</w:t>
      </w:r>
      <w:r>
        <w:rPr>
          <w:rStyle w:val="apple-converted-space"/>
        </w:rPr>
        <w:t> </w:t>
      </w:r>
      <w:r>
        <w:t>。对矩阵</w:t>
      </w:r>
      <w:r>
        <w:rPr>
          <w:rStyle w:val="apple-converted-space"/>
        </w:rPr>
        <w:t> </w:t>
      </w:r>
      <w:r>
        <w:rPr>
          <w:rStyle w:val="math-inline"/>
        </w:rPr>
        <w:t>A</w:t>
      </w:r>
      <w:r>
        <w:t>进行</w:t>
      </w:r>
      <w:r>
        <w:t>LU</w:t>
      </w:r>
      <w:r>
        <w:t>分解，可以将一个复杂的</w:t>
      </w:r>
      <w:r>
        <w:rPr>
          <w:rStyle w:val="apple-converted-space"/>
        </w:rPr>
        <w:t> </w:t>
      </w:r>
      <w:r>
        <w:rPr>
          <w:rStyle w:val="math-inline"/>
        </w:rPr>
        <w:t>O(N</w:t>
      </w:r>
      <w:r>
        <w:rPr>
          <w:rStyle w:val="math-inline"/>
          <w:vertAlign w:val="superscript"/>
        </w:rPr>
        <w:t>3</w:t>
      </w:r>
      <w:r>
        <w:rPr>
          <w:rStyle w:val="math-inline"/>
        </w:rPr>
        <w:t>)</w:t>
      </w:r>
      <w:r>
        <w:t>运算任务降维至</w:t>
      </w:r>
      <w:r>
        <w:rPr>
          <w:rStyle w:val="apple-converted-space"/>
        </w:rPr>
        <w:t> </w:t>
      </w:r>
      <w:r>
        <w:rPr>
          <w:rStyle w:val="math-inline"/>
        </w:rPr>
        <w:t>O(N)</w:t>
      </w:r>
      <w:r>
        <w:rPr>
          <w:rFonts w:hint="eastAsia"/>
        </w:rPr>
        <w:t>，提高计算效率。</w:t>
      </w:r>
    </w:p>
    <w:p w14:paraId="7FECA303" w14:textId="77777777" w:rsidR="00682A96" w:rsidRDefault="00000000">
      <w:pPr>
        <w:pStyle w:val="afe"/>
      </w:pPr>
      <w:bookmarkStart w:id="53" w:name="_Toc230205971"/>
      <w:bookmarkStart w:id="54" w:name="OLE_LINK3"/>
      <w:r>
        <w:t xml:space="preserve">2.4 </w:t>
      </w:r>
      <w:r>
        <w:t>基于脉冲回波的声时积分</w:t>
      </w:r>
      <w:bookmarkEnd w:id="53"/>
    </w:p>
    <w:bookmarkEnd w:id="54"/>
    <w:p w14:paraId="34369ED4" w14:textId="77777777" w:rsidR="00682A96" w:rsidRDefault="00000000">
      <w:pPr>
        <w:pStyle w:val="af2"/>
      </w:pPr>
      <w:r>
        <w:t>当超声换能器在</w:t>
      </w:r>
      <w:r w:rsidRPr="00420CD9">
        <w:rPr>
          <w:i/>
          <w:iCs/>
        </w:rPr>
        <w:t>x</w:t>
      </w:r>
      <w:r>
        <w:t>=</w:t>
      </w:r>
      <w:r w:rsidRPr="00420CD9">
        <w:rPr>
          <w:i/>
          <w:iCs/>
        </w:rPr>
        <w:t>L</w:t>
      </w:r>
      <w:r>
        <w:t>处发射纵波脉冲并接收来自</w:t>
      </w:r>
      <w:r w:rsidRPr="00420CD9">
        <w:rPr>
          <w:i/>
          <w:iCs/>
        </w:rPr>
        <w:t>x</w:t>
      </w:r>
      <w:r>
        <w:t>=0</w:t>
      </w:r>
      <w:r>
        <w:t>界面的回波时，声波在衬层内部经历了一次完整的往返传播。由于摩擦生热导致衬层内部温度呈现非均匀分布，声速</w:t>
      </w:r>
      <w:r>
        <w:rPr>
          <w:i/>
          <w:iCs/>
        </w:rPr>
        <w:t>v</w:t>
      </w:r>
      <w:r>
        <w:t>(</w:t>
      </w:r>
      <w:r>
        <w:rPr>
          <w:i/>
          <w:iCs/>
        </w:rPr>
        <w:t>T</w:t>
      </w:r>
      <w:r>
        <w:t>(</w:t>
      </w:r>
      <w:proofErr w:type="spellStart"/>
      <w:r>
        <w:rPr>
          <w:i/>
          <w:iCs/>
        </w:rPr>
        <w:t>x,t</w:t>
      </w:r>
      <w:proofErr w:type="spellEnd"/>
      <w:r>
        <w:t>))</w:t>
      </w:r>
      <w:r>
        <w:t>随空间位置</w:t>
      </w:r>
      <w:r w:rsidRPr="00420CD9">
        <w:rPr>
          <w:i/>
          <w:iCs/>
        </w:rPr>
        <w:t>x</w:t>
      </w:r>
      <w:r>
        <w:t>连续变化，因此声波在介质中的传播时间不再是简单的距离与速度之商，而是声波慢度（波速的倒数）沿传播路径的路径积分。</w:t>
      </w:r>
    </w:p>
    <w:p w14:paraId="2E7804DB" w14:textId="41946082" w:rsidR="00682A96" w:rsidRDefault="00000000">
      <w:pPr>
        <w:pStyle w:val="af2"/>
      </w:pPr>
      <w:r>
        <w:t>在不考虑材料热膨胀效应（即假设衬层物理厚度</w:t>
      </w:r>
      <w:r>
        <w:rPr>
          <w:i/>
          <w:iCs/>
        </w:rPr>
        <w:t>L</w:t>
      </w:r>
      <w:r>
        <w:t>恒定）的前提下，某一时刻</w:t>
      </w:r>
      <w:r w:rsidRPr="00420CD9">
        <w:rPr>
          <w:i/>
          <w:iCs/>
        </w:rPr>
        <w:t>t</w:t>
      </w:r>
      <w:r>
        <w:t>探测到的超声双程飞行时间</w:t>
      </w:r>
      <w:r>
        <w:rPr>
          <w:i/>
          <w:iCs/>
        </w:rPr>
        <w:t>TOF</w:t>
      </w:r>
      <w:r>
        <w:t>(</w:t>
      </w:r>
      <w:r>
        <w:rPr>
          <w:i/>
          <w:iCs/>
        </w:rPr>
        <w:t>t</w:t>
      </w:r>
      <w:r>
        <w:t>)</w:t>
      </w:r>
      <w:r>
        <w:t>可表述为：</w:t>
      </w:r>
    </w:p>
    <w:p w14:paraId="652399EB" w14:textId="6013CB65" w:rsidR="00682A96" w:rsidRDefault="00000000">
      <w:pPr>
        <w:pStyle w:val="MTDisplayEquation"/>
      </w:pPr>
      <w:r>
        <w:tab/>
      </w:r>
      <w:r w:rsidR="000C2D54">
        <w:rPr>
          <w:noProof/>
          <w:position w:val="-28"/>
        </w:rPr>
        <w:object w:dxaOrig="2488" w:dyaOrig="656" w14:anchorId="593DA995">
          <v:shape id="_x0000_i1036" type="#_x0000_t75" alt="" style="width:125.15pt;height:32.85pt;mso-width-percent:0;mso-height-percent:0;mso-width-percent:0;mso-height-percent:0" o:ole="">
            <v:imagedata r:id="rId70" o:title=""/>
          </v:shape>
          <o:OLEObject Type="Embed" ProgID="Equation.DSMT4" ShapeID="_x0000_i1036" DrawAspect="Content" ObjectID="_1840820007"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23</w:instrText>
        </w:r>
      </w:fldSimple>
      <w:r>
        <w:instrText>)</w:instrText>
      </w:r>
      <w:r>
        <w:fldChar w:fldCharType="end"/>
      </w:r>
    </w:p>
    <w:p w14:paraId="540B0BD2" w14:textId="68B4F6E6" w:rsidR="00682A96" w:rsidRDefault="00000000">
      <w:pPr>
        <w:pStyle w:val="af2"/>
      </w:pPr>
      <w:r>
        <w:t>代入式</w:t>
      </w:r>
      <w:r>
        <w:t>(2-</w:t>
      </w:r>
      <w:r>
        <w:rPr>
          <w:rFonts w:hint="eastAsia"/>
        </w:rPr>
        <w:t>14</w:t>
      </w:r>
      <w:r>
        <w:t>)</w:t>
      </w:r>
      <w:r>
        <w:t>线性声速模型</w:t>
      </w:r>
      <w:r w:rsidR="000C2D54">
        <w:rPr>
          <w:noProof/>
          <w:position w:val="-14"/>
        </w:rPr>
        <w:object w:dxaOrig="1568" w:dyaOrig="385" w14:anchorId="335D819B">
          <v:shape id="_x0000_i1035" type="#_x0000_t75" alt="" style="width:78.3pt;height:18.85pt;mso-width-percent:0;mso-height-percent:0;mso-width-percent:0;mso-height-percent:0" o:ole="">
            <v:imagedata r:id="rId72" o:title=""/>
          </v:shape>
          <o:OLEObject Type="Embed" ProgID="Equation.DSMT4" ShapeID="_x0000_i1035" DrawAspect="Content" ObjectID="_1840820008" r:id="rId73"/>
        </w:object>
      </w:r>
      <w:r>
        <w:t>，将上式展开为关于温度分布的显式积分映射模型：</w:t>
      </w:r>
    </w:p>
    <w:p w14:paraId="44F437F9" w14:textId="7BE520C7" w:rsidR="00682A96" w:rsidRDefault="00000000">
      <w:pPr>
        <w:pStyle w:val="MTDisplayEquation"/>
      </w:pPr>
      <w:r>
        <w:tab/>
      </w:r>
      <w:r w:rsidR="000C2D54">
        <w:rPr>
          <w:noProof/>
          <w:position w:val="-30"/>
        </w:rPr>
        <w:object w:dxaOrig="3008" w:dyaOrig="656" w14:anchorId="61D81D47">
          <v:shape id="_x0000_i1034" type="#_x0000_t75" alt="" style="width:151pt;height:32.85pt;mso-width-percent:0;mso-height-percent:0;mso-width-percent:0;mso-height-percent:0" o:ole="">
            <v:imagedata r:id="rId74" o:title=""/>
          </v:shape>
          <o:OLEObject Type="Embed" ProgID="Equation.DSMT4" ShapeID="_x0000_i1034" DrawAspect="Content" ObjectID="_1840820009"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24</w:instrText>
        </w:r>
      </w:fldSimple>
      <w:r>
        <w:instrText>)</w:instrText>
      </w:r>
      <w:r>
        <w:fldChar w:fldCharType="end"/>
      </w:r>
    </w:p>
    <w:p w14:paraId="6B24627D" w14:textId="60974737" w:rsidR="00682A96" w:rsidRDefault="00000000">
      <w:pPr>
        <w:pStyle w:val="af2"/>
      </w:pPr>
      <w:r>
        <w:lastRenderedPageBreak/>
        <w:t>代入式（</w:t>
      </w:r>
      <w:r>
        <w:t>2-</w:t>
      </w:r>
      <w:r>
        <w:rPr>
          <w:rFonts w:hint="eastAsia"/>
        </w:rPr>
        <w:t>14</w:t>
      </w:r>
      <w:r>
        <w:t>）后建立了声学标量</w:t>
      </w:r>
      <w:r>
        <w:rPr>
          <w:i/>
          <w:iCs/>
        </w:rPr>
        <w:t>TOF</w:t>
      </w:r>
      <w:r>
        <w:t>与矢量</w:t>
      </w:r>
      <w:r>
        <w:rPr>
          <w:i/>
          <w:iCs/>
        </w:rPr>
        <w:t>T</w:t>
      </w:r>
      <w:r>
        <w:t>(</w:t>
      </w:r>
      <w:proofErr w:type="spellStart"/>
      <w:r>
        <w:rPr>
          <w:i/>
          <w:iCs/>
        </w:rPr>
        <w:t>x,t</w:t>
      </w:r>
      <w:proofErr w:type="spellEnd"/>
      <w:r>
        <w:t>)</w:t>
      </w:r>
      <w:r>
        <w:t>之间的积分约束关系。当通过</w:t>
      </w:r>
      <w:r>
        <w:t>Crank-Nicolson</w:t>
      </w:r>
      <w:r>
        <w:t>差分法获得离散的温度节点</w:t>
      </w:r>
      <w:r>
        <w:t>T</w:t>
      </w:r>
      <w:r>
        <w:t>后，将式</w:t>
      </w:r>
      <w:r>
        <w:t>(2-7)</w:t>
      </w:r>
      <w:r>
        <w:t>的积分过程转为复化梯形公式进行数值求和，即可得到</w:t>
      </w:r>
      <w:r>
        <w:rPr>
          <w:i/>
          <w:iCs/>
        </w:rPr>
        <w:t>TOF</w:t>
      </w:r>
      <w:r>
        <w:t>：</w:t>
      </w:r>
    </w:p>
    <w:p w14:paraId="0206E6A2" w14:textId="5D169778" w:rsidR="00682A96" w:rsidRDefault="00000000">
      <w:pPr>
        <w:pStyle w:val="MTDisplayEquation"/>
      </w:pPr>
      <w:r>
        <w:tab/>
      </w:r>
      <w:r w:rsidR="000C2D54">
        <w:rPr>
          <w:noProof/>
          <w:position w:val="-30"/>
        </w:rPr>
        <w:object w:dxaOrig="3137" w:dyaOrig="656" w14:anchorId="4D2E79B5">
          <v:shape id="_x0000_i1033" type="#_x0000_t75" alt="" style="width:157.3pt;height:32.85pt;mso-width-percent:0;mso-height-percent:0;mso-width-percent:0;mso-height-percent:0" o:ole="">
            <v:imagedata r:id="rId76" o:title=""/>
          </v:shape>
          <o:OLEObject Type="Embed" ProgID="Equation.DSMT4" ShapeID="_x0000_i1033" DrawAspect="Content" ObjectID="_1840820010" r:id="rId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25</w:instrText>
        </w:r>
      </w:fldSimple>
      <w:r>
        <w:instrText>)</w:instrText>
      </w:r>
      <w:r>
        <w:fldChar w:fldCharType="end"/>
      </w:r>
    </w:p>
    <w:p w14:paraId="434471C8" w14:textId="77777777" w:rsidR="00682A96" w:rsidRDefault="00000000">
      <w:pPr>
        <w:pStyle w:val="afe"/>
      </w:pPr>
      <w:bookmarkStart w:id="55" w:name="_Toc230205972"/>
      <w:r>
        <w:t xml:space="preserve">2.5 </w:t>
      </w:r>
      <w:r>
        <w:t>基于共轭梯度法的多参数联合反演演算法</w:t>
      </w:r>
      <w:bookmarkEnd w:id="55"/>
    </w:p>
    <w:p w14:paraId="33CDE830" w14:textId="77777777" w:rsidR="00682A96" w:rsidRDefault="00000000">
      <w:pPr>
        <w:pStyle w:val="aff"/>
        <w:spacing w:before="163" w:after="163"/>
      </w:pPr>
      <w:bookmarkStart w:id="56" w:name="_Toc230205973"/>
      <w:r>
        <w:t>2.5.1</w:t>
      </w:r>
      <w:r>
        <w:t>超声测温中的病态问题</w:t>
      </w:r>
      <w:bookmarkEnd w:id="56"/>
    </w:p>
    <w:p w14:paraId="7D514DCE" w14:textId="7821BD21" w:rsidR="00682A96" w:rsidRDefault="00000000">
      <w:pPr>
        <w:pStyle w:val="af2"/>
      </w:pPr>
      <w:r>
        <w:rPr>
          <w:rFonts w:hint="eastAsia"/>
        </w:rPr>
        <w:t>1902</w:t>
      </w:r>
      <w:r>
        <w:rPr>
          <w:rFonts w:hint="eastAsia"/>
        </w:rPr>
        <w:t>年，法国数学家阿达马提出了适定性准则。一个数学物理问题被称为是“适定”的，必须同时满足以下三个核心要素</w:t>
      </w:r>
      <w:r w:rsidRPr="00420CD9">
        <w:rPr>
          <w:vertAlign w:val="superscript"/>
        </w:rPr>
        <w:fldChar w:fldCharType="begin"/>
      </w:r>
      <w:r>
        <w:rPr>
          <w:vertAlign w:val="superscript"/>
        </w:rPr>
        <w:instrText xml:space="preserve"> REF _Ref227786704 \r \h  \* MERGEFORMAT </w:instrText>
      </w:r>
      <w:r w:rsidRPr="00420CD9">
        <w:rPr>
          <w:vertAlign w:val="superscript"/>
        </w:rPr>
      </w:r>
      <w:r w:rsidRPr="00420CD9">
        <w:rPr>
          <w:vertAlign w:val="superscript"/>
        </w:rPr>
        <w:fldChar w:fldCharType="separate"/>
      </w:r>
      <w:r w:rsidR="00555220">
        <w:rPr>
          <w:vertAlign w:val="superscript"/>
        </w:rPr>
        <w:t>[26]</w:t>
      </w:r>
      <w:r w:rsidRPr="00420CD9">
        <w:rPr>
          <w:vertAlign w:val="superscript"/>
        </w:rPr>
        <w:fldChar w:fldCharType="end"/>
      </w:r>
      <w:r>
        <w:rPr>
          <w:rFonts w:hint="eastAsia"/>
        </w:rPr>
        <w:t>：</w:t>
      </w:r>
    </w:p>
    <w:p w14:paraId="3322C5E8" w14:textId="77777777" w:rsidR="00682A96" w:rsidRDefault="00000000">
      <w:pPr>
        <w:pStyle w:val="af2"/>
      </w:pPr>
      <w:r>
        <w:t>1</w:t>
      </w:r>
      <w:r>
        <w:t>）存在性，对应于任何给定数据，问题至少存在一个解。</w:t>
      </w:r>
    </w:p>
    <w:p w14:paraId="580F28AD" w14:textId="77777777" w:rsidR="00682A96" w:rsidRDefault="00000000">
      <w:pPr>
        <w:pStyle w:val="af2"/>
      </w:pPr>
      <w:r>
        <w:t>2</w:t>
      </w:r>
      <w:r>
        <w:t>）唯一性，问题的解是唯一的。</w:t>
      </w:r>
    </w:p>
    <w:p w14:paraId="5898550E" w14:textId="77777777" w:rsidR="00682A96" w:rsidRDefault="00000000">
      <w:pPr>
        <w:pStyle w:val="af2"/>
      </w:pPr>
      <w:r>
        <w:t>3</w:t>
      </w:r>
      <w:r>
        <w:t>）稳定性，解对初始数据、边界条件或观测值的微小波动具有连续依赖性。</w:t>
      </w:r>
    </w:p>
    <w:p w14:paraId="6703DC9D" w14:textId="77777777" w:rsidR="00682A96" w:rsidRDefault="00000000">
      <w:pPr>
        <w:pStyle w:val="af2"/>
      </w:pPr>
      <w:r>
        <w:t>如果问题不满足任何一个准则，则被定义为病态问题（</w:t>
      </w:r>
      <w:r>
        <w:t>Ill-posed Problem</w:t>
      </w:r>
      <w:r>
        <w:t>）。</w:t>
      </w:r>
    </w:p>
    <w:p w14:paraId="1A336DC5" w14:textId="013A3DD8" w:rsidR="00682A96" w:rsidRDefault="00000000">
      <w:pPr>
        <w:pStyle w:val="af2"/>
      </w:pPr>
      <w:r>
        <w:t>在水润滑轴承超声测温场景中，</w:t>
      </w:r>
      <w:r>
        <w:rPr>
          <w:rStyle w:val="math-inline"/>
        </w:rPr>
        <w:t>TOF</w:t>
      </w:r>
      <w:r>
        <w:t>信号是空间梯度的积分平滑结果，</w:t>
      </w:r>
      <w:r>
        <w:rPr>
          <w:rFonts w:hint="eastAsia"/>
        </w:rPr>
        <w:t>其</w:t>
      </w:r>
      <w:r>
        <w:t>对</w:t>
      </w:r>
      <w:r>
        <w:rPr>
          <w:rFonts w:hint="eastAsia"/>
        </w:rPr>
        <w:t>试块</w:t>
      </w:r>
      <w:r>
        <w:t>内部细微温度变化不敏感。在逆向求解时，外部观测数据（实测</w:t>
      </w:r>
      <w:r>
        <w:rPr>
          <w:rStyle w:val="math-inline"/>
        </w:rPr>
        <w:t>TOF</w:t>
      </w:r>
      <w:r>
        <w:t>）中包含的</w:t>
      </w:r>
      <w:r>
        <w:rPr>
          <w:rFonts w:hint="eastAsia"/>
        </w:rPr>
        <w:t>任意</w:t>
      </w:r>
      <w:r>
        <w:t>随机噪声、电磁干扰或系统误差，都会在反演迭代过程中被放大</w:t>
      </w:r>
      <w:r>
        <w:rPr>
          <w:rStyle w:val="apple-converted-space"/>
          <w:rFonts w:hint="eastAsia"/>
        </w:rPr>
        <w:t>，</w:t>
      </w:r>
      <w:r>
        <w:t>微小的噪声震荡可能边界热流剧烈波动，导致</w:t>
      </w:r>
      <w:r>
        <w:rPr>
          <w:rFonts w:hint="eastAsia"/>
        </w:rPr>
        <w:t>计算结果完全偏离</w:t>
      </w:r>
      <w:r>
        <w:t>。</w:t>
      </w:r>
      <w:r w:rsidR="00E72492">
        <w:fldChar w:fldCharType="begin"/>
      </w:r>
      <w:r w:rsidR="00E72492">
        <w:instrText xml:space="preserve"> REF _Ref230205605 \h </w:instrText>
      </w:r>
      <w:r w:rsidR="00E72492">
        <w:fldChar w:fldCharType="separate"/>
      </w:r>
      <w:r w:rsidR="00555220" w:rsidRPr="00E72492">
        <w:rPr>
          <w:rFonts w:hint="eastAsia"/>
        </w:rPr>
        <w:t>表</w:t>
      </w:r>
      <w:r w:rsidR="00555220" w:rsidRPr="00E72492">
        <w:rPr>
          <w:rFonts w:hint="eastAsia"/>
        </w:rPr>
        <w:t>2-</w:t>
      </w:r>
      <w:r w:rsidR="00555220">
        <w:rPr>
          <w:noProof/>
        </w:rPr>
        <w:t>2</w:t>
      </w:r>
      <w:r w:rsidR="00E72492">
        <w:fldChar w:fldCharType="end"/>
      </w:r>
      <w:r>
        <w:rPr>
          <w:rFonts w:hint="eastAsia"/>
        </w:rPr>
        <w:t>展示了常见用语解决病态问题的正则化技术。</w:t>
      </w:r>
    </w:p>
    <w:p w14:paraId="4136DD4A" w14:textId="1872EEF6" w:rsidR="00E72492" w:rsidRPr="00E72492" w:rsidRDefault="00E72492" w:rsidP="00E72492">
      <w:pPr>
        <w:pStyle w:val="a3"/>
        <w:spacing w:beforeLines="50" w:before="163"/>
        <w:jc w:val="center"/>
        <w:rPr>
          <w:rFonts w:ascii="Times New Roman" w:eastAsia="宋体" w:hAnsi="Times New Roman" w:cs="Times New Roman"/>
          <w:color w:val="000000"/>
          <w:sz w:val="24"/>
          <w:szCs w:val="24"/>
        </w:rPr>
      </w:pPr>
      <w:bookmarkStart w:id="57" w:name="_Ref230205605"/>
      <w:r w:rsidRPr="00E72492">
        <w:rPr>
          <w:rFonts w:ascii="Times New Roman" w:eastAsia="宋体" w:hAnsi="Times New Roman" w:cs="Times New Roman" w:hint="eastAsia"/>
          <w:color w:val="000000"/>
          <w:sz w:val="24"/>
          <w:szCs w:val="24"/>
        </w:rPr>
        <w:t>表</w:t>
      </w:r>
      <w:r w:rsidRPr="00E72492">
        <w:rPr>
          <w:rFonts w:ascii="Times New Roman" w:eastAsia="宋体" w:hAnsi="Times New Roman" w:cs="Times New Roman" w:hint="eastAsia"/>
          <w:color w:val="000000"/>
          <w:sz w:val="24"/>
          <w:szCs w:val="24"/>
        </w:rPr>
        <w:t>2-</w:t>
      </w:r>
      <w:r w:rsidRPr="00E72492">
        <w:rPr>
          <w:rFonts w:ascii="Times New Roman" w:eastAsia="宋体" w:hAnsi="Times New Roman" w:cs="Times New Roman" w:hint="eastAsia"/>
          <w:color w:val="000000"/>
          <w:sz w:val="24"/>
          <w:szCs w:val="24"/>
        </w:rPr>
        <w:fldChar w:fldCharType="begin"/>
      </w:r>
      <w:r w:rsidRPr="00E72492">
        <w:rPr>
          <w:rFonts w:ascii="Times New Roman" w:eastAsia="宋体" w:hAnsi="Times New Roman" w:cs="Times New Roman" w:hint="eastAsia"/>
          <w:color w:val="000000"/>
          <w:sz w:val="24"/>
          <w:szCs w:val="24"/>
        </w:rPr>
        <w:instrText xml:space="preserve"> SEQ </w:instrText>
      </w:r>
      <w:r w:rsidRPr="00E72492">
        <w:rPr>
          <w:rFonts w:ascii="Times New Roman" w:eastAsia="宋体" w:hAnsi="Times New Roman" w:cs="Times New Roman" w:hint="eastAsia"/>
          <w:color w:val="000000"/>
          <w:sz w:val="24"/>
          <w:szCs w:val="24"/>
        </w:rPr>
        <w:instrText>表</w:instrText>
      </w:r>
      <w:r w:rsidRPr="00E72492">
        <w:rPr>
          <w:rFonts w:ascii="Times New Roman" w:eastAsia="宋体" w:hAnsi="Times New Roman" w:cs="Times New Roman" w:hint="eastAsia"/>
          <w:color w:val="000000"/>
          <w:sz w:val="24"/>
          <w:szCs w:val="24"/>
        </w:rPr>
        <w:instrText xml:space="preserve">2- \* ARABIC </w:instrText>
      </w:r>
      <w:r w:rsidRPr="00E72492">
        <w:rPr>
          <w:rFonts w:ascii="Times New Roman" w:eastAsia="宋体" w:hAnsi="Times New Roman" w:cs="Times New Roman" w:hint="eastAsia"/>
          <w:color w:val="000000"/>
          <w:sz w:val="24"/>
          <w:szCs w:val="24"/>
        </w:rPr>
        <w:fldChar w:fldCharType="separate"/>
      </w:r>
      <w:r w:rsidR="00555220">
        <w:rPr>
          <w:rFonts w:ascii="Times New Roman" w:eastAsia="宋体" w:hAnsi="Times New Roman" w:cs="Times New Roman"/>
          <w:noProof/>
          <w:color w:val="000000"/>
          <w:sz w:val="24"/>
          <w:szCs w:val="24"/>
        </w:rPr>
        <w:t>2</w:t>
      </w:r>
      <w:r w:rsidRPr="00E72492">
        <w:rPr>
          <w:rFonts w:ascii="Times New Roman" w:eastAsia="宋体" w:hAnsi="Times New Roman" w:cs="Times New Roman" w:hint="eastAsia"/>
          <w:color w:val="000000"/>
          <w:sz w:val="24"/>
          <w:szCs w:val="24"/>
        </w:rPr>
        <w:fldChar w:fldCharType="end"/>
      </w:r>
      <w:bookmarkEnd w:id="57"/>
      <w:r w:rsidRPr="00E72492">
        <w:rPr>
          <w:rFonts w:ascii="Times New Roman" w:eastAsia="宋体" w:hAnsi="Times New Roman" w:cs="Times New Roman"/>
          <w:color w:val="000000"/>
          <w:sz w:val="24"/>
          <w:szCs w:val="24"/>
        </w:rPr>
        <w:t>正则化技术表</w:t>
      </w:r>
    </w:p>
    <w:tbl>
      <w:tblPr>
        <w:tblW w:w="5000" w:type="pct"/>
        <w:jc w:val="center"/>
        <w:tblBorders>
          <w:top w:val="single" w:sz="18" w:space="0" w:color="auto"/>
          <w:bottom w:val="single" w:sz="18" w:space="0" w:color="auto"/>
        </w:tblBorders>
        <w:tblLook w:val="04A0" w:firstRow="1" w:lastRow="0" w:firstColumn="1" w:lastColumn="0" w:noHBand="0" w:noVBand="1"/>
      </w:tblPr>
      <w:tblGrid>
        <w:gridCol w:w="2013"/>
        <w:gridCol w:w="3775"/>
        <w:gridCol w:w="3566"/>
      </w:tblGrid>
      <w:tr w:rsidR="00682A96" w14:paraId="12EB5C76" w14:textId="77777777">
        <w:trPr>
          <w:trHeight w:val="454"/>
          <w:jc w:val="center"/>
        </w:trPr>
        <w:tc>
          <w:tcPr>
            <w:tcW w:w="1076" w:type="pct"/>
            <w:tcBorders>
              <w:top w:val="single" w:sz="18" w:space="0" w:color="auto"/>
              <w:bottom w:val="single" w:sz="6" w:space="0" w:color="auto"/>
            </w:tcBorders>
            <w:noWrap/>
            <w:vAlign w:val="center"/>
          </w:tcPr>
          <w:p w14:paraId="1DBCDEC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名称</w:t>
            </w:r>
          </w:p>
        </w:tc>
        <w:tc>
          <w:tcPr>
            <w:tcW w:w="2018" w:type="pct"/>
            <w:tcBorders>
              <w:top w:val="single" w:sz="18" w:space="0" w:color="auto"/>
              <w:bottom w:val="single" w:sz="6" w:space="0" w:color="auto"/>
            </w:tcBorders>
            <w:noWrap/>
            <w:vAlign w:val="center"/>
          </w:tcPr>
          <w:p w14:paraId="71BA44FD"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原理</w:t>
            </w:r>
          </w:p>
        </w:tc>
        <w:tc>
          <w:tcPr>
            <w:tcW w:w="1906" w:type="pct"/>
            <w:tcBorders>
              <w:top w:val="single" w:sz="18" w:space="0" w:color="auto"/>
              <w:bottom w:val="single" w:sz="6" w:space="0" w:color="auto"/>
            </w:tcBorders>
            <w:noWrap/>
            <w:vAlign w:val="center"/>
          </w:tcPr>
          <w:p w14:paraId="11F5849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优劣</w:t>
            </w:r>
          </w:p>
        </w:tc>
      </w:tr>
      <w:tr w:rsidR="00682A96" w14:paraId="4F9D317E" w14:textId="77777777">
        <w:trPr>
          <w:trHeight w:val="454"/>
          <w:jc w:val="center"/>
        </w:trPr>
        <w:tc>
          <w:tcPr>
            <w:tcW w:w="1076" w:type="pct"/>
            <w:tcBorders>
              <w:top w:val="single" w:sz="6" w:space="0" w:color="auto"/>
              <w:left w:val="nil"/>
              <w:bottom w:val="nil"/>
              <w:right w:val="nil"/>
            </w:tcBorders>
            <w:noWrap/>
            <w:vAlign w:val="center"/>
          </w:tcPr>
          <w:p w14:paraId="6A46CDAB"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Tikhonov</w:t>
            </w:r>
            <w:r>
              <w:rPr>
                <w:rFonts w:ascii="Times New Roman" w:hAnsi="Times New Roman" w:cs="Times New Roman"/>
                <w:color w:val="000000"/>
              </w:rPr>
              <w:t>正则化</w:t>
            </w:r>
          </w:p>
        </w:tc>
        <w:tc>
          <w:tcPr>
            <w:tcW w:w="2018" w:type="pct"/>
            <w:tcBorders>
              <w:top w:val="single" w:sz="6" w:space="0" w:color="auto"/>
              <w:left w:val="nil"/>
              <w:bottom w:val="nil"/>
              <w:right w:val="nil"/>
            </w:tcBorders>
            <w:noWrap/>
            <w:vAlign w:val="center"/>
          </w:tcPr>
          <w:p w14:paraId="394CF8CE"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目标函数中加入解的范数惩罚项</w:t>
            </w:r>
          </w:p>
        </w:tc>
        <w:tc>
          <w:tcPr>
            <w:tcW w:w="1906" w:type="pct"/>
            <w:tcBorders>
              <w:top w:val="single" w:sz="6" w:space="0" w:color="auto"/>
              <w:left w:val="nil"/>
              <w:bottom w:val="nil"/>
              <w:right w:val="nil"/>
            </w:tcBorders>
            <w:noWrap/>
            <w:vAlign w:val="center"/>
          </w:tcPr>
          <w:p w14:paraId="58F1CEF3"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通用性强，但参数选择复杂</w:t>
            </w:r>
          </w:p>
        </w:tc>
      </w:tr>
      <w:tr w:rsidR="00682A96" w14:paraId="0BDF2E52" w14:textId="77777777">
        <w:trPr>
          <w:trHeight w:val="454"/>
          <w:jc w:val="center"/>
        </w:trPr>
        <w:tc>
          <w:tcPr>
            <w:tcW w:w="1076" w:type="pct"/>
            <w:tcBorders>
              <w:top w:val="nil"/>
              <w:left w:val="nil"/>
              <w:bottom w:val="nil"/>
              <w:right w:val="nil"/>
            </w:tcBorders>
            <w:noWrap/>
            <w:vAlign w:val="center"/>
          </w:tcPr>
          <w:p w14:paraId="5C809A38"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奇异值截断</w:t>
            </w:r>
            <w:r>
              <w:rPr>
                <w:rFonts w:ascii="Times New Roman" w:hAnsi="Times New Roman" w:cs="Times New Roman"/>
                <w:color w:val="000000"/>
              </w:rPr>
              <w:t xml:space="preserve"> </w:t>
            </w:r>
          </w:p>
        </w:tc>
        <w:tc>
          <w:tcPr>
            <w:tcW w:w="2018" w:type="pct"/>
            <w:tcBorders>
              <w:top w:val="nil"/>
              <w:left w:val="nil"/>
              <w:bottom w:val="nil"/>
              <w:right w:val="nil"/>
            </w:tcBorders>
            <w:noWrap/>
            <w:vAlign w:val="center"/>
          </w:tcPr>
          <w:p w14:paraId="4CA94251"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剔除噪声的小奇异值</w:t>
            </w:r>
          </w:p>
        </w:tc>
        <w:tc>
          <w:tcPr>
            <w:tcW w:w="1906" w:type="pct"/>
            <w:tcBorders>
              <w:top w:val="nil"/>
              <w:left w:val="nil"/>
              <w:bottom w:val="nil"/>
              <w:right w:val="nil"/>
            </w:tcBorders>
            <w:noWrap/>
            <w:vAlign w:val="center"/>
          </w:tcPr>
          <w:p w14:paraId="1461ED7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稳定性好，但会牺牲高频细节</w:t>
            </w:r>
          </w:p>
        </w:tc>
      </w:tr>
      <w:tr w:rsidR="00682A96" w14:paraId="75879236" w14:textId="77777777">
        <w:trPr>
          <w:trHeight w:val="454"/>
          <w:jc w:val="center"/>
        </w:trPr>
        <w:tc>
          <w:tcPr>
            <w:tcW w:w="1076" w:type="pct"/>
            <w:tcBorders>
              <w:top w:val="nil"/>
            </w:tcBorders>
            <w:noWrap/>
            <w:vAlign w:val="center"/>
          </w:tcPr>
          <w:p w14:paraId="0C00B597"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参数化模型</w:t>
            </w:r>
          </w:p>
        </w:tc>
        <w:tc>
          <w:tcPr>
            <w:tcW w:w="2018" w:type="pct"/>
            <w:tcBorders>
              <w:top w:val="nil"/>
            </w:tcBorders>
            <w:noWrap/>
            <w:vAlign w:val="center"/>
          </w:tcPr>
          <w:p w14:paraId="1243255E"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限制解的形式，降至低维空间</w:t>
            </w:r>
          </w:p>
        </w:tc>
        <w:tc>
          <w:tcPr>
            <w:tcW w:w="1906" w:type="pct"/>
            <w:tcBorders>
              <w:top w:val="nil"/>
            </w:tcBorders>
            <w:noWrap/>
            <w:vAlign w:val="center"/>
          </w:tcPr>
          <w:p w14:paraId="34FD53E0"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数值稳定性高</w:t>
            </w:r>
          </w:p>
        </w:tc>
      </w:tr>
    </w:tbl>
    <w:p w14:paraId="1AD9CE69" w14:textId="77777777" w:rsidR="00682A96" w:rsidRDefault="00000000">
      <w:pPr>
        <w:pStyle w:val="aff"/>
        <w:spacing w:before="163" w:after="163"/>
      </w:pPr>
      <w:bookmarkStart w:id="58" w:name="_Toc230205974"/>
      <w:r>
        <w:t>2.5.</w:t>
      </w:r>
      <w:r>
        <w:rPr>
          <w:rFonts w:hint="eastAsia"/>
        </w:rPr>
        <w:t>2</w:t>
      </w:r>
      <w:r>
        <w:t>参数向量构建</w:t>
      </w:r>
      <w:bookmarkEnd w:id="58"/>
    </w:p>
    <w:p w14:paraId="3D2ACE2E" w14:textId="77777777" w:rsidR="00682A96" w:rsidRDefault="00000000">
      <w:pPr>
        <w:pStyle w:val="af2"/>
      </w:pPr>
      <w:r>
        <w:t>为了兼顾计算效率与热流曲线的连续性，本研究在时间轴上设定</w:t>
      </w:r>
      <w:r>
        <w:t>N</w:t>
      </w:r>
      <w:r>
        <w:rPr>
          <w:vertAlign w:val="subscript"/>
        </w:rPr>
        <w:t>c</w:t>
      </w:r>
      <w:r>
        <w:t>个控制点</w:t>
      </w:r>
      <w:proofErr w:type="spellStart"/>
      <w:r>
        <w:rPr>
          <w:i/>
          <w:iCs/>
        </w:rPr>
        <w:t>t</w:t>
      </w:r>
      <w:r>
        <w:rPr>
          <w:vertAlign w:val="subscript"/>
        </w:rPr>
        <w:t>ctrl</w:t>
      </w:r>
      <w:proofErr w:type="spellEnd"/>
      <w:r>
        <w:t>，将未知热流序列</w:t>
      </w:r>
      <w:r w:rsidRPr="00420CD9">
        <w:rPr>
          <w:i/>
          <w:iCs/>
        </w:rPr>
        <w:t>q</w:t>
      </w:r>
      <w:r>
        <w:t>(</w:t>
      </w:r>
      <w:r w:rsidRPr="00420CD9">
        <w:rPr>
          <w:i/>
          <w:iCs/>
        </w:rPr>
        <w:t>t</w:t>
      </w:r>
      <w:r>
        <w:t>)</w:t>
      </w:r>
      <w:r>
        <w:t>离散化。待优化的参数向量</w:t>
      </w:r>
      <w:r w:rsidRPr="00420CD9">
        <w:rPr>
          <w:b/>
          <w:bCs/>
          <w:i/>
          <w:iCs/>
        </w:rPr>
        <w:t>u</w:t>
      </w:r>
      <w:r>
        <w:t>定义为</w:t>
      </w:r>
      <w:r>
        <w:t xml:space="preserve"> </w:t>
      </w:r>
      <w:r>
        <w:t>：</w:t>
      </w:r>
    </w:p>
    <w:p w14:paraId="4EE9874E" w14:textId="59B7F0D1" w:rsidR="00682A96" w:rsidRDefault="00000000">
      <w:pPr>
        <w:pStyle w:val="MTDisplayEquation"/>
      </w:pPr>
      <w:r>
        <w:tab/>
      </w:r>
      <w:r w:rsidR="000C2D54">
        <w:rPr>
          <w:noProof/>
          <w:position w:val="-14"/>
        </w:rPr>
        <w:object w:dxaOrig="2994" w:dyaOrig="385" w14:anchorId="7E75338F">
          <v:shape id="_x0000_i1032" type="#_x0000_t75" alt="" style="width:150.3pt;height:18.85pt;mso-width-percent:0;mso-height-percent:0;mso-width-percent:0;mso-height-percent:0" o:ole="">
            <v:imagedata r:id="rId78" o:title=""/>
          </v:shape>
          <o:OLEObject Type="Embed" ProgID="Equation.DSMT4" ShapeID="_x0000_i1032" DrawAspect="Content" ObjectID="_1840820011" r:id="rId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26</w:instrText>
        </w:r>
      </w:fldSimple>
      <w:r>
        <w:instrText>)</w:instrText>
      </w:r>
      <w:r>
        <w:fldChar w:fldCharType="end"/>
      </w:r>
    </w:p>
    <w:p w14:paraId="5852DDA9" w14:textId="2693FDF2" w:rsidR="00682A96" w:rsidRDefault="00000000">
      <w:pPr>
        <w:pStyle w:val="af2"/>
      </w:pPr>
      <w:r>
        <w:t>通过</w:t>
      </w:r>
      <w:r>
        <w:t>PCHIP</w:t>
      </w:r>
      <w:r>
        <w:t>（分段三次埃尔米特插值）算法，可将低维的</w:t>
      </w:r>
      <w:proofErr w:type="spellStart"/>
      <w:r>
        <w:rPr>
          <w:i/>
          <w:iCs/>
        </w:rPr>
        <w:t>q</w:t>
      </w:r>
      <w:r>
        <w:rPr>
          <w:vertAlign w:val="subscript"/>
        </w:rPr>
        <w:t>ctrl</w:t>
      </w:r>
      <w:proofErr w:type="spellEnd"/>
      <w:r>
        <w:t>重构为满足</w:t>
      </w:r>
      <w:r>
        <w:t>C-N</w:t>
      </w:r>
      <w:r>
        <w:t>求解器步长要求的连续热流序列</w:t>
      </w:r>
      <w:r w:rsidRPr="00420CD9">
        <w:rPr>
          <w:i/>
          <w:iCs/>
        </w:rPr>
        <w:t>q(t)</w:t>
      </w:r>
      <w:r>
        <w:t>。</w:t>
      </w:r>
    </w:p>
    <w:p w14:paraId="395745C7" w14:textId="77777777" w:rsidR="00682A96" w:rsidRDefault="00000000">
      <w:pPr>
        <w:pStyle w:val="aff"/>
        <w:spacing w:before="163" w:after="163"/>
      </w:pPr>
      <w:bookmarkStart w:id="59" w:name="_Toc230205975"/>
      <w:r>
        <w:lastRenderedPageBreak/>
        <w:t>2.5.</w:t>
      </w:r>
      <w:r>
        <w:rPr>
          <w:rFonts w:hint="eastAsia"/>
        </w:rPr>
        <w:t>3</w:t>
      </w:r>
      <w:r>
        <w:t>目标函数</w:t>
      </w:r>
      <w:r>
        <w:rPr>
          <w:rFonts w:hint="eastAsia"/>
        </w:rPr>
        <w:t>构建</w:t>
      </w:r>
      <w:bookmarkEnd w:id="59"/>
    </w:p>
    <w:p w14:paraId="6FF753EC" w14:textId="1682009D" w:rsidR="00682A96" w:rsidRDefault="00000000">
      <w:pPr>
        <w:pStyle w:val="af2"/>
      </w:pPr>
      <w:r>
        <w:t>为了提升算法在噪声环境下的稳健性，本研究构建了一个融合声学残差、热学残差及数学正则化的综合目标函数</w:t>
      </w:r>
      <w:r>
        <w:rPr>
          <w:i/>
          <w:iCs/>
        </w:rPr>
        <w:t>J</w:t>
      </w:r>
      <w:r>
        <w:t>(u)</w:t>
      </w:r>
      <w:r>
        <w:t>。定义残差向量序列</w:t>
      </w:r>
      <w:r>
        <w:rPr>
          <w:rFonts w:hint="eastAsia"/>
          <w:i/>
          <w:iCs/>
        </w:rPr>
        <w:t>res</w:t>
      </w:r>
      <w:r>
        <w:t>为：</w:t>
      </w:r>
    </w:p>
    <w:p w14:paraId="7E5B76D9" w14:textId="77777777" w:rsidR="00682A96" w:rsidRDefault="00000000">
      <w:pPr>
        <w:pStyle w:val="af2"/>
      </w:pPr>
      <w:r>
        <w:t>声学声时项：计算声时变化量与归一化尺度因子之比。</w:t>
      </w:r>
    </w:p>
    <w:p w14:paraId="15EB5540" w14:textId="77777777" w:rsidR="00682A96" w:rsidRDefault="00000000">
      <w:pPr>
        <w:pStyle w:val="af2"/>
      </w:pPr>
      <w:r>
        <w:t>声时曲率项：对</w:t>
      </w:r>
      <w:r>
        <w:t>TOF</w:t>
      </w:r>
      <w:r>
        <w:t>偏差的二阶导数进行惩罚，滤除高频噪声震荡。</w:t>
      </w:r>
    </w:p>
    <w:p w14:paraId="003239D1" w14:textId="77777777" w:rsidR="00682A96" w:rsidRDefault="00000000">
      <w:pPr>
        <w:pStyle w:val="af2"/>
      </w:pPr>
      <w:r>
        <w:t>TC</w:t>
      </w:r>
      <w:r>
        <w:t>同步项：利用同步采集的热电偶（</w:t>
      </w:r>
      <w:r>
        <w:t>TC</w:t>
      </w:r>
      <w:r>
        <w:t>）参考测点数据对模型进行物理校准。</w:t>
      </w:r>
    </w:p>
    <w:p w14:paraId="21E0B7EE" w14:textId="145E3665" w:rsidR="00682A96" w:rsidRDefault="00000000">
      <w:pPr>
        <w:pStyle w:val="af2"/>
      </w:pPr>
      <w:r>
        <w:t>Tikhonov</w:t>
      </w:r>
      <w:r>
        <w:t>正则化项：对热流控制点的二阶导数进行惩罚，确保生热曲线的平滑性。</w:t>
      </w:r>
    </w:p>
    <w:p w14:paraId="44FCF75C" w14:textId="77777777" w:rsidR="00682A96" w:rsidRDefault="00000000">
      <w:pPr>
        <w:pStyle w:val="af2"/>
      </w:pPr>
      <w:r>
        <w:t>单调性与平滑约束：对温度随时间演化的非物理波动进行梯度惩罚。</w:t>
      </w:r>
    </w:p>
    <w:p w14:paraId="2D911BC1" w14:textId="7D596C5F" w:rsidR="00682A96" w:rsidRDefault="00000000">
      <w:pPr>
        <w:pStyle w:val="af2"/>
      </w:pPr>
      <w:r>
        <w:t>总目标函数可表示为各分量平方和的最小化：</w:t>
      </w:r>
    </w:p>
    <w:p w14:paraId="533A816D" w14:textId="27B636E6" w:rsidR="00682A96" w:rsidRDefault="00000000">
      <w:pPr>
        <w:pStyle w:val="MTDisplayEquation"/>
      </w:pPr>
      <w:r>
        <w:tab/>
      </w:r>
      <w:r w:rsidR="000C2D54">
        <w:rPr>
          <w:noProof/>
          <w:position w:val="-14"/>
        </w:rPr>
        <w:object w:dxaOrig="5432" w:dyaOrig="399" w14:anchorId="36512B33">
          <v:shape id="_x0000_i1031" type="#_x0000_t75" alt="" style="width:271.9pt;height:20.25pt;mso-width-percent:0;mso-height-percent:0;mso-width-percent:0;mso-height-percent:0" o:ole="">
            <v:imagedata r:id="rId80" o:title=""/>
          </v:shape>
          <o:OLEObject Type="Embed" ProgID="Equation.DSMT4" ShapeID="_x0000_i1031" DrawAspect="Content" ObjectID="_1840820012"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2</w:instrText>
        </w:r>
      </w:fldSimple>
      <w:r>
        <w:instrText>-</w:instrText>
      </w:r>
      <w:fldSimple w:instr=" SEQ MTEqn \c \* Arabic \* MERGEFORMAT ">
        <w:r w:rsidR="00555220">
          <w:rPr>
            <w:noProof/>
          </w:rPr>
          <w:instrText>27</w:instrText>
        </w:r>
      </w:fldSimple>
      <w:r>
        <w:instrText>)</w:instrText>
      </w:r>
      <w:r>
        <w:fldChar w:fldCharType="end"/>
      </w:r>
    </w:p>
    <w:p w14:paraId="6657457F" w14:textId="77777777" w:rsidR="00682A96" w:rsidRDefault="00000000">
      <w:pPr>
        <w:pStyle w:val="aff"/>
        <w:spacing w:before="163" w:after="163"/>
      </w:pPr>
      <w:bookmarkStart w:id="60" w:name="_Toc230205976"/>
      <w:r>
        <w:t>2.5.</w:t>
      </w:r>
      <w:r>
        <w:rPr>
          <w:rFonts w:hint="eastAsia"/>
        </w:rPr>
        <w:t>4</w:t>
      </w:r>
      <w:r>
        <w:t xml:space="preserve"> </w:t>
      </w:r>
      <w:r>
        <w:t>共轭梯度</w:t>
      </w:r>
      <w:r>
        <w:rPr>
          <w:rFonts w:hint="eastAsia"/>
        </w:rPr>
        <w:t>法</w:t>
      </w:r>
      <w:r>
        <w:t>迭代求解</w:t>
      </w:r>
      <w:bookmarkEnd w:id="60"/>
    </w:p>
    <w:p w14:paraId="398A6FDD" w14:textId="77777777" w:rsidR="00682A96" w:rsidRDefault="00000000">
      <w:pPr>
        <w:pStyle w:val="af2"/>
      </w:pPr>
      <w:r>
        <w:t>算法采用信赖域反射法结合共轭梯度逻辑进行迭代更新，其核心执行逻辑如下：</w:t>
      </w:r>
    </w:p>
    <w:p w14:paraId="0EF24B5A" w14:textId="77777777" w:rsidR="00682A96" w:rsidRDefault="00000000">
      <w:pPr>
        <w:pStyle w:val="af2"/>
      </w:pPr>
      <w:r>
        <w:t>初始化与</w:t>
      </w:r>
      <w:r>
        <w:t>Clipping</w:t>
      </w:r>
      <w:r>
        <w:t>约束：给定</w:t>
      </w:r>
      <w:r>
        <w:rPr>
          <w:i/>
          <w:iCs/>
        </w:rPr>
        <w:t>u</w:t>
      </w:r>
      <w:r>
        <w:rPr>
          <w:vertAlign w:val="subscript"/>
        </w:rPr>
        <w:t>0</w:t>
      </w:r>
      <w:r>
        <w:t>初值，并根据</w:t>
      </w:r>
      <w:r>
        <w:t xml:space="preserve"> PEEK </w:t>
      </w:r>
      <w:r>
        <w:t>材料物理极限设定严格的上下界约束（如</w:t>
      </w:r>
      <w:r w:rsidR="000C2D54">
        <w:rPr>
          <w:noProof/>
          <w:position w:val="-10"/>
        </w:rPr>
        <w:object w:dxaOrig="955" w:dyaOrig="364" w14:anchorId="55274A71">
          <v:shape id="_x0000_i1030" type="#_x0000_t75" alt="" style="width:48.25pt;height:18.15pt;mso-width-percent:0;mso-height-percent:0;mso-width-percent:0;mso-height-percent:0" o:ole="">
            <v:imagedata r:id="rId82" o:title=""/>
          </v:shape>
          <o:OLEObject Type="Embed" ProgID="Equation.DSMT4" ShapeID="_x0000_i1030" DrawAspect="Content" ObjectID="_1840820013" r:id="rId83"/>
        </w:object>
      </w:r>
      <w:r>
        <w:t>）。</w:t>
      </w:r>
    </w:p>
    <w:p w14:paraId="00417BEA" w14:textId="77777777" w:rsidR="00682A96" w:rsidRDefault="00000000">
      <w:pPr>
        <w:pStyle w:val="af2"/>
      </w:pPr>
      <w:r>
        <w:t>正向计算：调用基于</w:t>
      </w:r>
      <w:r>
        <w:t>LU</w:t>
      </w:r>
      <w:r>
        <w:t>分解的</w:t>
      </w:r>
      <w:r>
        <w:t>C-N</w:t>
      </w:r>
      <w:r>
        <w:t>求解器计算当前参数下的理论温度场</w:t>
      </w:r>
      <w:r>
        <w:t>T(</w:t>
      </w:r>
      <w:proofErr w:type="spellStart"/>
      <w:r>
        <w:t>x,t</w:t>
      </w:r>
      <w:proofErr w:type="spellEnd"/>
      <w:r>
        <w:t>)</w:t>
      </w:r>
      <w:r>
        <w:t>与声时响应</w:t>
      </w:r>
      <w:proofErr w:type="spellStart"/>
      <w:r>
        <w:rPr>
          <w:i/>
          <w:iCs/>
        </w:rPr>
        <w:t>TOF</w:t>
      </w:r>
      <w:r>
        <w:rPr>
          <w:vertAlign w:val="subscript"/>
        </w:rPr>
        <w:t>cal</w:t>
      </w:r>
      <w:proofErr w:type="spellEnd"/>
      <w:r>
        <w:t>。</w:t>
      </w:r>
    </w:p>
    <w:p w14:paraId="6B3B66AB" w14:textId="77777777" w:rsidR="00682A96" w:rsidRDefault="00000000">
      <w:pPr>
        <w:pStyle w:val="af2"/>
      </w:pPr>
      <w:r>
        <w:t>灵敏度梯度分析：通过有限差分扰动法估计目标函数对热流控制点及</w:t>
      </w:r>
      <w:r>
        <w:rPr>
          <w:i/>
          <w:iCs/>
        </w:rPr>
        <w:t>a</w:t>
      </w:r>
      <w:r>
        <w:rPr>
          <w:rFonts w:hint="eastAsia"/>
        </w:rPr>
        <w:t>，</w:t>
      </w:r>
      <w:r>
        <w:rPr>
          <w:i/>
          <w:iCs/>
        </w:rPr>
        <w:t>b</w:t>
      </w:r>
      <w:r>
        <w:rPr>
          <w:rFonts w:hint="eastAsia"/>
        </w:rPr>
        <w:t>，</w:t>
      </w:r>
      <w:r>
        <w:rPr>
          <w:i/>
          <w:iCs/>
        </w:rPr>
        <w:t>h</w:t>
      </w:r>
      <w:r>
        <w:rPr>
          <w:vertAlign w:val="subscript"/>
        </w:rPr>
        <w:t>f</w:t>
      </w:r>
      <w:r>
        <w:rPr>
          <w:rFonts w:hint="eastAsia"/>
        </w:rPr>
        <w:t>，</w:t>
      </w:r>
      <w:proofErr w:type="spellStart"/>
      <w:r>
        <w:rPr>
          <w:i/>
          <w:iCs/>
        </w:rPr>
        <w:t>h</w:t>
      </w:r>
      <w:r>
        <w:rPr>
          <w:vertAlign w:val="subscript"/>
        </w:rPr>
        <w:t>b</w:t>
      </w:r>
      <w:proofErr w:type="spellEnd"/>
      <w:r>
        <w:t>的灵敏度梯度</w:t>
      </w:r>
      <w:r>
        <w:rPr>
          <w:rFonts w:ascii="Cambria Math" w:hAnsi="Cambria Math" w:cs="Cambria Math"/>
        </w:rPr>
        <w:t>∇</w:t>
      </w:r>
      <w:r>
        <w:rPr>
          <w:i/>
          <w:iCs/>
        </w:rPr>
        <w:t>J</w:t>
      </w:r>
      <w:r>
        <w:t>。</w:t>
      </w:r>
    </w:p>
    <w:p w14:paraId="60DEA3D5" w14:textId="77777777" w:rsidR="00682A96" w:rsidRDefault="00000000">
      <w:pPr>
        <w:pStyle w:val="af2"/>
      </w:pPr>
      <w:r>
        <w:t>参数更新：沿共轭搜索方向寻找最优步长，更新参数向量</w:t>
      </w:r>
      <w:r w:rsidRPr="00420CD9">
        <w:rPr>
          <w:b/>
          <w:bCs/>
          <w:i/>
          <w:iCs/>
        </w:rPr>
        <w:t>u</w:t>
      </w:r>
      <w:r w:rsidRPr="00420CD9">
        <w:rPr>
          <w:i/>
          <w:iCs/>
          <w:vertAlign w:val="subscript"/>
        </w:rPr>
        <w:t>k</w:t>
      </w:r>
      <w:r>
        <w:rPr>
          <w:vertAlign w:val="subscript"/>
        </w:rPr>
        <w:t>+1</w:t>
      </w:r>
      <w:r>
        <w:t>。</w:t>
      </w:r>
    </w:p>
    <w:p w14:paraId="2999D76E" w14:textId="77777777" w:rsidR="00682A96" w:rsidRDefault="00000000">
      <w:pPr>
        <w:pStyle w:val="af2"/>
      </w:pPr>
      <w:r>
        <w:t>收敛判断：当目标函数下降梯度小于</w:t>
      </w:r>
      <w:r>
        <w:t>10</w:t>
      </w:r>
      <w:r>
        <w:rPr>
          <w:vertAlign w:val="superscript"/>
        </w:rPr>
        <w:t>-10</w:t>
      </w:r>
      <w:r>
        <w:t>或达到最大步数时停止，输出重构的热流曲线与轴承内部全场温度分布。</w:t>
      </w:r>
    </w:p>
    <w:p w14:paraId="204D19FA" w14:textId="77777777" w:rsidR="00682A96" w:rsidRDefault="00000000">
      <w:pPr>
        <w:pStyle w:val="afe"/>
      </w:pPr>
      <w:bookmarkStart w:id="61" w:name="_Toc230205977"/>
      <w:r>
        <w:t xml:space="preserve">2.6 </w:t>
      </w:r>
      <w:r>
        <w:t>本章小结</w:t>
      </w:r>
      <w:bookmarkEnd w:id="61"/>
    </w:p>
    <w:p w14:paraId="6C350DB0" w14:textId="77777777" w:rsidR="00682A96" w:rsidRDefault="00000000">
      <w:pPr>
        <w:pStyle w:val="af2"/>
      </w:pPr>
      <w:r>
        <w:t>本章系统建立了基于超声声时的轴承温度监测理论体系。通过在正向导热模型中引入侧向热损失及双侧对流边界，显著提升了物理模型的真实度。针对</w:t>
      </w:r>
      <w:r>
        <w:t>IHCP</w:t>
      </w:r>
      <w:r>
        <w:t>的病态特征，提出了融合</w:t>
      </w:r>
      <w:r>
        <w:t>TOF</w:t>
      </w:r>
      <w:r>
        <w:t>曲率约束、同步</w:t>
      </w:r>
      <w:r>
        <w:t>TC</w:t>
      </w:r>
      <w:r>
        <w:t>测点修正以及</w:t>
      </w:r>
      <w:r>
        <w:t>Tikhonov</w:t>
      </w:r>
      <w:r>
        <w:t>正则化的联合反演算法。该算法利用共轭梯度思想，实现了热流边界与材料声速参数的协同寻优，为下一章开展不同工况下的测温仿真与实验验证提供了稳健的算法框架。</w:t>
      </w:r>
    </w:p>
    <w:p w14:paraId="5FDDFBDC" w14:textId="77777777" w:rsidR="00682A96" w:rsidRDefault="00682A96">
      <w:pPr>
        <w:pStyle w:val="afd"/>
        <w:jc w:val="left"/>
        <w:sectPr w:rsidR="00682A96">
          <w:pgSz w:w="11906" w:h="16838"/>
          <w:pgMar w:top="1418" w:right="1134" w:bottom="1134" w:left="1418" w:header="1474" w:footer="1361" w:gutter="0"/>
          <w:cols w:space="720"/>
          <w:docGrid w:type="lines" w:linePitch="326"/>
        </w:sectPr>
      </w:pPr>
    </w:p>
    <w:p w14:paraId="4FE7CA7C" w14:textId="77777777" w:rsidR="00682A96" w:rsidRDefault="00000000">
      <w:pPr>
        <w:pStyle w:val="afd"/>
      </w:pPr>
      <w:bookmarkStart w:id="62" w:name="_Toc230205978"/>
      <w:r>
        <w:lastRenderedPageBreak/>
        <w:t>第3章 基于超声的水润滑轴承材料温度识别仿真</w:t>
      </w:r>
      <w:bookmarkEnd w:id="62"/>
    </w:p>
    <w:p w14:paraId="0A4FCC8B" w14:textId="5715F1F8" w:rsidR="00682A96" w:rsidRDefault="00000000">
      <w:pPr>
        <w:pStyle w:val="af2"/>
      </w:pPr>
      <w:r>
        <w:fldChar w:fldCharType="begin"/>
      </w:r>
      <w:r>
        <w:instrText xml:space="preserve"> MACROBUTTON MTEditEquationSection2 </w:instrText>
      </w:r>
      <w:r>
        <w:rPr>
          <w:rStyle w:val="MTEquationSection"/>
        </w:rPr>
        <w:instrText>公式章</w:instrText>
      </w:r>
      <w:r>
        <w:rPr>
          <w:rStyle w:val="MTEquationSection"/>
        </w:rPr>
        <w:instrText xml:space="preserve"> (</w:instrText>
      </w:r>
      <w:r>
        <w:rPr>
          <w:rStyle w:val="MTEquationSection"/>
        </w:rPr>
        <w:instrText>下一章</w:instrText>
      </w:r>
      <w:r>
        <w:rPr>
          <w:rStyle w:val="MTEquationSection"/>
        </w:rPr>
        <w:instrText xml:space="preserve">) </w:instrText>
      </w:r>
      <w:r>
        <w:rPr>
          <w:rStyle w:val="MTEquationSection"/>
        </w:rPr>
        <w:instrText>节</w:instrText>
      </w:r>
      <w:r>
        <w:rPr>
          <w:rStyle w:val="MTEquationSection"/>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本章</w:t>
      </w:r>
      <w:r>
        <w:t>依托多物理场有限元软件</w:t>
      </w:r>
      <w:r>
        <w:t>COMSOL Multiphysics</w:t>
      </w:r>
      <w:r>
        <w:rPr>
          <w:rFonts w:hint="eastAsia"/>
        </w:rPr>
        <w:t>仿真软件模拟超声波在</w:t>
      </w:r>
      <w:r>
        <w:rPr>
          <w:rFonts w:hint="eastAsia"/>
        </w:rPr>
        <w:t>PEEK</w:t>
      </w:r>
      <w:r>
        <w:rPr>
          <w:rFonts w:hint="eastAsia"/>
        </w:rPr>
        <w:t>材料内的传播形式，通过声速</w:t>
      </w:r>
      <w:r>
        <w:rPr>
          <w:rFonts w:hint="eastAsia"/>
        </w:rPr>
        <w:t>-</w:t>
      </w:r>
      <w:r>
        <w:rPr>
          <w:rFonts w:hint="eastAsia"/>
        </w:rPr>
        <w:t>温度标定实验求解</w:t>
      </w:r>
      <w:r>
        <w:rPr>
          <w:rFonts w:hint="eastAsia"/>
        </w:rPr>
        <w:t>PEEK</w:t>
      </w:r>
      <w:r>
        <w:rPr>
          <w:rFonts w:hint="eastAsia"/>
        </w:rPr>
        <w:t>材料中超声纵波声速与温度的线形关系，并通过轴承瞬态传热验证实验求解超声声时，最后采用反演方法求解温度场分布。</w:t>
      </w:r>
    </w:p>
    <w:p w14:paraId="3266ADA4" w14:textId="77777777" w:rsidR="00682A96" w:rsidRDefault="00000000">
      <w:pPr>
        <w:pStyle w:val="afe"/>
      </w:pPr>
      <w:bookmarkStart w:id="63" w:name="_Toc230205979"/>
      <w:r>
        <w:t>3.</w:t>
      </w:r>
      <w:r>
        <w:rPr>
          <w:rFonts w:hint="eastAsia"/>
        </w:rPr>
        <w:t>1</w:t>
      </w:r>
      <w:r>
        <w:t xml:space="preserve"> </w:t>
      </w:r>
      <w:r>
        <w:rPr>
          <w:rFonts w:hint="eastAsia"/>
        </w:rPr>
        <w:t>轴承瞬态传</w:t>
      </w:r>
      <w:r>
        <w:t>热验证实验</w:t>
      </w:r>
      <w:bookmarkEnd w:id="63"/>
    </w:p>
    <w:p w14:paraId="28202873" w14:textId="77777777" w:rsidR="00682A96" w:rsidRDefault="00000000">
      <w:pPr>
        <w:pStyle w:val="af2"/>
      </w:pPr>
      <w:r>
        <w:t>在数值模拟环节，为确保计算域的真实性与求解收敛性，需对几何构型、材料属性、网格</w:t>
      </w:r>
      <w:r>
        <w:rPr>
          <w:rFonts w:hint="eastAsia"/>
        </w:rPr>
        <w:t>大小</w:t>
      </w:r>
      <w:r>
        <w:t>及边界条件等核心</w:t>
      </w:r>
      <w:r>
        <w:rPr>
          <w:rFonts w:hint="eastAsia"/>
        </w:rPr>
        <w:t>参数</w:t>
      </w:r>
      <w:r>
        <w:t>进行严格界定。</w:t>
      </w:r>
    </w:p>
    <w:p w14:paraId="74BC7C45" w14:textId="77777777" w:rsidR="00682A96" w:rsidRDefault="00000000">
      <w:pPr>
        <w:pStyle w:val="aff"/>
        <w:spacing w:before="163" w:after="163"/>
      </w:pPr>
      <w:bookmarkStart w:id="64" w:name="_Toc230205980"/>
      <w:r>
        <w:t xml:space="preserve">3.1.1 </w:t>
      </w:r>
      <w:r>
        <w:t>几何模型与材料属性</w:t>
      </w:r>
      <w:bookmarkEnd w:id="64"/>
    </w:p>
    <w:p w14:paraId="7DF8619E" w14:textId="77777777" w:rsidR="00682A96" w:rsidRDefault="00000000">
      <w:pPr>
        <w:pStyle w:val="af2"/>
      </w:pPr>
      <w:r>
        <w:rPr>
          <w:rFonts w:hint="eastAsia"/>
        </w:rPr>
        <w:t>船舶</w:t>
      </w:r>
      <w:r>
        <w:t>水润滑轴承在实际运转中，摩擦热主要沿径向由内表面向外表面传导。由于</w:t>
      </w:r>
      <w:r>
        <w:rPr>
          <w:rFonts w:hint="eastAsia"/>
        </w:rPr>
        <w:t>轴承的</w:t>
      </w:r>
      <w:r>
        <w:t>厚度尺寸通常远小于其轴向与周向尺度，且本文关注的</w:t>
      </w:r>
      <w:r>
        <w:rPr>
          <w:rFonts w:hint="eastAsia"/>
        </w:rPr>
        <w:t>内容</w:t>
      </w:r>
      <w:r>
        <w:t>在于厚度方向的温度梯度分布，因此忽略侧向热耗散，将三维传热过程降维简化为二维平面物理模型，提升求解效率。</w:t>
      </w:r>
    </w:p>
    <w:p w14:paraId="3CC5E2A9" w14:textId="32CC0DC4" w:rsidR="00682A96" w:rsidRDefault="00000000">
      <w:pPr>
        <w:pStyle w:val="af2"/>
      </w:pPr>
      <w:r>
        <w:t>本节仿</w:t>
      </w:r>
      <w:r w:rsidRPr="00420CD9">
        <w:rPr>
          <w:rFonts w:ascii="宋体" w:hAnsi="宋体" w:cs="宋体" w:hint="eastAsia"/>
        </w:rPr>
        <w:t>真截取轴承内部局部区域，建立厚度为</w:t>
      </w:r>
      <w:r w:rsidRPr="00420CD9">
        <w:rPr>
          <w:rFonts w:ascii="宋体" w:hAnsi="宋体" w:cs="宋体"/>
          <w:i/>
          <w:iCs/>
        </w:rPr>
        <w:t>L</w:t>
      </w:r>
      <w:r w:rsidRPr="00420CD9">
        <w:rPr>
          <w:rFonts w:ascii="宋体" w:hAnsi="宋体" w:cs="宋体" w:hint="eastAsia"/>
        </w:rPr>
        <w:t>=10 mm的单层PEEK（聚醚醚酮）仿真几何域，如</w:t>
      </w:r>
      <w:r w:rsidR="000860EB">
        <w:rPr>
          <w:rFonts w:ascii="宋体" w:hAnsi="宋体" w:cs="宋体"/>
        </w:rPr>
        <w:fldChar w:fldCharType="begin"/>
      </w:r>
      <w:r w:rsidR="000860EB">
        <w:rPr>
          <w:rFonts w:ascii="宋体" w:hAnsi="宋体" w:cs="宋体"/>
        </w:rPr>
        <w:instrText xml:space="preserve"> REF _Ref230205721 \h </w:instrText>
      </w:r>
      <w:r w:rsidR="000860EB">
        <w:rPr>
          <w:rFonts w:ascii="宋体" w:hAnsi="宋体" w:cs="宋体"/>
        </w:rPr>
      </w:r>
      <w:r w:rsidR="000860EB">
        <w:rPr>
          <w:rFonts w:ascii="宋体" w:hAnsi="宋体" w:cs="宋体"/>
        </w:rPr>
        <w:fldChar w:fldCharType="separate"/>
      </w:r>
      <w:r w:rsidR="000860EB" w:rsidRPr="00E72492">
        <w:rPr>
          <w:rFonts w:hint="eastAsia"/>
        </w:rPr>
        <w:t>图</w:t>
      </w:r>
      <w:r w:rsidR="000860EB" w:rsidRPr="00E72492">
        <w:rPr>
          <w:rFonts w:hint="eastAsia"/>
        </w:rPr>
        <w:t>3-</w:t>
      </w:r>
      <w:r w:rsidR="000860EB">
        <w:rPr>
          <w:noProof/>
        </w:rPr>
        <w:t>1</w:t>
      </w:r>
      <w:r w:rsidR="000860EB">
        <w:rPr>
          <w:rFonts w:ascii="宋体" w:hAnsi="宋体" w:cs="宋体"/>
        </w:rPr>
        <w:fldChar w:fldCharType="end"/>
      </w:r>
      <w:r w:rsidRPr="00420CD9">
        <w:rPr>
          <w:rFonts w:ascii="宋体" w:hAnsi="宋体" w:cs="宋体" w:hint="eastAsia"/>
        </w:rPr>
        <w:t>所示。</w:t>
      </w:r>
      <w:r>
        <w:rPr>
          <w:rFonts w:hint="eastAsia"/>
        </w:rPr>
        <w:t>在</w:t>
      </w:r>
      <w:r>
        <w:t>COMSOL</w:t>
      </w:r>
      <w:r w:rsidRPr="00420CD9">
        <w:rPr>
          <w:rFonts w:ascii="宋体" w:hAnsi="宋体" w:cs="宋体" w:hint="eastAsia"/>
        </w:rPr>
        <w:t>的“固体传热”与“固体力学”模块中，赋予该几何域相关参数。具体物性设定如</w:t>
      </w:r>
      <w:r w:rsidR="000860EB">
        <w:rPr>
          <w:rFonts w:ascii="宋体" w:hAnsi="宋体" w:cs="宋体"/>
        </w:rPr>
        <w:fldChar w:fldCharType="begin"/>
      </w:r>
      <w:r w:rsidR="000860EB">
        <w:rPr>
          <w:rFonts w:ascii="宋体" w:hAnsi="宋体" w:cs="宋体"/>
        </w:rPr>
        <w:instrText xml:space="preserve"> </w:instrText>
      </w:r>
      <w:r w:rsidR="000860EB">
        <w:rPr>
          <w:rFonts w:ascii="宋体" w:hAnsi="宋体" w:cs="宋体" w:hint="eastAsia"/>
        </w:rPr>
        <w:instrText>REF _Ref230207164 \h</w:instrText>
      </w:r>
      <w:r w:rsidR="000860EB">
        <w:rPr>
          <w:rFonts w:ascii="宋体" w:hAnsi="宋体" w:cs="宋体"/>
        </w:rPr>
        <w:instrText xml:space="preserve"> </w:instrText>
      </w:r>
      <w:r w:rsidR="000860EB">
        <w:rPr>
          <w:rFonts w:ascii="宋体" w:hAnsi="宋体" w:cs="宋体"/>
        </w:rPr>
      </w:r>
      <w:r w:rsidR="000860EB">
        <w:rPr>
          <w:rFonts w:ascii="宋体" w:hAnsi="宋体" w:cs="宋体"/>
        </w:rPr>
        <w:fldChar w:fldCharType="separate"/>
      </w:r>
      <w:r w:rsidR="000860EB">
        <w:t>表</w:t>
      </w:r>
      <w:r w:rsidR="000860EB">
        <w:t>3</w:t>
      </w:r>
      <w:r w:rsidR="000860EB">
        <w:rPr>
          <w:rFonts w:hint="eastAsia"/>
        </w:rPr>
        <w:t>-</w:t>
      </w:r>
      <w:r w:rsidR="000860EB">
        <w:rPr>
          <w:noProof/>
        </w:rPr>
        <w:t>1</w:t>
      </w:r>
      <w:r w:rsidR="000860EB">
        <w:rPr>
          <w:rFonts w:ascii="宋体" w:hAnsi="宋体" w:cs="宋体"/>
        </w:rPr>
        <w:fldChar w:fldCharType="end"/>
      </w:r>
      <w:r w:rsidRPr="00420CD9">
        <w:rPr>
          <w:rFonts w:ascii="宋体" w:hAnsi="宋体" w:cs="宋体" w:hint="eastAsia"/>
        </w:rPr>
        <w:t>所</w:t>
      </w:r>
      <w:r>
        <w:t>示。</w:t>
      </w:r>
    </w:p>
    <w:p w14:paraId="0E953567" w14:textId="77777777" w:rsidR="00682A96" w:rsidRDefault="00682A96">
      <w:pPr>
        <w:pStyle w:val="af2"/>
        <w:keepNext/>
        <w:spacing w:line="240" w:lineRule="auto"/>
        <w:jc w:val="center"/>
      </w:pPr>
    </w:p>
    <w:p w14:paraId="3AC643E9" w14:textId="77777777" w:rsidR="00E72492" w:rsidRDefault="00000000" w:rsidP="00E72492">
      <w:pPr>
        <w:pStyle w:val="af2"/>
        <w:keepNext/>
        <w:spacing w:line="240" w:lineRule="auto"/>
        <w:jc w:val="center"/>
      </w:pPr>
      <w:r>
        <w:rPr>
          <w:noProof/>
        </w:rPr>
        <w:drawing>
          <wp:inline distT="0" distB="0" distL="0" distR="0" wp14:anchorId="01EC1BD9" wp14:editId="59F512B2">
            <wp:extent cx="2879725" cy="2233930"/>
            <wp:effectExtent l="0" t="0" r="0" b="0"/>
            <wp:docPr id="519247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47708" name="图片 1"/>
                    <pic:cNvPicPr>
                      <a:picLocks noChangeAspect="1"/>
                    </pic:cNvPicPr>
                  </pic:nvPicPr>
                  <pic:blipFill>
                    <a:blip r:embed="rId84"/>
                    <a:stretch>
                      <a:fillRect/>
                    </a:stretch>
                  </pic:blipFill>
                  <pic:spPr>
                    <a:xfrm>
                      <a:off x="0" y="0"/>
                      <a:ext cx="2880000" cy="2234392"/>
                    </a:xfrm>
                    <a:prstGeom prst="rect">
                      <a:avLst/>
                    </a:prstGeom>
                  </pic:spPr>
                </pic:pic>
              </a:graphicData>
            </a:graphic>
          </wp:inline>
        </w:drawing>
      </w:r>
    </w:p>
    <w:p w14:paraId="28F6E915" w14:textId="1385E314" w:rsidR="00682A96" w:rsidRPr="00E72492" w:rsidRDefault="00E72492" w:rsidP="00E72492">
      <w:pPr>
        <w:pStyle w:val="a3"/>
        <w:spacing w:beforeLines="50" w:before="163" w:afterLines="50" w:after="163"/>
        <w:jc w:val="center"/>
        <w:rPr>
          <w:rFonts w:ascii="Times New Roman" w:eastAsia="宋体" w:hAnsi="Times New Roman" w:cs="Times New Roman"/>
          <w:color w:val="000000"/>
          <w:sz w:val="24"/>
          <w:szCs w:val="24"/>
        </w:rPr>
      </w:pPr>
      <w:bookmarkStart w:id="65" w:name="_Ref230205721"/>
      <w:bookmarkStart w:id="66" w:name="_Ref230205717"/>
      <w:r w:rsidRPr="00E72492">
        <w:rPr>
          <w:rFonts w:ascii="Times New Roman" w:eastAsia="宋体" w:hAnsi="Times New Roman" w:cs="Times New Roman" w:hint="eastAsia"/>
          <w:color w:val="000000"/>
          <w:sz w:val="24"/>
          <w:szCs w:val="24"/>
        </w:rPr>
        <w:t>图</w:t>
      </w:r>
      <w:r w:rsidRPr="00E72492">
        <w:rPr>
          <w:rFonts w:ascii="Times New Roman" w:eastAsia="宋体" w:hAnsi="Times New Roman" w:cs="Times New Roman" w:hint="eastAsia"/>
          <w:color w:val="000000"/>
          <w:sz w:val="24"/>
          <w:szCs w:val="24"/>
        </w:rPr>
        <w:t>3-</w:t>
      </w:r>
      <w:r w:rsidRPr="00E72492">
        <w:rPr>
          <w:rFonts w:ascii="Times New Roman" w:eastAsia="宋体" w:hAnsi="Times New Roman" w:cs="Times New Roman"/>
          <w:color w:val="000000"/>
          <w:sz w:val="24"/>
          <w:szCs w:val="24"/>
        </w:rPr>
        <w:fldChar w:fldCharType="begin"/>
      </w:r>
      <w:r w:rsidRPr="00E72492">
        <w:rPr>
          <w:rFonts w:ascii="Times New Roman" w:eastAsia="宋体" w:hAnsi="Times New Roman" w:cs="Times New Roman"/>
          <w:color w:val="000000"/>
          <w:sz w:val="24"/>
          <w:szCs w:val="24"/>
        </w:rPr>
        <w:instrText xml:space="preserve"> </w:instrText>
      </w:r>
      <w:r w:rsidRPr="00E72492">
        <w:rPr>
          <w:rFonts w:ascii="Times New Roman" w:eastAsia="宋体" w:hAnsi="Times New Roman" w:cs="Times New Roman" w:hint="eastAsia"/>
          <w:color w:val="000000"/>
          <w:sz w:val="24"/>
          <w:szCs w:val="24"/>
        </w:rPr>
        <w:instrText xml:space="preserve">SEQ </w:instrText>
      </w:r>
      <w:r w:rsidRPr="00E72492">
        <w:rPr>
          <w:rFonts w:ascii="Times New Roman" w:eastAsia="宋体" w:hAnsi="Times New Roman" w:cs="Times New Roman" w:hint="eastAsia"/>
          <w:color w:val="000000"/>
          <w:sz w:val="24"/>
          <w:szCs w:val="24"/>
        </w:rPr>
        <w:instrText>图</w:instrText>
      </w:r>
      <w:r w:rsidRPr="00E72492">
        <w:rPr>
          <w:rFonts w:ascii="Times New Roman" w:eastAsia="宋体" w:hAnsi="Times New Roman" w:cs="Times New Roman" w:hint="eastAsia"/>
          <w:color w:val="000000"/>
          <w:sz w:val="24"/>
          <w:szCs w:val="24"/>
        </w:rPr>
        <w:instrText>3- \* ARABIC</w:instrText>
      </w:r>
      <w:r w:rsidRPr="00E72492">
        <w:rPr>
          <w:rFonts w:ascii="Times New Roman" w:eastAsia="宋体" w:hAnsi="Times New Roman" w:cs="Times New Roman"/>
          <w:color w:val="000000"/>
          <w:sz w:val="24"/>
          <w:szCs w:val="24"/>
        </w:rPr>
        <w:instrText xml:space="preserve"> </w:instrText>
      </w:r>
      <w:r w:rsidRPr="00E72492">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w:t>
      </w:r>
      <w:r w:rsidRPr="00E72492">
        <w:rPr>
          <w:rFonts w:ascii="Times New Roman" w:eastAsia="宋体" w:hAnsi="Times New Roman" w:cs="Times New Roman"/>
          <w:color w:val="000000"/>
          <w:sz w:val="24"/>
          <w:szCs w:val="24"/>
        </w:rPr>
        <w:fldChar w:fldCharType="end"/>
      </w:r>
      <w:bookmarkEnd w:id="65"/>
      <w:r>
        <w:rPr>
          <w:rFonts w:ascii="Times New Roman" w:eastAsia="宋体" w:hAnsi="Times New Roman" w:cs="Times New Roman" w:hint="eastAsia"/>
          <w:color w:val="000000"/>
          <w:sz w:val="24"/>
          <w:szCs w:val="24"/>
        </w:rPr>
        <w:t xml:space="preserve"> </w:t>
      </w:r>
      <w:r w:rsidRPr="00E72492">
        <w:rPr>
          <w:rFonts w:ascii="Times New Roman" w:eastAsia="宋体" w:hAnsi="Times New Roman" w:cs="Times New Roman"/>
          <w:color w:val="000000"/>
          <w:sz w:val="24"/>
          <w:szCs w:val="24"/>
        </w:rPr>
        <w:t>PEEK</w:t>
      </w:r>
      <w:r w:rsidRPr="00E72492">
        <w:rPr>
          <w:rFonts w:ascii="Times New Roman" w:eastAsia="宋体" w:hAnsi="Times New Roman" w:cs="Times New Roman"/>
          <w:color w:val="000000"/>
          <w:sz w:val="24"/>
          <w:szCs w:val="24"/>
        </w:rPr>
        <w:t>试块仿真模型</w:t>
      </w:r>
      <w:bookmarkEnd w:id="66"/>
    </w:p>
    <w:p w14:paraId="4AEE5501" w14:textId="2127D4BF" w:rsidR="00682A96" w:rsidRDefault="00000000">
      <w:pPr>
        <w:spacing w:line="360" w:lineRule="auto"/>
        <w:jc w:val="center"/>
        <w:rPr>
          <w:rFonts w:ascii="Times New Roman" w:hAnsi="Times New Roman" w:cs="Times New Roman"/>
          <w:color w:val="000000"/>
        </w:rPr>
      </w:pPr>
      <w:bookmarkStart w:id="67" w:name="_Ref227789145"/>
      <w:bookmarkStart w:id="68" w:name="_Ref230207164"/>
      <w:r>
        <w:rPr>
          <w:rFonts w:ascii="Times New Roman" w:hAnsi="Times New Roman" w:cs="Times New Roman"/>
          <w:color w:val="000000"/>
        </w:rPr>
        <w:t>表</w:t>
      </w:r>
      <w:r>
        <w:rPr>
          <w:rFonts w:ascii="Times New Roman" w:hAnsi="Times New Roman" w:cs="Times New Roman"/>
          <w:color w:val="000000"/>
        </w:rPr>
        <w:t>3</w:t>
      </w:r>
      <w:r>
        <w:rPr>
          <w:rFonts w:ascii="Times New Roman" w:hAnsi="Times New Roman" w:cs="Times New Roman" w:hint="eastAsia"/>
          <w:color w:val="000000"/>
        </w:rPr>
        <w:t>-</w:t>
      </w:r>
      <w:r>
        <w:rPr>
          <w:rFonts w:ascii="Times New Roman" w:hAnsi="Times New Roman" w:cs="Times New Roman"/>
          <w:color w:val="000000"/>
        </w:rPr>
        <w:fldChar w:fldCharType="begin"/>
      </w:r>
      <w:r>
        <w:rPr>
          <w:rFonts w:ascii="Times New Roman" w:hAnsi="Times New Roman" w:cs="Times New Roman"/>
          <w:color w:val="000000"/>
        </w:rPr>
        <w:instrText xml:space="preserve"> SEQ </w:instrText>
      </w:r>
      <w:r>
        <w:rPr>
          <w:rFonts w:ascii="Times New Roman" w:hAnsi="Times New Roman" w:cs="Times New Roman"/>
          <w:color w:val="000000"/>
        </w:rPr>
        <w:instrText>表</w:instrText>
      </w:r>
      <w:r>
        <w:rPr>
          <w:rFonts w:ascii="Times New Roman" w:hAnsi="Times New Roman" w:cs="Times New Roman"/>
          <w:color w:val="000000"/>
        </w:rPr>
        <w:instrText xml:space="preserve">3 \* ARABIC </w:instrText>
      </w:r>
      <w:r>
        <w:rPr>
          <w:rFonts w:ascii="Times New Roman" w:hAnsi="Times New Roman" w:cs="Times New Roman"/>
          <w:color w:val="000000"/>
        </w:rPr>
        <w:fldChar w:fldCharType="separate"/>
      </w:r>
      <w:r w:rsidR="00555220">
        <w:rPr>
          <w:rFonts w:ascii="Times New Roman" w:hAnsi="Times New Roman" w:cs="Times New Roman"/>
          <w:noProof/>
          <w:color w:val="000000"/>
        </w:rPr>
        <w:t>1</w:t>
      </w:r>
      <w:r>
        <w:rPr>
          <w:rFonts w:ascii="Times New Roman" w:hAnsi="Times New Roman" w:cs="Times New Roman"/>
          <w:color w:val="000000"/>
        </w:rPr>
        <w:fldChar w:fldCharType="end"/>
      </w:r>
      <w:bookmarkEnd w:id="68"/>
      <w:r>
        <w:rPr>
          <w:rFonts w:ascii="Times New Roman" w:hAnsi="Times New Roman" w:cs="Times New Roman" w:hint="eastAsia"/>
          <w:color w:val="000000"/>
        </w:rPr>
        <w:t>室温下</w:t>
      </w:r>
      <w:r>
        <w:rPr>
          <w:rFonts w:ascii="Times New Roman" w:hAnsi="Times New Roman" w:cs="Times New Roman"/>
          <w:color w:val="000000"/>
        </w:rPr>
        <w:t xml:space="preserve"> PEEK</w:t>
      </w:r>
      <w:r>
        <w:rPr>
          <w:rFonts w:ascii="Times New Roman" w:hAnsi="Times New Roman" w:cs="Times New Roman"/>
          <w:color w:val="000000"/>
        </w:rPr>
        <w:t>材料物性参数表</w:t>
      </w:r>
      <w:bookmarkEnd w:id="67"/>
    </w:p>
    <w:tbl>
      <w:tblPr>
        <w:tblW w:w="5000" w:type="pct"/>
        <w:jc w:val="center"/>
        <w:tblBorders>
          <w:top w:val="single" w:sz="18" w:space="0" w:color="auto"/>
          <w:bottom w:val="single" w:sz="18" w:space="0" w:color="auto"/>
        </w:tblBorders>
        <w:tblLook w:val="04A0" w:firstRow="1" w:lastRow="0" w:firstColumn="1" w:lastColumn="0" w:noHBand="0" w:noVBand="1"/>
      </w:tblPr>
      <w:tblGrid>
        <w:gridCol w:w="3001"/>
        <w:gridCol w:w="1777"/>
        <w:gridCol w:w="1777"/>
        <w:gridCol w:w="2799"/>
      </w:tblGrid>
      <w:tr w:rsidR="00682A96" w14:paraId="0E97C5A2" w14:textId="77777777">
        <w:trPr>
          <w:trHeight w:val="454"/>
          <w:tblHeader/>
          <w:jc w:val="center"/>
        </w:trPr>
        <w:tc>
          <w:tcPr>
            <w:tcW w:w="1604" w:type="pct"/>
            <w:tcBorders>
              <w:top w:val="single" w:sz="18" w:space="0" w:color="auto"/>
              <w:bottom w:val="single" w:sz="6" w:space="0" w:color="auto"/>
            </w:tcBorders>
            <w:noWrap/>
            <w:vAlign w:val="center"/>
          </w:tcPr>
          <w:p w14:paraId="343FEF8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参数名</w:t>
            </w:r>
          </w:p>
        </w:tc>
        <w:tc>
          <w:tcPr>
            <w:tcW w:w="950" w:type="pct"/>
            <w:tcBorders>
              <w:top w:val="single" w:sz="18" w:space="0" w:color="auto"/>
              <w:bottom w:val="single" w:sz="6" w:space="0" w:color="auto"/>
            </w:tcBorders>
            <w:vAlign w:val="center"/>
          </w:tcPr>
          <w:p w14:paraId="13D460DD" w14:textId="77777777" w:rsidR="00682A96" w:rsidRDefault="00000000">
            <w:pPr>
              <w:jc w:val="center"/>
              <w:rPr>
                <w:rFonts w:ascii="Times New Roman" w:hAnsi="Times New Roman" w:cs="Times New Roman"/>
                <w:color w:val="000000"/>
              </w:rPr>
            </w:pPr>
            <w:r>
              <w:rPr>
                <w:rFonts w:ascii="Times New Roman" w:hAnsi="Times New Roman" w:cs="Times New Roman"/>
                <w:color w:val="000000"/>
              </w:rPr>
              <w:t>符号</w:t>
            </w:r>
          </w:p>
        </w:tc>
        <w:tc>
          <w:tcPr>
            <w:tcW w:w="950" w:type="pct"/>
            <w:tcBorders>
              <w:top w:val="single" w:sz="18" w:space="0" w:color="auto"/>
              <w:bottom w:val="single" w:sz="6" w:space="0" w:color="auto"/>
            </w:tcBorders>
            <w:vAlign w:val="center"/>
          </w:tcPr>
          <w:p w14:paraId="5594C3D1" w14:textId="77777777" w:rsidR="00682A96" w:rsidRDefault="00000000">
            <w:pPr>
              <w:jc w:val="center"/>
              <w:rPr>
                <w:rFonts w:ascii="Times New Roman" w:hAnsi="Times New Roman" w:cs="Times New Roman"/>
                <w:color w:val="000000"/>
              </w:rPr>
            </w:pPr>
            <w:r>
              <w:rPr>
                <w:rFonts w:ascii="Times New Roman" w:hAnsi="Times New Roman" w:cs="Times New Roman"/>
                <w:color w:val="000000"/>
              </w:rPr>
              <w:t>数值</w:t>
            </w:r>
          </w:p>
        </w:tc>
        <w:tc>
          <w:tcPr>
            <w:tcW w:w="1497" w:type="pct"/>
            <w:tcBorders>
              <w:top w:val="single" w:sz="18" w:space="0" w:color="auto"/>
              <w:bottom w:val="single" w:sz="6" w:space="0" w:color="auto"/>
            </w:tcBorders>
            <w:noWrap/>
            <w:vAlign w:val="center"/>
          </w:tcPr>
          <w:p w14:paraId="47291858" w14:textId="77777777" w:rsidR="00682A96" w:rsidRDefault="00000000">
            <w:pPr>
              <w:jc w:val="center"/>
              <w:rPr>
                <w:rFonts w:ascii="Times New Roman" w:hAnsi="Times New Roman" w:cs="Times New Roman"/>
                <w:color w:val="000000"/>
              </w:rPr>
            </w:pPr>
            <w:r>
              <w:rPr>
                <w:rFonts w:ascii="Times New Roman" w:hAnsi="Times New Roman" w:cs="Times New Roman"/>
                <w:color w:val="000000"/>
              </w:rPr>
              <w:t>单位</w:t>
            </w:r>
          </w:p>
        </w:tc>
      </w:tr>
      <w:tr w:rsidR="00682A96" w14:paraId="084299BF" w14:textId="77777777">
        <w:trPr>
          <w:trHeight w:val="454"/>
          <w:jc w:val="center"/>
        </w:trPr>
        <w:tc>
          <w:tcPr>
            <w:tcW w:w="1604" w:type="pct"/>
            <w:tcBorders>
              <w:top w:val="nil"/>
              <w:bottom w:val="nil"/>
            </w:tcBorders>
            <w:noWrap/>
            <w:vAlign w:val="center"/>
          </w:tcPr>
          <w:p w14:paraId="6F858D46"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密度</w:t>
            </w:r>
          </w:p>
        </w:tc>
        <w:tc>
          <w:tcPr>
            <w:tcW w:w="950" w:type="pct"/>
            <w:tcBorders>
              <w:top w:val="nil"/>
              <w:bottom w:val="nil"/>
            </w:tcBorders>
          </w:tcPr>
          <w:p w14:paraId="7189A3D3" w14:textId="77777777" w:rsidR="00682A96" w:rsidRDefault="00000000">
            <w:pPr>
              <w:spacing w:line="300" w:lineRule="auto"/>
              <w:jc w:val="center"/>
              <w:rPr>
                <w:rFonts w:ascii="Times New Roman" w:hAnsi="Times New Roman" w:cs="Times New Roman"/>
                <w:color w:val="000000"/>
              </w:rPr>
            </w:pPr>
            <w:r>
              <w:rPr>
                <w:rStyle w:val="mord"/>
                <w:rFonts w:ascii="Times New Roman" w:hAnsi="Times New Roman" w:cs="Times New Roman"/>
                <w:color w:val="000000"/>
              </w:rPr>
              <w:t>ρ</w:t>
            </w:r>
          </w:p>
        </w:tc>
        <w:tc>
          <w:tcPr>
            <w:tcW w:w="950" w:type="pct"/>
            <w:tcBorders>
              <w:top w:val="nil"/>
              <w:bottom w:val="nil"/>
            </w:tcBorders>
          </w:tcPr>
          <w:p w14:paraId="485EB6FC"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1300</w:t>
            </w:r>
          </w:p>
        </w:tc>
        <w:tc>
          <w:tcPr>
            <w:tcW w:w="1497" w:type="pct"/>
            <w:tcBorders>
              <w:top w:val="nil"/>
              <w:bottom w:val="nil"/>
            </w:tcBorders>
            <w:noWrap/>
            <w:vAlign w:val="center"/>
          </w:tcPr>
          <w:p w14:paraId="749EB996" w14:textId="77777777" w:rsidR="00682A96" w:rsidRDefault="00000000">
            <w:pPr>
              <w:spacing w:line="300" w:lineRule="auto"/>
              <w:jc w:val="center"/>
              <w:rPr>
                <w:rFonts w:ascii="Times New Roman" w:hAnsi="Times New Roman" w:cs="Times New Roman"/>
                <w:color w:val="000000"/>
              </w:rPr>
            </w:pPr>
            <w:r>
              <w:rPr>
                <w:rStyle w:val="mord"/>
                <w:rFonts w:ascii="Times New Roman" w:hAnsi="Times New Roman" w:cs="Times New Roman"/>
                <w:color w:val="000000"/>
              </w:rPr>
              <w:t>kg/m3</w:t>
            </w:r>
          </w:p>
        </w:tc>
      </w:tr>
      <w:tr w:rsidR="00682A96" w14:paraId="25DF43BA" w14:textId="77777777">
        <w:trPr>
          <w:trHeight w:val="454"/>
          <w:jc w:val="center"/>
        </w:trPr>
        <w:tc>
          <w:tcPr>
            <w:tcW w:w="1604" w:type="pct"/>
            <w:tcBorders>
              <w:top w:val="nil"/>
              <w:bottom w:val="nil"/>
            </w:tcBorders>
            <w:noWrap/>
            <w:vAlign w:val="center"/>
          </w:tcPr>
          <w:p w14:paraId="7E10D760"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恒压热容</w:t>
            </w:r>
          </w:p>
        </w:tc>
        <w:tc>
          <w:tcPr>
            <w:tcW w:w="950" w:type="pct"/>
            <w:tcBorders>
              <w:top w:val="nil"/>
              <w:bottom w:val="nil"/>
            </w:tcBorders>
          </w:tcPr>
          <w:p w14:paraId="67237768" w14:textId="77777777" w:rsidR="00682A96" w:rsidRDefault="00000000">
            <w:pPr>
              <w:spacing w:line="300" w:lineRule="auto"/>
              <w:jc w:val="center"/>
              <w:rPr>
                <w:rFonts w:ascii="Times New Roman" w:hAnsi="Times New Roman" w:cs="Times New Roman"/>
                <w:color w:val="000000"/>
              </w:rPr>
            </w:pPr>
            <w:r>
              <w:rPr>
                <w:rStyle w:val="mord"/>
                <w:rFonts w:ascii="Times New Roman" w:hAnsi="Times New Roman" w:cs="Times New Roman"/>
                <w:color w:val="000000"/>
              </w:rPr>
              <w:t>c</w:t>
            </w:r>
            <w:r>
              <w:rPr>
                <w:rStyle w:val="mord"/>
                <w:rFonts w:ascii="Times New Roman" w:hAnsi="Times New Roman" w:cs="Times New Roman"/>
                <w:color w:val="000000"/>
                <w:vertAlign w:val="subscript"/>
              </w:rPr>
              <w:t>p</w:t>
            </w:r>
            <w:r>
              <w:rPr>
                <w:rStyle w:val="vlist-s"/>
                <w:rFonts w:ascii="Times New Roman" w:hAnsi="Times New Roman" w:cs="Times New Roman"/>
                <w:color w:val="000000"/>
              </w:rPr>
              <w:t>​</w:t>
            </w:r>
          </w:p>
        </w:tc>
        <w:tc>
          <w:tcPr>
            <w:tcW w:w="950" w:type="pct"/>
            <w:tcBorders>
              <w:top w:val="nil"/>
              <w:bottom w:val="nil"/>
            </w:tcBorders>
          </w:tcPr>
          <w:p w14:paraId="56A8C299"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1300</w:t>
            </w:r>
          </w:p>
        </w:tc>
        <w:tc>
          <w:tcPr>
            <w:tcW w:w="1497" w:type="pct"/>
            <w:tcBorders>
              <w:top w:val="nil"/>
              <w:bottom w:val="nil"/>
            </w:tcBorders>
            <w:noWrap/>
            <w:vAlign w:val="center"/>
          </w:tcPr>
          <w:p w14:paraId="233E3E0D" w14:textId="77777777" w:rsidR="00682A96" w:rsidRDefault="00000000">
            <w:pPr>
              <w:spacing w:line="300" w:lineRule="auto"/>
              <w:jc w:val="center"/>
              <w:rPr>
                <w:rFonts w:ascii="Times New Roman" w:hAnsi="Times New Roman" w:cs="Times New Roman"/>
                <w:color w:val="000000"/>
              </w:rPr>
            </w:pPr>
            <w:r>
              <w:rPr>
                <w:rStyle w:val="mord"/>
                <w:rFonts w:ascii="Times New Roman" w:hAnsi="Times New Roman" w:cs="Times New Roman"/>
                <w:color w:val="000000"/>
              </w:rPr>
              <w:t>J/(</w:t>
            </w:r>
            <w:proofErr w:type="spellStart"/>
            <w:r>
              <w:rPr>
                <w:rStyle w:val="mord"/>
                <w:rFonts w:ascii="Times New Roman" w:hAnsi="Times New Roman" w:cs="Times New Roman"/>
                <w:color w:val="000000"/>
              </w:rPr>
              <w:t>kg</w:t>
            </w:r>
            <w:r>
              <w:rPr>
                <w:rStyle w:val="mord"/>
                <w:rFonts w:ascii="Cambria Math" w:hAnsi="Cambria Math" w:cs="Cambria Math"/>
                <w:color w:val="000000"/>
              </w:rPr>
              <w:t>⋅</w:t>
            </w:r>
            <w:r>
              <w:rPr>
                <w:rStyle w:val="mord"/>
                <w:rFonts w:ascii="Times New Roman" w:hAnsi="Times New Roman" w:cs="Times New Roman"/>
                <w:color w:val="000000"/>
              </w:rPr>
              <w:t>K</w:t>
            </w:r>
            <w:proofErr w:type="spellEnd"/>
            <w:r>
              <w:rPr>
                <w:rStyle w:val="mord"/>
                <w:rFonts w:ascii="Times New Roman" w:hAnsi="Times New Roman" w:cs="Times New Roman"/>
                <w:color w:val="000000"/>
              </w:rPr>
              <w:t>)</w:t>
            </w:r>
          </w:p>
        </w:tc>
      </w:tr>
      <w:tr w:rsidR="00682A96" w14:paraId="1E3EA108" w14:textId="77777777">
        <w:trPr>
          <w:trHeight w:val="454"/>
          <w:jc w:val="center"/>
        </w:trPr>
        <w:tc>
          <w:tcPr>
            <w:tcW w:w="1604" w:type="pct"/>
            <w:tcBorders>
              <w:top w:val="nil"/>
              <w:bottom w:val="nil"/>
            </w:tcBorders>
            <w:noWrap/>
            <w:vAlign w:val="center"/>
          </w:tcPr>
          <w:p w14:paraId="01360998"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lastRenderedPageBreak/>
              <w:t>导热系数</w:t>
            </w:r>
          </w:p>
        </w:tc>
        <w:tc>
          <w:tcPr>
            <w:tcW w:w="950" w:type="pct"/>
            <w:tcBorders>
              <w:top w:val="nil"/>
              <w:bottom w:val="nil"/>
            </w:tcBorders>
          </w:tcPr>
          <w:p w14:paraId="111AC997"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k</w:t>
            </w:r>
          </w:p>
        </w:tc>
        <w:tc>
          <w:tcPr>
            <w:tcW w:w="950" w:type="pct"/>
            <w:tcBorders>
              <w:top w:val="nil"/>
              <w:bottom w:val="nil"/>
            </w:tcBorders>
          </w:tcPr>
          <w:p w14:paraId="4BB4504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0.25</w:t>
            </w:r>
          </w:p>
        </w:tc>
        <w:tc>
          <w:tcPr>
            <w:tcW w:w="1497" w:type="pct"/>
            <w:tcBorders>
              <w:top w:val="nil"/>
              <w:bottom w:val="nil"/>
            </w:tcBorders>
            <w:noWrap/>
            <w:vAlign w:val="center"/>
          </w:tcPr>
          <w:p w14:paraId="5F781EB3" w14:textId="77777777" w:rsidR="00682A96" w:rsidRDefault="00000000">
            <w:pPr>
              <w:spacing w:line="300" w:lineRule="auto"/>
              <w:jc w:val="center"/>
              <w:rPr>
                <w:rFonts w:ascii="Times New Roman" w:hAnsi="Times New Roman" w:cs="Times New Roman"/>
                <w:color w:val="000000"/>
              </w:rPr>
            </w:pPr>
            <w:r>
              <w:rPr>
                <w:rStyle w:val="mord"/>
                <w:rFonts w:ascii="Times New Roman" w:hAnsi="Times New Roman" w:cs="Times New Roman"/>
                <w:color w:val="000000"/>
              </w:rPr>
              <w:t>W/(</w:t>
            </w:r>
            <w:proofErr w:type="spellStart"/>
            <w:r>
              <w:rPr>
                <w:rStyle w:val="mord"/>
                <w:rFonts w:ascii="Times New Roman" w:hAnsi="Times New Roman" w:cs="Times New Roman"/>
                <w:color w:val="000000"/>
              </w:rPr>
              <w:t>m</w:t>
            </w:r>
            <w:r>
              <w:rPr>
                <w:rStyle w:val="mord"/>
                <w:rFonts w:ascii="Cambria Math" w:hAnsi="Cambria Math" w:cs="Cambria Math"/>
                <w:color w:val="000000"/>
              </w:rPr>
              <w:t>⋅</w:t>
            </w:r>
            <w:r>
              <w:rPr>
                <w:rStyle w:val="mord"/>
                <w:rFonts w:ascii="Times New Roman" w:hAnsi="Times New Roman" w:cs="Times New Roman"/>
                <w:color w:val="000000"/>
              </w:rPr>
              <w:t>K</w:t>
            </w:r>
            <w:proofErr w:type="spellEnd"/>
            <w:r>
              <w:rPr>
                <w:rStyle w:val="mord"/>
                <w:rFonts w:ascii="Times New Roman" w:hAnsi="Times New Roman" w:cs="Times New Roman"/>
                <w:color w:val="000000"/>
              </w:rPr>
              <w:t>)</w:t>
            </w:r>
          </w:p>
        </w:tc>
      </w:tr>
      <w:tr w:rsidR="00682A96" w14:paraId="758859D8" w14:textId="77777777">
        <w:trPr>
          <w:trHeight w:val="454"/>
          <w:jc w:val="center"/>
        </w:trPr>
        <w:tc>
          <w:tcPr>
            <w:tcW w:w="1604" w:type="pct"/>
            <w:tcBorders>
              <w:top w:val="nil"/>
              <w:bottom w:val="nil"/>
            </w:tcBorders>
            <w:noWrap/>
            <w:vAlign w:val="center"/>
          </w:tcPr>
          <w:p w14:paraId="63B467E0"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杨氏模量</w:t>
            </w:r>
          </w:p>
        </w:tc>
        <w:tc>
          <w:tcPr>
            <w:tcW w:w="950" w:type="pct"/>
            <w:tcBorders>
              <w:top w:val="nil"/>
              <w:bottom w:val="nil"/>
            </w:tcBorders>
          </w:tcPr>
          <w:p w14:paraId="1B01F08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E</w:t>
            </w:r>
          </w:p>
        </w:tc>
        <w:tc>
          <w:tcPr>
            <w:tcW w:w="950" w:type="pct"/>
            <w:tcBorders>
              <w:top w:val="nil"/>
              <w:bottom w:val="nil"/>
            </w:tcBorders>
          </w:tcPr>
          <w:p w14:paraId="3474C043"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3.9</w:t>
            </w:r>
          </w:p>
        </w:tc>
        <w:tc>
          <w:tcPr>
            <w:tcW w:w="1497" w:type="pct"/>
            <w:tcBorders>
              <w:top w:val="nil"/>
              <w:bottom w:val="nil"/>
            </w:tcBorders>
            <w:noWrap/>
            <w:vAlign w:val="center"/>
          </w:tcPr>
          <w:p w14:paraId="7E0088AD"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10</w:t>
            </w:r>
            <w:r>
              <w:rPr>
                <w:rFonts w:ascii="Times New Roman" w:hAnsi="Times New Roman" w:cs="Times New Roman"/>
                <w:color w:val="000000"/>
                <w:vertAlign w:val="superscript"/>
              </w:rPr>
              <w:t>9</w:t>
            </w:r>
            <w:r>
              <w:rPr>
                <w:rFonts w:ascii="Times New Roman" w:hAnsi="Times New Roman" w:cs="Times New Roman"/>
                <w:color w:val="000000"/>
              </w:rPr>
              <w:t>Pa</w:t>
            </w:r>
          </w:p>
        </w:tc>
      </w:tr>
      <w:tr w:rsidR="00682A96" w14:paraId="0A5C1FA1" w14:textId="77777777">
        <w:trPr>
          <w:trHeight w:val="454"/>
          <w:jc w:val="center"/>
        </w:trPr>
        <w:tc>
          <w:tcPr>
            <w:tcW w:w="1604" w:type="pct"/>
            <w:tcBorders>
              <w:top w:val="nil"/>
            </w:tcBorders>
            <w:noWrap/>
            <w:vAlign w:val="center"/>
          </w:tcPr>
          <w:p w14:paraId="0AEB9D32"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泊松比</w:t>
            </w:r>
          </w:p>
        </w:tc>
        <w:tc>
          <w:tcPr>
            <w:tcW w:w="950" w:type="pct"/>
            <w:tcBorders>
              <w:top w:val="nil"/>
            </w:tcBorders>
          </w:tcPr>
          <w:p w14:paraId="0BFA4608"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333333"/>
                <w:shd w:val="clear" w:color="auto" w:fill="FFFFFF"/>
              </w:rPr>
              <w:t>ν</w:t>
            </w:r>
          </w:p>
        </w:tc>
        <w:tc>
          <w:tcPr>
            <w:tcW w:w="950" w:type="pct"/>
            <w:tcBorders>
              <w:top w:val="nil"/>
            </w:tcBorders>
          </w:tcPr>
          <w:p w14:paraId="1B5D6398"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0.29</w:t>
            </w:r>
          </w:p>
        </w:tc>
        <w:tc>
          <w:tcPr>
            <w:tcW w:w="1497" w:type="pct"/>
            <w:tcBorders>
              <w:top w:val="nil"/>
            </w:tcBorders>
            <w:noWrap/>
            <w:vAlign w:val="center"/>
          </w:tcPr>
          <w:p w14:paraId="68C28B05"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w:t>
            </w:r>
          </w:p>
        </w:tc>
      </w:tr>
    </w:tbl>
    <w:p w14:paraId="0B360AAE" w14:textId="77777777" w:rsidR="00682A96" w:rsidRDefault="00000000">
      <w:pPr>
        <w:pStyle w:val="aff"/>
        <w:spacing w:before="163" w:after="163"/>
      </w:pPr>
      <w:bookmarkStart w:id="69" w:name="_Toc230205981"/>
      <w:r>
        <w:t xml:space="preserve">3.1.2 </w:t>
      </w:r>
      <w:r>
        <w:t>边界条件与网格时间步划分</w:t>
      </w:r>
      <w:bookmarkEnd w:id="69"/>
    </w:p>
    <w:p w14:paraId="0DC39EFB" w14:textId="3A848729" w:rsidR="00682A96" w:rsidRDefault="00000000">
      <w:pPr>
        <w:pStyle w:val="af2"/>
      </w:pPr>
      <w:r>
        <w:t>在有限元模型中，网格的形态与大小直接关系到计算结果的精度与可靠性。本文选择使用自由三角形网格进行离散化处理，保证交界面处网格高密度。网格尺寸过大会导致仿真结果失真、误差增大，尺寸过小会大幅增加计算时间。为了精准捕捉超声波在复杂多层介质内的传播特性，通常要求最大网格单元的尺寸不得超过超声波最短波长的十分之一</w:t>
      </w:r>
      <w:r>
        <w:rPr>
          <w:vertAlign w:val="superscript"/>
        </w:rPr>
        <w:t>[</w:t>
      </w:r>
      <w:r>
        <w:rPr>
          <w:vertAlign w:val="superscript"/>
        </w:rPr>
        <w:fldChar w:fldCharType="begin"/>
      </w:r>
      <w:r>
        <w:rPr>
          <w:vertAlign w:val="superscript"/>
        </w:rPr>
        <w:instrText xml:space="preserve"> PAGEREF _Ref227790599 \h </w:instrText>
      </w:r>
      <w:r>
        <w:rPr>
          <w:vertAlign w:val="superscript"/>
        </w:rPr>
      </w:r>
      <w:r>
        <w:rPr>
          <w:vertAlign w:val="superscript"/>
        </w:rPr>
        <w:fldChar w:fldCharType="separate"/>
      </w:r>
      <w:r w:rsidR="00555220">
        <w:rPr>
          <w:noProof/>
          <w:vertAlign w:val="superscript"/>
        </w:rPr>
        <w:t>38</w:t>
      </w:r>
      <w:r>
        <w:rPr>
          <w:vertAlign w:val="superscript"/>
        </w:rPr>
        <w:fldChar w:fldCharType="end"/>
      </w:r>
      <w:r>
        <w:rPr>
          <w:vertAlign w:val="superscript"/>
        </w:rPr>
        <w:t>]</w:t>
      </w:r>
      <w:r>
        <w:t>。具体计算关系如式（</w:t>
      </w:r>
      <w:r>
        <w:t>3-1</w:t>
      </w:r>
      <w:r>
        <w:t>）所示：</w:t>
      </w:r>
    </w:p>
    <w:p w14:paraId="626E19BD" w14:textId="667F0336" w:rsidR="00682A96" w:rsidRDefault="00000000">
      <w:pPr>
        <w:pStyle w:val="MTDisplayEquation"/>
      </w:pPr>
      <w:r>
        <w:tab/>
      </w:r>
      <w:r w:rsidR="000C2D54">
        <w:rPr>
          <w:noProof/>
          <w:position w:val="-24"/>
        </w:rPr>
        <w:object w:dxaOrig="920" w:dyaOrig="656" w14:anchorId="782B5AA1">
          <v:shape id="_x0000_i1029" type="#_x0000_t75" alt="" style="width:46.15pt;height:32.85pt;mso-width-percent:0;mso-height-percent:0;mso-width-percent:0;mso-height-percent:0" o:ole="">
            <v:imagedata r:id="rId85" o:title=""/>
          </v:shape>
          <o:OLEObject Type="Embed" ProgID="Equation.DSMT4" ShapeID="_x0000_i1029" DrawAspect="Content" ObjectID="_1840820014"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3</w:instrText>
        </w:r>
      </w:fldSimple>
      <w:r>
        <w:instrText>-</w:instrText>
      </w:r>
      <w:fldSimple w:instr=" SEQ MTEqn \c \* Arabic \* MERGEFORMAT ">
        <w:r w:rsidR="00555220">
          <w:rPr>
            <w:noProof/>
          </w:rPr>
          <w:instrText>1</w:instrText>
        </w:r>
      </w:fldSimple>
      <w:r>
        <w:instrText>)</w:instrText>
      </w:r>
      <w:r>
        <w:fldChar w:fldCharType="end"/>
      </w:r>
    </w:p>
    <w:p w14:paraId="34DE452C" w14:textId="684B7C25" w:rsidR="00682A96" w:rsidRDefault="00000000">
      <w:pPr>
        <w:pStyle w:val="af2"/>
      </w:pPr>
      <w:r>
        <w:t>公式中，</w:t>
      </w:r>
      <w:r>
        <w:rPr>
          <w:rStyle w:val="mord"/>
        </w:rPr>
        <w:t>λ</w:t>
      </w:r>
      <w:r>
        <w:t>为超声波的波长，</w:t>
      </w:r>
      <w:proofErr w:type="spellStart"/>
      <w:r>
        <w:rPr>
          <w:rStyle w:val="mord"/>
          <w:i/>
          <w:iCs/>
        </w:rPr>
        <w:t>l</w:t>
      </w:r>
      <w:r>
        <w:rPr>
          <w:rStyle w:val="mtight"/>
          <w:vertAlign w:val="subscript"/>
        </w:rPr>
        <w:t>max</w:t>
      </w:r>
      <w:proofErr w:type="spellEnd"/>
      <w:r>
        <w:t>为允许的最大网格尺寸。本研究设定的超声波中心频率为</w:t>
      </w:r>
      <w:r>
        <w:t>2.5 MHz</w:t>
      </w:r>
      <w:r>
        <w:t>，结合波长、声速与频率的关系式</w:t>
      </w:r>
      <w:r>
        <w:rPr>
          <w:rStyle w:val="apple-converted-space"/>
        </w:rPr>
        <w:t> </w:t>
      </w:r>
      <w:r>
        <w:rPr>
          <w:rStyle w:val="mord"/>
          <w:i/>
          <w:iCs/>
        </w:rPr>
        <w:t>λ</w:t>
      </w:r>
      <w:r>
        <w:rPr>
          <w:rStyle w:val="mrel"/>
        </w:rPr>
        <w:t>=</w:t>
      </w:r>
      <w:r>
        <w:rPr>
          <w:rStyle w:val="mord"/>
          <w:i/>
          <w:iCs/>
        </w:rPr>
        <w:t>c</w:t>
      </w:r>
      <w:r>
        <w:rPr>
          <w:rStyle w:val="mord"/>
        </w:rPr>
        <w:t>/</w:t>
      </w:r>
      <w:r>
        <w:rPr>
          <w:rStyle w:val="mord"/>
          <w:i/>
          <w:iCs/>
        </w:rPr>
        <w:t>f</w:t>
      </w:r>
      <w:r>
        <w:t>，可求得</w:t>
      </w:r>
      <w:r>
        <w:t>PEEK</w:t>
      </w:r>
      <w:r>
        <w:rPr>
          <w:rFonts w:hint="eastAsia"/>
        </w:rPr>
        <w:t>材料</w:t>
      </w:r>
      <w:r>
        <w:t>超声波波长为</w:t>
      </w:r>
      <w:r>
        <w:t>1.02 mm</w:t>
      </w:r>
      <w:r>
        <w:t>，网格最大尺寸应在</w:t>
      </w:r>
      <w:r>
        <w:t>0.102 mm</w:t>
      </w:r>
      <w:r>
        <w:t>以下</w:t>
      </w:r>
      <w:r>
        <w:rPr>
          <w:vertAlign w:val="superscript"/>
        </w:rPr>
        <w:t>[</w:t>
      </w:r>
      <w:r>
        <w:rPr>
          <w:vertAlign w:val="superscript"/>
        </w:rPr>
        <w:fldChar w:fldCharType="begin"/>
      </w:r>
      <w:r>
        <w:rPr>
          <w:vertAlign w:val="superscript"/>
        </w:rPr>
        <w:instrText xml:space="preserve"> PAGEREF _Ref223794412 \h </w:instrText>
      </w:r>
      <w:r>
        <w:rPr>
          <w:vertAlign w:val="superscript"/>
        </w:rPr>
      </w:r>
      <w:r>
        <w:rPr>
          <w:vertAlign w:val="superscript"/>
        </w:rPr>
        <w:fldChar w:fldCharType="separate"/>
      </w:r>
      <w:r w:rsidR="00555220">
        <w:rPr>
          <w:noProof/>
          <w:vertAlign w:val="superscript"/>
        </w:rPr>
        <w:t>37</w:t>
      </w:r>
      <w:r>
        <w:rPr>
          <w:vertAlign w:val="superscript"/>
        </w:rPr>
        <w:fldChar w:fldCharType="end"/>
      </w:r>
      <w:r>
        <w:rPr>
          <w:vertAlign w:val="superscript"/>
        </w:rPr>
        <w:t>]</w:t>
      </w:r>
      <w:r>
        <w:t>。经过局部细化后的三层结构网格分布情况见</w:t>
      </w:r>
      <w:r>
        <w:fldChar w:fldCharType="begin"/>
      </w:r>
      <w:r>
        <w:instrText xml:space="preserve"> REF _Ref227854499 \h </w:instrText>
      </w:r>
      <w:r>
        <w:fldChar w:fldCharType="separate"/>
      </w:r>
      <w:r w:rsidR="00555220">
        <w:rPr>
          <w:rFonts w:hint="eastAsia"/>
        </w:rPr>
        <w:t>图</w:t>
      </w:r>
      <w:r w:rsidR="00555220">
        <w:rPr>
          <w:rFonts w:hint="eastAsia"/>
        </w:rPr>
        <w:t>3-</w:t>
      </w:r>
      <w:r w:rsidR="00555220">
        <w:rPr>
          <w:noProof/>
        </w:rPr>
        <w:t>2</w:t>
      </w:r>
      <w:r>
        <w:fldChar w:fldCharType="end"/>
      </w:r>
      <w:r>
        <w:t>。</w:t>
      </w:r>
    </w:p>
    <w:p w14:paraId="4E1076D6" w14:textId="77777777" w:rsidR="00682A96" w:rsidRDefault="00000000">
      <w:pPr>
        <w:pStyle w:val="af2"/>
        <w:keepNext/>
        <w:spacing w:line="240" w:lineRule="auto"/>
        <w:ind w:firstLineChars="0" w:firstLine="0"/>
        <w:jc w:val="center"/>
      </w:pPr>
      <w:r>
        <w:rPr>
          <w:noProof/>
        </w:rPr>
        <w:drawing>
          <wp:inline distT="0" distB="0" distL="0" distR="0" wp14:anchorId="29DB1FB8" wp14:editId="565C9349">
            <wp:extent cx="2879725" cy="2268855"/>
            <wp:effectExtent l="0" t="0" r="3175" b="4445"/>
            <wp:docPr id="4885760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76025" name="图片 4"/>
                    <pic:cNvPicPr>
                      <a:picLocks noChangeAspect="1"/>
                    </pic:cNvPicPr>
                  </pic:nvPicPr>
                  <pic:blipFill>
                    <a:blip r:embed="rId87" cstate="print"/>
                    <a:srcRect t="-1" b="-1"/>
                    <a:stretch>
                      <a:fillRect/>
                    </a:stretch>
                  </pic:blipFill>
                  <pic:spPr>
                    <a:xfrm>
                      <a:off x="0" y="0"/>
                      <a:ext cx="2880000" cy="2269249"/>
                    </a:xfrm>
                    <a:prstGeom prst="rect">
                      <a:avLst/>
                    </a:prstGeom>
                    <a:ln>
                      <a:noFill/>
                    </a:ln>
                  </pic:spPr>
                </pic:pic>
              </a:graphicData>
            </a:graphic>
          </wp:inline>
        </w:drawing>
      </w:r>
    </w:p>
    <w:p w14:paraId="68ABBF04" w14:textId="47B6D49C"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70" w:name="_Ref227854499"/>
      <w:bookmarkStart w:id="71" w:name="_Ref227854471"/>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2</w:t>
      </w:r>
      <w:r>
        <w:rPr>
          <w:rFonts w:ascii="Times New Roman" w:eastAsia="宋体" w:hAnsi="Times New Roman" w:cs="Times New Roman"/>
          <w:color w:val="000000"/>
          <w:sz w:val="24"/>
          <w:szCs w:val="24"/>
        </w:rPr>
        <w:fldChar w:fldCharType="end"/>
      </w:r>
      <w:bookmarkEnd w:id="70"/>
      <w:r>
        <w:rPr>
          <w:rFonts w:ascii="Times New Roman" w:eastAsia="宋体" w:hAnsi="Times New Roman" w:cs="Times New Roman" w:hint="eastAsia"/>
          <w:color w:val="000000"/>
          <w:sz w:val="24"/>
          <w:szCs w:val="24"/>
        </w:rPr>
        <w:t xml:space="preserve"> PEEK</w:t>
      </w:r>
      <w:r>
        <w:rPr>
          <w:rFonts w:ascii="Times New Roman" w:eastAsia="宋体" w:hAnsi="Times New Roman" w:cs="Times New Roman" w:hint="eastAsia"/>
          <w:color w:val="000000"/>
          <w:sz w:val="24"/>
          <w:szCs w:val="24"/>
        </w:rPr>
        <w:t>试块局部网格划分图</w:t>
      </w:r>
      <w:bookmarkEnd w:id="71"/>
    </w:p>
    <w:p w14:paraId="1FCBDD0A" w14:textId="52D30C6F" w:rsidR="00682A96" w:rsidRDefault="00000000">
      <w:pPr>
        <w:pStyle w:val="af2"/>
      </w:pPr>
      <w:r>
        <w:rPr>
          <w:rFonts w:hint="eastAsia"/>
        </w:rPr>
        <w:t>由于</w:t>
      </w:r>
      <w:r>
        <w:t>仿真对象仅涉及固态介质，因此在声学模块中直接选用</w:t>
      </w:r>
      <w:r w:rsidRPr="00420CD9">
        <w:rPr>
          <w:rFonts w:ascii="宋体" w:hAnsi="宋体" w:cs="宋体" w:hint="eastAsia"/>
        </w:rPr>
        <w:t>了“固体力学”“固体传热”</w:t>
      </w:r>
      <w:r>
        <w:t>物理场接口</w:t>
      </w:r>
      <w:r>
        <w:rPr>
          <w:rFonts w:hint="eastAsia"/>
        </w:rPr>
        <w:t>，并将试块下边界温度设置为</w:t>
      </w:r>
      <w:r>
        <w:rPr>
          <w:rFonts w:hint="eastAsia"/>
        </w:rPr>
        <w:t>80</w:t>
      </w:r>
      <w:r>
        <w:t>[</w:t>
      </w:r>
      <w:proofErr w:type="spellStart"/>
      <w:r>
        <w:rPr>
          <w:rFonts w:hint="eastAsia"/>
        </w:rPr>
        <w:t>degC</w:t>
      </w:r>
      <w:proofErr w:type="spellEnd"/>
      <w:r>
        <w:t>]</w:t>
      </w:r>
      <w:r>
        <w:t>。在瞬态求解过程中，时间步长的设定至关重要。为满足数值计算的稳定性要求，超声波在一个时间步长内传播的距离必须小于或等于单一网格的最大尺寸，即需满足如下不等式条件</w:t>
      </w:r>
      <w:r>
        <w:rPr>
          <w:vertAlign w:val="superscript"/>
        </w:rPr>
        <w:fldChar w:fldCharType="begin"/>
      </w:r>
      <w:r>
        <w:rPr>
          <w:vertAlign w:val="superscript"/>
        </w:rPr>
        <w:instrText xml:space="preserve"> REF _Ref227790599 \w \h  \* MERGEFORMAT </w:instrText>
      </w:r>
      <w:r>
        <w:rPr>
          <w:vertAlign w:val="superscript"/>
        </w:rPr>
      </w:r>
      <w:r>
        <w:rPr>
          <w:vertAlign w:val="superscript"/>
        </w:rPr>
        <w:fldChar w:fldCharType="separate"/>
      </w:r>
      <w:r w:rsidR="00555220">
        <w:rPr>
          <w:vertAlign w:val="superscript"/>
        </w:rPr>
        <w:t>[27]</w:t>
      </w:r>
      <w:r>
        <w:rPr>
          <w:vertAlign w:val="superscript"/>
        </w:rPr>
        <w:fldChar w:fldCharType="end"/>
      </w:r>
      <w:r>
        <w:t>：</w:t>
      </w:r>
    </w:p>
    <w:p w14:paraId="2DF6A7A4" w14:textId="6A6001CA" w:rsidR="00682A96" w:rsidRDefault="00000000">
      <w:pPr>
        <w:pStyle w:val="MTDisplayEquation"/>
      </w:pPr>
      <w:r>
        <w:lastRenderedPageBreak/>
        <w:tab/>
      </w:r>
      <w:r w:rsidR="000C2D54">
        <w:rPr>
          <w:noProof/>
          <w:position w:val="-24"/>
        </w:rPr>
        <w:object w:dxaOrig="920" w:dyaOrig="656" w14:anchorId="3015090F">
          <v:shape id="_x0000_i1028" type="#_x0000_t75" alt="" style="width:46.15pt;height:32.85pt;mso-width-percent:0;mso-height-percent:0;mso-width-percent:0;mso-height-percent:0" o:ole="">
            <v:imagedata r:id="rId88" o:title=""/>
          </v:shape>
          <o:OLEObject Type="Embed" ProgID="Equation.DSMT4" ShapeID="_x0000_i1028" DrawAspect="Content" ObjectID="_1840820015"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3</w:instrText>
        </w:r>
      </w:fldSimple>
      <w:r>
        <w:instrText>-</w:instrText>
      </w:r>
      <w:fldSimple w:instr=" SEQ MTEqn \c \* Arabic \* MERGEFORMAT ">
        <w:r w:rsidR="00555220">
          <w:rPr>
            <w:noProof/>
          </w:rPr>
          <w:instrText>2</w:instrText>
        </w:r>
      </w:fldSimple>
      <w:r>
        <w:instrText>)</w:instrText>
      </w:r>
      <w:r>
        <w:fldChar w:fldCharType="end"/>
      </w:r>
    </w:p>
    <w:p w14:paraId="67CB66EB" w14:textId="067F3C2E" w:rsidR="00682A96" w:rsidRDefault="00000000">
      <w:pPr>
        <w:pStyle w:val="af2"/>
      </w:pPr>
      <w:r>
        <w:t>式中，</w:t>
      </w:r>
      <w:proofErr w:type="spellStart"/>
      <w:r>
        <w:t>Δ</w:t>
      </w:r>
      <w:r w:rsidRPr="00420CD9">
        <w:rPr>
          <w:i/>
          <w:iCs/>
        </w:rPr>
        <w:t>t</w:t>
      </w:r>
      <w:proofErr w:type="spellEnd"/>
      <w:r>
        <w:t> </w:t>
      </w:r>
      <w:r>
        <w:t>代表允许的最大时间步长，</w:t>
      </w:r>
      <w:proofErr w:type="spellStart"/>
      <w:r>
        <w:t>lmax</w:t>
      </w:r>
      <w:proofErr w:type="spellEnd"/>
      <w:r>
        <w:t> </w:t>
      </w:r>
      <w:r>
        <w:t>为网格最大单元尺寸，</w:t>
      </w:r>
      <w:r>
        <w:t>c </w:t>
      </w:r>
      <w:r>
        <w:t>为材料中的超声纵波传播速度。经理论核算，最大时间步长需满足</w:t>
      </w:r>
      <w:r>
        <w:t> Δ</w:t>
      </w:r>
      <w:r w:rsidRPr="00420CD9">
        <w:rPr>
          <w:i/>
          <w:iCs/>
        </w:rPr>
        <w:t>t</w:t>
      </w:r>
      <w:r>
        <w:t>≤0.04 </w:t>
      </w:r>
      <w:proofErr w:type="spellStart"/>
      <w:r>
        <w:t>μs</w:t>
      </w:r>
      <w:proofErr w:type="spellEnd"/>
      <w:r>
        <w:t>。为确保计算的稳定与高精度，本节仿真将实际时间步长保守设定为</w:t>
      </w:r>
      <w:r>
        <w:t xml:space="preserve">0.03 </w:t>
      </w:r>
      <w:proofErr w:type="spellStart"/>
      <w:r>
        <w:t>μs</w:t>
      </w:r>
      <w:proofErr w:type="spellEnd"/>
      <w:r>
        <w:t>。</w:t>
      </w:r>
    </w:p>
    <w:p w14:paraId="01383565" w14:textId="77777777" w:rsidR="00682A96" w:rsidRDefault="00000000">
      <w:pPr>
        <w:pStyle w:val="af2"/>
      </w:pPr>
      <w:r>
        <w:t>本仿真采用固体力学与固体传热场的耦合。由于水润滑轴承复合材料在接受摩擦热传递的过程中，会因局部热量积累而产生热膨胀效应，因此需要设置</w:t>
      </w:r>
      <w:r>
        <w:t>PEEK</w:t>
      </w:r>
      <w:r>
        <w:t>材料的热膨胀值</w:t>
      </w:r>
      <w:r>
        <w:rPr>
          <w:i/>
          <w:iCs/>
        </w:rPr>
        <w:t>α</w:t>
      </w:r>
      <w:r>
        <w:t>。</w:t>
      </w:r>
    </w:p>
    <w:p w14:paraId="64650602" w14:textId="77777777" w:rsidR="00682A96" w:rsidRDefault="00000000">
      <w:pPr>
        <w:pStyle w:val="aff"/>
        <w:spacing w:before="163" w:after="163"/>
      </w:pPr>
      <w:bookmarkStart w:id="72" w:name="_Toc230205982"/>
      <w:r>
        <w:t xml:space="preserve">3.1.3 </w:t>
      </w:r>
      <w:r>
        <w:t>超声激励信号</w:t>
      </w:r>
      <w:bookmarkEnd w:id="72"/>
    </w:p>
    <w:p w14:paraId="12A45BEA" w14:textId="77777777" w:rsidR="00682A96" w:rsidRDefault="00000000">
      <w:pPr>
        <w:pStyle w:val="af2"/>
      </w:pPr>
      <w:r>
        <w:t>本仿真构建了由汉宁窗（</w:t>
      </w:r>
      <w:r>
        <w:t>Hanning</w:t>
      </w:r>
      <w:r>
        <w:t>）平滑处理的超声正弦脉冲。该信号以指定位移的边界条件施加于</w:t>
      </w:r>
      <w:r>
        <w:rPr>
          <w:rFonts w:hint="eastAsia"/>
        </w:rPr>
        <w:t>PEEK</w:t>
      </w:r>
      <w:r>
        <w:rPr>
          <w:rFonts w:hint="eastAsia"/>
        </w:rPr>
        <w:t>材料顶端</w:t>
      </w:r>
      <w:r>
        <w:t>，作用方向垂直向下，以此</w:t>
      </w:r>
      <w:r>
        <w:rPr>
          <w:rFonts w:hint="eastAsia"/>
        </w:rPr>
        <w:t>模拟</w:t>
      </w:r>
      <w:r>
        <w:t>实际探头发出的超声激励脉冲。同时</w:t>
      </w:r>
      <w:r>
        <w:rPr>
          <w:rFonts w:hint="eastAsia"/>
        </w:rPr>
        <w:t>在</w:t>
      </w:r>
      <w:r>
        <w:t>位置定义</w:t>
      </w:r>
      <w:r>
        <w:rPr>
          <w:rFonts w:hint="eastAsia"/>
        </w:rPr>
        <w:t>边界</w:t>
      </w:r>
      <w:r>
        <w:t>探针，用于提取反射回波数据。</w:t>
      </w:r>
    </w:p>
    <w:p w14:paraId="4666CF23" w14:textId="5D6D434E" w:rsidR="00682A96" w:rsidRDefault="00000000">
      <w:pPr>
        <w:pStyle w:val="af2"/>
      </w:pPr>
      <w:r>
        <w:t>采用汉宁窗调制的信号具有更优良的时频特性，</w:t>
      </w:r>
      <w:r>
        <w:rPr>
          <w:rFonts w:hint="eastAsia"/>
        </w:rPr>
        <w:t>可以</w:t>
      </w:r>
      <w:r>
        <w:t>减轻超声波传播过程中的频散，并抑制</w:t>
      </w:r>
      <w:r>
        <w:t>FFT</w:t>
      </w:r>
      <w:r>
        <w:t>分析时的频谱泄露问题，</w:t>
      </w:r>
      <w:r>
        <w:rPr>
          <w:rFonts w:hint="eastAsia"/>
        </w:rPr>
        <w:t>波形图如</w:t>
      </w:r>
      <w:r>
        <w:fldChar w:fldCharType="begin"/>
      </w:r>
      <w:r>
        <w:instrText xml:space="preserve"> </w:instrText>
      </w:r>
      <w:r>
        <w:rPr>
          <w:rFonts w:hint="eastAsia"/>
        </w:rPr>
        <w:instrText>REF _Ref227854619 \h</w:instrText>
      </w:r>
      <w:r>
        <w:instrText xml:space="preserve"> </w:instrText>
      </w:r>
      <w:r>
        <w:fldChar w:fldCharType="separate"/>
      </w:r>
      <w:r w:rsidR="00555220">
        <w:rPr>
          <w:rFonts w:hint="eastAsia"/>
        </w:rPr>
        <w:t>图</w:t>
      </w:r>
      <w:r w:rsidR="00555220">
        <w:rPr>
          <w:rFonts w:hint="eastAsia"/>
        </w:rPr>
        <w:t>3-</w:t>
      </w:r>
      <w:r w:rsidR="00555220">
        <w:rPr>
          <w:noProof/>
        </w:rPr>
        <w:t>3</w:t>
      </w:r>
      <w:r>
        <w:fldChar w:fldCharType="end"/>
      </w:r>
      <w:r>
        <w:rPr>
          <w:rFonts w:hint="eastAsia"/>
        </w:rPr>
        <w:t>。</w:t>
      </w:r>
      <w:r>
        <w:t>其函数表达式</w:t>
      </w:r>
      <w:r>
        <w:rPr>
          <w:vertAlign w:val="superscript"/>
        </w:rPr>
        <w:fldChar w:fldCharType="begin"/>
      </w:r>
      <w:r>
        <w:rPr>
          <w:vertAlign w:val="superscript"/>
        </w:rPr>
        <w:instrText xml:space="preserve"> REF _Ref227790599 \w \h  \* MERGEFORMAT </w:instrText>
      </w:r>
      <w:r>
        <w:rPr>
          <w:vertAlign w:val="superscript"/>
        </w:rPr>
      </w:r>
      <w:r>
        <w:rPr>
          <w:vertAlign w:val="superscript"/>
        </w:rPr>
        <w:fldChar w:fldCharType="separate"/>
      </w:r>
      <w:r w:rsidR="00555220">
        <w:rPr>
          <w:vertAlign w:val="superscript"/>
        </w:rPr>
        <w:t>[27]</w:t>
      </w:r>
      <w:r>
        <w:rPr>
          <w:vertAlign w:val="superscript"/>
        </w:rPr>
        <w:fldChar w:fldCharType="end"/>
      </w:r>
      <w:r>
        <w:t>如下</w:t>
      </w:r>
    </w:p>
    <w:p w14:paraId="71255538" w14:textId="77777777" w:rsidR="00682A96" w:rsidRDefault="00000000">
      <w:pPr>
        <w:pStyle w:val="af2"/>
        <w:keepNext/>
        <w:spacing w:before="240" w:line="240" w:lineRule="auto"/>
        <w:ind w:firstLineChars="0" w:firstLine="0"/>
        <w:jc w:val="center"/>
      </w:pPr>
      <w:r>
        <w:rPr>
          <w:noProof/>
        </w:rPr>
        <w:drawing>
          <wp:inline distT="0" distB="0" distL="0" distR="0" wp14:anchorId="388B2F43" wp14:editId="4EA0EBB7">
            <wp:extent cx="2879725" cy="2125980"/>
            <wp:effectExtent l="0" t="0" r="3175" b="0"/>
            <wp:docPr id="453838155" name="图片 3"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38155" name="图片 3" descr="图表, 折线图, 散点图&#10;&#10;AI 生成的内容可能不正确。"/>
                    <pic:cNvPicPr>
                      <a:picLocks noChangeAspect="1"/>
                    </pic:cNvPicPr>
                  </pic:nvPicPr>
                  <pic:blipFill>
                    <a:blip r:embed="rId90" cstate="print"/>
                    <a:srcRect b="-3"/>
                    <a:stretch>
                      <a:fillRect/>
                    </a:stretch>
                  </pic:blipFill>
                  <pic:spPr>
                    <a:xfrm>
                      <a:off x="0" y="0"/>
                      <a:ext cx="2880000" cy="2126680"/>
                    </a:xfrm>
                    <a:prstGeom prst="rect">
                      <a:avLst/>
                    </a:prstGeom>
                    <a:ln>
                      <a:noFill/>
                    </a:ln>
                  </pic:spPr>
                </pic:pic>
              </a:graphicData>
            </a:graphic>
          </wp:inline>
        </w:drawing>
      </w:r>
    </w:p>
    <w:p w14:paraId="40432793" w14:textId="67420B54"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73" w:name="_Ref227854619"/>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3</w:t>
      </w:r>
      <w:r>
        <w:rPr>
          <w:rFonts w:ascii="Times New Roman" w:eastAsia="宋体" w:hAnsi="Times New Roman" w:cs="Times New Roman"/>
          <w:color w:val="000000"/>
          <w:sz w:val="24"/>
          <w:szCs w:val="24"/>
        </w:rPr>
        <w:fldChar w:fldCharType="end"/>
      </w:r>
      <w:bookmarkEnd w:id="73"/>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仿真激励信号时域图</w:t>
      </w:r>
    </w:p>
    <w:p w14:paraId="6B521156" w14:textId="77777777" w:rsidR="00682A96" w:rsidRDefault="00000000">
      <w:pPr>
        <w:pStyle w:val="aff"/>
        <w:spacing w:before="163" w:after="163"/>
      </w:pPr>
      <w:bookmarkStart w:id="74" w:name="_Toc230205983"/>
      <w:r>
        <w:t xml:space="preserve">3.1.4 </w:t>
      </w:r>
      <w:r>
        <w:t>求解器设置</w:t>
      </w:r>
      <w:bookmarkEnd w:id="74"/>
    </w:p>
    <w:p w14:paraId="466FEF67" w14:textId="77777777" w:rsidR="00682A96" w:rsidRDefault="00000000">
      <w:pPr>
        <w:pStyle w:val="af2"/>
      </w:pPr>
      <w:r>
        <w:t>针对本文涉及的高频超声弹性波传播与瞬态热传导耦合问题，系统状态变量随时间发生剧烈演化，因此在</w:t>
      </w:r>
      <w:r>
        <w:rPr>
          <w:rStyle w:val="apple-converted-space"/>
        </w:rPr>
        <w:t> </w:t>
      </w:r>
      <w:r>
        <w:rPr>
          <w:rStyle w:val="mord"/>
        </w:rPr>
        <w:t>COMSOL</w:t>
      </w:r>
      <w:r>
        <w:rPr>
          <w:rStyle w:val="apple-converted-space"/>
        </w:rPr>
        <w:t> </w:t>
      </w:r>
      <w:r>
        <w:t>中调用瞬态求解器进行时间域的推进运算。</w:t>
      </w:r>
    </w:p>
    <w:p w14:paraId="4F401045" w14:textId="77777777" w:rsidR="00682A96" w:rsidRDefault="00000000">
      <w:pPr>
        <w:pStyle w:val="af2"/>
      </w:pPr>
      <w:r>
        <w:t>本研究</w:t>
      </w:r>
      <w:r w:rsidRPr="00420CD9">
        <w:rPr>
          <w:rFonts w:ascii="宋体" w:hAnsi="宋体" w:cs="宋体" w:hint="eastAsia"/>
        </w:rPr>
        <w:t>构建了“固体传热”与“固体力学”的单向顺序耦合求解架构。由于热传导过程的时间尺度远大于弹性应力波的平衡尺度，材料的热膨胀演</w:t>
      </w:r>
      <w:r>
        <w:t>化在宏观上可近似视为准静态过程</w:t>
      </w:r>
      <w:r>
        <w:rPr>
          <w:rFonts w:hint="eastAsia"/>
        </w:rPr>
        <w:t>，</w:t>
      </w:r>
      <w:r>
        <w:t>因此本文将耦合计算严格拆分为瞬态传热求解与力学参数化扫描两个阶段。</w:t>
      </w:r>
    </w:p>
    <w:p w14:paraId="67BCF657" w14:textId="77777777" w:rsidR="00682A96" w:rsidRDefault="00000000">
      <w:pPr>
        <w:pStyle w:val="af2"/>
      </w:pPr>
      <w:r>
        <w:rPr>
          <w:rFonts w:hint="eastAsia"/>
        </w:rPr>
        <w:lastRenderedPageBreak/>
        <w:t>1</w:t>
      </w:r>
      <w:r>
        <w:rPr>
          <w:rFonts w:hint="eastAsia"/>
        </w:rPr>
        <w:t>）</w:t>
      </w:r>
      <w:r>
        <w:t>瞬态固体传热场求解</w:t>
      </w:r>
    </w:p>
    <w:p w14:paraId="57434830" w14:textId="77777777" w:rsidR="00682A96" w:rsidRDefault="00000000">
      <w:pPr>
        <w:pStyle w:val="af2"/>
      </w:pPr>
      <w:r>
        <w:t>在时间域内独立求解固体传热偏微分方程。设定瞬态求解器的计算时间域为</w:t>
      </w:r>
      <w:r>
        <w:t>0</w:t>
      </w:r>
      <w:r>
        <w:rPr>
          <w:rFonts w:ascii="Cambria Math" w:hAnsi="Cambria Math" w:cs="Cambria Math"/>
        </w:rPr>
        <w:t>∼</w:t>
      </w:r>
      <w:r>
        <w:t>500</w:t>
      </w:r>
      <w:r>
        <w:rPr>
          <w:rFonts w:hint="eastAsia"/>
        </w:rPr>
        <w:t xml:space="preserve"> </w:t>
      </w:r>
      <w:r>
        <w:t>s</w:t>
      </w:r>
      <w:r>
        <w:t>，时间离散步长设定为</w:t>
      </w:r>
      <w:r>
        <w:t>1</w:t>
      </w:r>
      <w:r>
        <w:rPr>
          <w:rFonts w:hint="eastAsia"/>
        </w:rPr>
        <w:t xml:space="preserve"> </w:t>
      </w:r>
      <w:r>
        <w:t>s</w:t>
      </w:r>
      <w:r>
        <w:t>。在该阶段，求解器仅对热传导控制方程进行时间步进积分，最终输出并存储这</w:t>
      </w:r>
      <w:r>
        <w:t>50</w:t>
      </w:r>
      <w:r>
        <w:rPr>
          <w:rFonts w:hint="eastAsia"/>
        </w:rPr>
        <w:t>0</w:t>
      </w:r>
      <w:r>
        <w:t>个离散时间节点上的全域瞬态温度场分布</w:t>
      </w:r>
      <w:r w:rsidRPr="00420CD9">
        <w:rPr>
          <w:i/>
          <w:iCs/>
        </w:rPr>
        <w:t>T</w:t>
      </w:r>
      <w:r>
        <w:t>(</w:t>
      </w:r>
      <w:proofErr w:type="spellStart"/>
      <w:r w:rsidRPr="00420CD9">
        <w:rPr>
          <w:i/>
          <w:iCs/>
        </w:rPr>
        <w:t>x</w:t>
      </w:r>
      <w:r>
        <w:t>,</w:t>
      </w:r>
      <w:r w:rsidRPr="00420CD9">
        <w:rPr>
          <w:i/>
          <w:iCs/>
        </w:rPr>
        <w:t>t</w:t>
      </w:r>
      <w:proofErr w:type="spellEnd"/>
      <w:r>
        <w:t>)</w:t>
      </w:r>
      <w:r>
        <w:rPr>
          <w:rFonts w:hint="eastAsia"/>
        </w:rPr>
        <w:t>，以及五个边界温度探针的温度值。</w:t>
      </w:r>
    </w:p>
    <w:p w14:paraId="4B353872" w14:textId="77777777" w:rsidR="00682A96" w:rsidRDefault="00000000">
      <w:pPr>
        <w:pStyle w:val="af2"/>
      </w:pPr>
      <w:r>
        <w:rPr>
          <w:rFonts w:hint="eastAsia"/>
        </w:rPr>
        <w:t>2</w:t>
      </w:r>
      <w:r>
        <w:rPr>
          <w:rFonts w:hint="eastAsia"/>
        </w:rPr>
        <w:t>）</w:t>
      </w:r>
      <w:r>
        <w:t>固体力学稳态参数化扫描</w:t>
      </w:r>
    </w:p>
    <w:p w14:paraId="53C3538A" w14:textId="77777777" w:rsidR="00682A96" w:rsidRDefault="00000000">
      <w:pPr>
        <w:pStyle w:val="af2"/>
      </w:pPr>
      <w:r>
        <w:rPr>
          <w:rFonts w:hint="eastAsia"/>
        </w:rPr>
        <w:t>在获取全局温度场后，将其作为预定义的非均匀热应力载荷，单向传递至固体力学物理场中。由于采用准静态假定，在力学场的求解采用基于时间参数的参数化扫描，每隔五秒计算固体力学场所产生的超声声时。</w:t>
      </w:r>
    </w:p>
    <w:p w14:paraId="0768C514" w14:textId="77777777" w:rsidR="00682A96" w:rsidRDefault="00000000">
      <w:pPr>
        <w:pStyle w:val="afe"/>
      </w:pPr>
      <w:bookmarkStart w:id="75" w:name="_Toc230205984"/>
      <w:r>
        <w:rPr>
          <w:rFonts w:hint="eastAsia"/>
        </w:rPr>
        <w:t xml:space="preserve">3.2 </w:t>
      </w:r>
      <w:r>
        <w:t xml:space="preserve">PEEK </w:t>
      </w:r>
      <w:r>
        <w:t>复合材料声速</w:t>
      </w:r>
      <w:r>
        <w:t>-</w:t>
      </w:r>
      <w:r>
        <w:t>温度标定模型</w:t>
      </w:r>
      <w:bookmarkEnd w:id="75"/>
    </w:p>
    <w:p w14:paraId="595D51FA" w14:textId="77777777" w:rsidR="00682A96" w:rsidRDefault="00000000">
      <w:pPr>
        <w:pStyle w:val="aff"/>
        <w:spacing w:before="163" w:after="163"/>
      </w:pPr>
      <w:bookmarkStart w:id="76" w:name="_Toc230205985"/>
      <w:r>
        <w:t xml:space="preserve">3.2.1 </w:t>
      </w:r>
      <w:r>
        <w:t>标定仿真模型</w:t>
      </w:r>
      <w:bookmarkEnd w:id="76"/>
    </w:p>
    <w:p w14:paraId="74169A47" w14:textId="5C54CC85" w:rsidR="00682A96" w:rsidRDefault="00000000">
      <w:pPr>
        <w:pStyle w:val="af2"/>
      </w:pPr>
      <w:r>
        <w:t>标定实验的目的是获取材料在均匀热力学状态下的</w:t>
      </w:r>
      <w:r>
        <w:rPr>
          <w:rFonts w:hint="eastAsia"/>
        </w:rPr>
        <w:t>声速与温度的对应关系</w:t>
      </w:r>
      <w:r>
        <w:t>，无需模拟复杂的非均匀热传导过程</w:t>
      </w:r>
      <w:r>
        <w:rPr>
          <w:rFonts w:hint="eastAsia"/>
        </w:rPr>
        <w:t>，</w:t>
      </w:r>
      <w:r>
        <w:t>因此建立尺寸为</w:t>
      </w:r>
      <w:r>
        <w:rPr>
          <w:rStyle w:val="mord"/>
        </w:rPr>
        <w:t>10</w:t>
      </w:r>
      <w:r>
        <w:rPr>
          <w:rStyle w:val="mord"/>
          <w:rFonts w:hint="eastAsia"/>
        </w:rPr>
        <w:t xml:space="preserve"> </w:t>
      </w:r>
      <w:r>
        <w:rPr>
          <w:rStyle w:val="mord"/>
        </w:rPr>
        <w:t>mm</w:t>
      </w:r>
      <w:r>
        <w:rPr>
          <w:rStyle w:val="mbin"/>
        </w:rPr>
        <w:t>×</w:t>
      </w:r>
      <w:r>
        <w:rPr>
          <w:rStyle w:val="mord"/>
        </w:rPr>
        <w:t>5</w:t>
      </w:r>
      <w:r>
        <w:rPr>
          <w:rStyle w:val="mord"/>
          <w:rFonts w:hint="eastAsia"/>
        </w:rPr>
        <w:t xml:space="preserve"> </w:t>
      </w:r>
      <w:r>
        <w:rPr>
          <w:rStyle w:val="mord"/>
        </w:rPr>
        <w:t>mm</w:t>
      </w:r>
      <w:r>
        <w:t>的二维矩形物理域</w:t>
      </w:r>
      <w:r>
        <w:rPr>
          <w:rFonts w:hint="eastAsia"/>
        </w:rPr>
        <w:t>，如</w:t>
      </w:r>
      <w:r>
        <w:fldChar w:fldCharType="begin"/>
      </w:r>
      <w:r>
        <w:instrText xml:space="preserve"> </w:instrText>
      </w:r>
      <w:r>
        <w:rPr>
          <w:rFonts w:hint="eastAsia"/>
        </w:rPr>
        <w:instrText>REF _Ref227902116 \h</w:instrText>
      </w:r>
      <w:r>
        <w:instrText xml:space="preserve"> </w:instrText>
      </w:r>
      <w:r>
        <w:fldChar w:fldCharType="separate"/>
      </w:r>
      <w:r w:rsidR="00555220">
        <w:rPr>
          <w:rFonts w:hint="eastAsia"/>
        </w:rPr>
        <w:t>3-</w:t>
      </w:r>
      <w:r w:rsidR="00555220">
        <w:rPr>
          <w:noProof/>
        </w:rPr>
        <w:t>4</w:t>
      </w:r>
      <w:r>
        <w:fldChar w:fldCharType="end"/>
      </w:r>
      <w:r>
        <w:rPr>
          <w:rFonts w:hint="eastAsia"/>
        </w:rPr>
        <w:t>所示</w:t>
      </w:r>
      <w:r>
        <w:t>。设定超声纵波沿垂直方向传播，此时声波的单程物理传播距离界定为</w:t>
      </w:r>
      <w:r>
        <w:rPr>
          <w:rStyle w:val="apple-converted-space"/>
        </w:rPr>
        <w:t> </w:t>
      </w:r>
      <w:r>
        <w:rPr>
          <w:rStyle w:val="mord"/>
        </w:rPr>
        <w:t>d</w:t>
      </w:r>
      <w:r>
        <w:rPr>
          <w:rStyle w:val="mrel"/>
        </w:rPr>
        <w:t>=</w:t>
      </w:r>
      <w:r>
        <w:rPr>
          <w:rStyle w:val="mord"/>
        </w:rPr>
        <w:t>5</w:t>
      </w:r>
      <w:r>
        <w:rPr>
          <w:rStyle w:val="mord"/>
          <w:rFonts w:hint="eastAsia"/>
        </w:rPr>
        <w:t xml:space="preserve"> </w:t>
      </w:r>
      <w:r>
        <w:rPr>
          <w:rStyle w:val="mord"/>
        </w:rPr>
        <w:t>mm</w:t>
      </w:r>
      <w:r>
        <w:t>。模型内部的空间网格离散尺度与声学激励探针设置与</w:t>
      </w:r>
      <w:r>
        <w:t>3.1</w:t>
      </w:r>
      <w:r>
        <w:t>节保持一致。</w:t>
      </w:r>
    </w:p>
    <w:p w14:paraId="7958F249" w14:textId="77777777" w:rsidR="00682A96" w:rsidRDefault="00000000">
      <w:pPr>
        <w:pStyle w:val="af2"/>
        <w:keepNext/>
        <w:spacing w:line="240" w:lineRule="auto"/>
        <w:ind w:firstLineChars="0" w:firstLine="0"/>
        <w:jc w:val="center"/>
      </w:pPr>
      <w:r>
        <w:rPr>
          <w:noProof/>
        </w:rPr>
        <w:drawing>
          <wp:inline distT="0" distB="0" distL="0" distR="0" wp14:anchorId="0E7FA52C" wp14:editId="51F04CB8">
            <wp:extent cx="2879725" cy="2251710"/>
            <wp:effectExtent l="0" t="0" r="0" b="0"/>
            <wp:docPr id="1436365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65878" name="图片 1"/>
                    <pic:cNvPicPr>
                      <a:picLocks noChangeAspect="1"/>
                    </pic:cNvPicPr>
                  </pic:nvPicPr>
                  <pic:blipFill>
                    <a:blip r:embed="rId91"/>
                    <a:stretch>
                      <a:fillRect/>
                    </a:stretch>
                  </pic:blipFill>
                  <pic:spPr>
                    <a:xfrm>
                      <a:off x="0" y="0"/>
                      <a:ext cx="2880000" cy="2252089"/>
                    </a:xfrm>
                    <a:prstGeom prst="rect">
                      <a:avLst/>
                    </a:prstGeom>
                  </pic:spPr>
                </pic:pic>
              </a:graphicData>
            </a:graphic>
          </wp:inline>
        </w:drawing>
      </w:r>
    </w:p>
    <w:p w14:paraId="222984EA" w14:textId="0248C650"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77" w:name="_Ref227902099"/>
      <w:r>
        <w:rPr>
          <w:rFonts w:ascii="Times New Roman" w:eastAsia="宋体" w:hAnsi="Times New Roman" w:cs="Times New Roman" w:hint="eastAsia"/>
          <w:color w:val="000000"/>
          <w:sz w:val="24"/>
          <w:szCs w:val="24"/>
        </w:rPr>
        <w:t>图</w:t>
      </w:r>
      <w:bookmarkStart w:id="78" w:name="_Ref227902116"/>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4</w:t>
      </w:r>
      <w:r>
        <w:rPr>
          <w:rFonts w:ascii="Times New Roman" w:eastAsia="宋体" w:hAnsi="Times New Roman" w:cs="Times New Roman"/>
          <w:color w:val="000000"/>
          <w:sz w:val="24"/>
          <w:szCs w:val="24"/>
        </w:rPr>
        <w:fldChar w:fldCharType="end"/>
      </w:r>
      <w:bookmarkEnd w:id="78"/>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标定部分模型图</w:t>
      </w:r>
      <w:bookmarkEnd w:id="77"/>
    </w:p>
    <w:p w14:paraId="2DDCC6DF" w14:textId="77777777" w:rsidR="00682A96" w:rsidRDefault="00000000">
      <w:pPr>
        <w:pStyle w:val="af2"/>
      </w:pPr>
      <w:r>
        <w:t>在</w:t>
      </w:r>
      <w:r>
        <w:rPr>
          <w:rStyle w:val="apple-converted-space"/>
        </w:rPr>
        <w:t> </w:t>
      </w:r>
      <w:r>
        <w:rPr>
          <w:rStyle w:val="mord"/>
        </w:rPr>
        <w:t>COMSOL</w:t>
      </w:r>
      <w:r>
        <w:rPr>
          <w:rStyle w:val="apple-converted-space"/>
        </w:rPr>
        <w:t> </w:t>
      </w:r>
      <w:r>
        <w:t>的</w:t>
      </w:r>
      <w:r w:rsidRPr="00420CD9">
        <w:rPr>
          <w:rFonts w:ascii="宋体" w:hAnsi="宋体" w:cs="宋体" w:hint="eastAsia"/>
        </w:rPr>
        <w:t>“固体传热”</w:t>
      </w:r>
      <w:r>
        <w:t>物理场中，采用恒温边界。通过全局参数化扫描功能，将几何域四周边界及内部初始温度同步设定为统一的标定温度</w:t>
      </w:r>
      <w:r>
        <w:rPr>
          <w:rStyle w:val="apple-converted-space"/>
        </w:rPr>
        <w:t> </w:t>
      </w:r>
      <w:r>
        <w:t>。</w:t>
      </w:r>
    </w:p>
    <w:p w14:paraId="09C625E4" w14:textId="77777777" w:rsidR="00682A96" w:rsidRDefault="00000000">
      <w:pPr>
        <w:pStyle w:val="af2"/>
      </w:pPr>
      <w:r>
        <w:rPr>
          <w:rFonts w:hint="eastAsia"/>
        </w:rPr>
        <w:t>标定模型计算过程中</w:t>
      </w:r>
      <w:r>
        <w:t>将标定温度参数</w:t>
      </w:r>
      <w:r>
        <w:rPr>
          <w:rStyle w:val="apple-converted-space"/>
        </w:rPr>
        <w:t> </w:t>
      </w:r>
      <w:r>
        <w:t>的扫描范围设定为</w:t>
      </w:r>
      <w:r>
        <w:rPr>
          <w:rStyle w:val="apple-converted-space"/>
        </w:rPr>
        <w:t> </w:t>
      </w:r>
      <w:r>
        <w:rPr>
          <w:rStyle w:val="mord"/>
        </w:rPr>
        <w:t>20</w:t>
      </w:r>
      <w:r>
        <w:t>至</w:t>
      </w:r>
      <w:r>
        <w:rPr>
          <w:rStyle w:val="apple-converted-space"/>
        </w:rPr>
        <w:t> </w:t>
      </w:r>
      <w:r>
        <w:rPr>
          <w:rStyle w:val="mord"/>
        </w:rPr>
        <w:t>85</w:t>
      </w:r>
      <w:r>
        <w:rPr>
          <w:rStyle w:val="mord"/>
          <w:rFonts w:hint="eastAsia"/>
        </w:rPr>
        <w:t>摄氏度</w:t>
      </w:r>
      <w:r>
        <w:t>。在每一个离散的温度节点下，</w:t>
      </w:r>
      <w:r>
        <w:rPr>
          <w:rFonts w:hint="eastAsia"/>
        </w:rPr>
        <w:t>在加热时间</w:t>
      </w:r>
      <w:r>
        <w:rPr>
          <w:rFonts w:hint="eastAsia"/>
        </w:rPr>
        <w:t>300 s</w:t>
      </w:r>
      <w:r>
        <w:rPr>
          <w:rFonts w:hint="eastAsia"/>
        </w:rPr>
        <w:t>后</w:t>
      </w:r>
      <w:r>
        <w:t>，触发中心频率为</w:t>
      </w:r>
      <w:r>
        <w:rPr>
          <w:rStyle w:val="apple-converted-space"/>
        </w:rPr>
        <w:t> </w:t>
      </w:r>
      <w:r>
        <w:rPr>
          <w:rStyle w:val="mord"/>
        </w:rPr>
        <w:t>2.5</w:t>
      </w:r>
      <w:r>
        <w:rPr>
          <w:rStyle w:val="mord"/>
          <w:rFonts w:hint="eastAsia"/>
        </w:rPr>
        <w:t xml:space="preserve"> </w:t>
      </w:r>
      <w:r>
        <w:rPr>
          <w:rStyle w:val="mord"/>
        </w:rPr>
        <w:t>MHz</w:t>
      </w:r>
      <w:r>
        <w:t>的超声脉冲激励，并由探针记录超声回波信号。</w:t>
      </w:r>
    </w:p>
    <w:p w14:paraId="11A85D3E" w14:textId="77777777" w:rsidR="00682A96" w:rsidRDefault="00000000">
      <w:pPr>
        <w:pStyle w:val="aff"/>
        <w:spacing w:before="163" w:after="163"/>
      </w:pPr>
      <w:bookmarkStart w:id="79" w:name="_Toc230205986"/>
      <w:r>
        <w:lastRenderedPageBreak/>
        <w:t>3.2.2</w:t>
      </w:r>
      <w:r>
        <w:rPr>
          <w:rFonts w:hint="eastAsia"/>
        </w:rPr>
        <w:t xml:space="preserve"> </w:t>
      </w:r>
      <w:r>
        <w:t>线性回归分析</w:t>
      </w:r>
      <w:bookmarkEnd w:id="79"/>
    </w:p>
    <w:p w14:paraId="030DDCF5" w14:textId="77777777" w:rsidR="00682A96" w:rsidRDefault="00000000">
      <w:pPr>
        <w:pStyle w:val="af2"/>
      </w:pPr>
      <w:r>
        <w:t>在获取多组不同温度节点下的</w:t>
      </w:r>
      <w:r>
        <w:rPr>
          <w:rFonts w:hint="eastAsia"/>
        </w:rPr>
        <w:t>超声回波</w:t>
      </w:r>
      <w:r>
        <w:t>后，通过</w:t>
      </w:r>
      <w:r>
        <w:rPr>
          <w:rFonts w:hint="eastAsia"/>
        </w:rPr>
        <w:t>时间飞行法</w:t>
      </w:r>
      <w:r>
        <w:t>提取各温度状态下的双程飞行时间</w:t>
      </w:r>
      <w:r>
        <w:rPr>
          <w:rFonts w:hint="eastAsia"/>
        </w:rPr>
        <w:t>：</w:t>
      </w:r>
    </w:p>
    <w:p w14:paraId="45E256C8" w14:textId="4B13DC5B" w:rsidR="00682A96" w:rsidRDefault="00000000">
      <w:pPr>
        <w:pStyle w:val="MTDisplayEquation"/>
      </w:pPr>
      <w:r>
        <w:tab/>
      </w:r>
      <w:r w:rsidR="000C2D54">
        <w:rPr>
          <w:noProof/>
          <w:position w:val="-30"/>
        </w:rPr>
        <w:object w:dxaOrig="1312" w:dyaOrig="656" w14:anchorId="47255C3D">
          <v:shape id="_x0000_i1027" type="#_x0000_t75" alt="" style="width:65pt;height:32.85pt;mso-width-percent:0;mso-height-percent:0;mso-width-percent:0;mso-height-percent:0" o:ole="">
            <v:imagedata r:id="rId92" o:title=""/>
          </v:shape>
          <o:OLEObject Type="Embed" ProgID="Equation.DSMT4" ShapeID="_x0000_i1027" DrawAspect="Content" ObjectID="_1840820016"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3</w:instrText>
        </w:r>
      </w:fldSimple>
      <w:r>
        <w:instrText>-</w:instrText>
      </w:r>
      <w:fldSimple w:instr=" SEQ MTEqn \c \* Arabic \* MERGEFORMAT ">
        <w:r w:rsidR="00555220">
          <w:rPr>
            <w:noProof/>
          </w:rPr>
          <w:instrText>3</w:instrText>
        </w:r>
      </w:fldSimple>
      <w:r>
        <w:instrText>)</w:instrText>
      </w:r>
      <w:r>
        <w:fldChar w:fldCharType="end"/>
      </w:r>
    </w:p>
    <w:p w14:paraId="559ECAD4" w14:textId="03D970F8" w:rsidR="00682A96" w:rsidRDefault="00000000">
      <w:pPr>
        <w:pStyle w:val="af2"/>
      </w:pPr>
      <w:r>
        <w:t>通过上述流程，提取并计算得到了一系列离散数据点，采用最小二乘法对这批散点数据进行线性回归分析，所得的拟合结果如</w:t>
      </w:r>
      <w:r>
        <w:fldChar w:fldCharType="begin"/>
      </w:r>
      <w:r>
        <w:instrText xml:space="preserve"> REF _Ref229581544 \h </w:instrText>
      </w:r>
      <w:r>
        <w:fldChar w:fldCharType="separate"/>
      </w:r>
      <w:r w:rsidR="00555220">
        <w:rPr>
          <w:rFonts w:hint="eastAsia"/>
        </w:rPr>
        <w:t>图</w:t>
      </w:r>
      <w:r w:rsidR="00555220">
        <w:rPr>
          <w:rFonts w:hint="eastAsia"/>
        </w:rPr>
        <w:t>3-</w:t>
      </w:r>
      <w:r w:rsidR="00555220">
        <w:rPr>
          <w:noProof/>
        </w:rPr>
        <w:t>5</w:t>
      </w:r>
      <w:r>
        <w:fldChar w:fldCharType="end"/>
      </w:r>
      <w:r>
        <w:t>所示。</w:t>
      </w:r>
    </w:p>
    <w:p w14:paraId="6A969858" w14:textId="77777777" w:rsidR="00682A96" w:rsidRDefault="00000000">
      <w:pPr>
        <w:pStyle w:val="af2"/>
        <w:keepNext/>
        <w:spacing w:line="240" w:lineRule="auto"/>
        <w:ind w:firstLineChars="0" w:firstLine="0"/>
        <w:jc w:val="center"/>
      </w:pPr>
      <w:r>
        <w:rPr>
          <w:noProof/>
        </w:rPr>
        <w:drawing>
          <wp:inline distT="0" distB="0" distL="0" distR="0" wp14:anchorId="0ABC107B" wp14:editId="6BD0E5CB">
            <wp:extent cx="3600450" cy="2882900"/>
            <wp:effectExtent l="0" t="0" r="0" b="0"/>
            <wp:docPr id="3750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808" name="图片 3"/>
                    <pic:cNvPicPr>
                      <a:picLocks noChangeAspect="1" noChangeArrowheads="1"/>
                    </pic:cNvPicPr>
                  </pic:nvPicPr>
                  <pic:blipFill>
                    <a:blip r:embed="rId94" cstate="print"/>
                    <a:srcRect/>
                    <a:stretch>
                      <a:fillRect/>
                    </a:stretch>
                  </pic:blipFill>
                  <pic:spPr>
                    <a:xfrm>
                      <a:off x="0" y="0"/>
                      <a:ext cx="3600450" cy="2882900"/>
                    </a:xfrm>
                    <a:prstGeom prst="rect">
                      <a:avLst/>
                    </a:prstGeom>
                    <a:noFill/>
                    <a:ln>
                      <a:noFill/>
                    </a:ln>
                  </pic:spPr>
                </pic:pic>
              </a:graphicData>
            </a:graphic>
          </wp:inline>
        </w:drawing>
      </w:r>
    </w:p>
    <w:p w14:paraId="4D753E52" w14:textId="4476539D"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80" w:name="_Ref229581544"/>
      <w:bookmarkStart w:id="81" w:name="_Ref229581538"/>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5</w:t>
      </w:r>
      <w:r>
        <w:rPr>
          <w:rFonts w:ascii="Times New Roman" w:eastAsia="宋体" w:hAnsi="Times New Roman" w:cs="Times New Roman"/>
          <w:color w:val="000000"/>
          <w:sz w:val="24"/>
          <w:szCs w:val="24"/>
        </w:rPr>
        <w:fldChar w:fldCharType="end"/>
      </w:r>
      <w:bookmarkEnd w:id="80"/>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声速与温度线性标定模型</w:t>
      </w:r>
      <w:bookmarkEnd w:id="81"/>
    </w:p>
    <w:p w14:paraId="232DBD1D" w14:textId="77777777" w:rsidR="00682A96" w:rsidRDefault="00000000">
      <w:pPr>
        <w:pStyle w:val="af2"/>
      </w:pPr>
      <w:r>
        <w:t>由图</w:t>
      </w:r>
      <w:r>
        <w:t xml:space="preserve"> 3-</w:t>
      </w:r>
      <w:r>
        <w:rPr>
          <w:rFonts w:hint="eastAsia"/>
        </w:rPr>
        <w:t>5</w:t>
      </w:r>
      <w:r>
        <w:t>的可知，在</w:t>
      </w:r>
      <w:r>
        <w:rPr>
          <w:rStyle w:val="apple-converted-space"/>
        </w:rPr>
        <w:t> </w:t>
      </w:r>
      <w:r>
        <w:rPr>
          <w:rStyle w:val="mord"/>
        </w:rPr>
        <w:t>20</w:t>
      </w:r>
      <w:r>
        <w:rPr>
          <w:rStyle w:val="mrel"/>
          <w:rFonts w:ascii="Cambria Math" w:hAnsi="Cambria Math" w:cs="Cambria Math"/>
        </w:rPr>
        <w:t>∼</w:t>
      </w:r>
      <w:r>
        <w:rPr>
          <w:rStyle w:val="mord"/>
        </w:rPr>
        <w:t>85</w:t>
      </w:r>
      <w:r>
        <w:rPr>
          <w:rStyle w:val="mord"/>
          <w:rFonts w:hint="eastAsia"/>
        </w:rPr>
        <w:t>摄氏度</w:t>
      </w:r>
      <w:r>
        <w:t>区间内，</w:t>
      </w:r>
      <w:r>
        <w:rPr>
          <w:rStyle w:val="mord"/>
        </w:rPr>
        <w:t>PEEK</w:t>
      </w:r>
      <w:r>
        <w:rPr>
          <w:rStyle w:val="apple-converted-space"/>
        </w:rPr>
        <w:t> </w:t>
      </w:r>
      <w:r>
        <w:t>复合材料的超声纵波波速与环境温度表现出极佳的负相关线性特征。拟合输出的最优线性方程为：</w:t>
      </w:r>
    </w:p>
    <w:p w14:paraId="2CBCC01A" w14:textId="38962E68" w:rsidR="00682A96" w:rsidRDefault="00000000">
      <w:pPr>
        <w:pStyle w:val="MTDisplayEquation"/>
      </w:pPr>
      <w:r>
        <w:tab/>
      </w:r>
      <w:r w:rsidR="000C2D54">
        <w:rPr>
          <w:noProof/>
          <w:position w:val="-10"/>
        </w:rPr>
        <w:object w:dxaOrig="2880" w:dyaOrig="264" w14:anchorId="4079F0A5">
          <v:shape id="_x0000_i1026" type="#_x0000_t75" alt="" style="width:2in;height:13.3pt;mso-width-percent:0;mso-height-percent:0;mso-width-percent:0;mso-height-percent:0" o:ole="">
            <v:imagedata r:id="rId95" o:title=""/>
          </v:shape>
          <o:OLEObject Type="Embed" ProgID="Equation.DSMT4" ShapeID="_x0000_i1026" DrawAspect="Content" ObjectID="_1840820017"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55220">
          <w:rPr>
            <w:noProof/>
          </w:rPr>
          <w:instrText>3</w:instrText>
        </w:r>
      </w:fldSimple>
      <w:r>
        <w:instrText>-</w:instrText>
      </w:r>
      <w:fldSimple w:instr=" SEQ MTEqn \c \* Arabic \* MERGEFORMAT ">
        <w:r w:rsidR="00555220">
          <w:rPr>
            <w:noProof/>
          </w:rPr>
          <w:instrText>4</w:instrText>
        </w:r>
      </w:fldSimple>
      <w:r>
        <w:instrText>)</w:instrText>
      </w:r>
      <w:r>
        <w:fldChar w:fldCharType="end"/>
      </w:r>
    </w:p>
    <w:p w14:paraId="6022729F" w14:textId="77777777" w:rsidR="00682A96" w:rsidRDefault="00000000">
      <w:pPr>
        <w:keepNext/>
        <w:keepLines/>
        <w:spacing w:beforeLines="50" w:before="163" w:afterLines="50" w:after="163" w:line="400" w:lineRule="exact"/>
        <w:outlineLvl w:val="1"/>
        <w:rPr>
          <w:rFonts w:ascii="Times New Roman" w:eastAsia="黑体" w:hAnsi="Times New Roman" w:cs="Times New Roman"/>
          <w:bCs/>
          <w:color w:val="000000"/>
          <w:sz w:val="32"/>
          <w:szCs w:val="32"/>
        </w:rPr>
      </w:pPr>
      <w:bookmarkStart w:id="82" w:name="_Toc230205987"/>
      <w:r>
        <w:rPr>
          <w:rFonts w:ascii="Times New Roman" w:eastAsia="黑体" w:hAnsi="Times New Roman" w:cs="Times New Roman"/>
          <w:bCs/>
          <w:color w:val="000000"/>
          <w:sz w:val="32"/>
          <w:szCs w:val="32"/>
        </w:rPr>
        <w:t>3.</w:t>
      </w:r>
      <w:r>
        <w:rPr>
          <w:rFonts w:ascii="Times New Roman" w:eastAsia="黑体" w:hAnsi="Times New Roman" w:cs="Times New Roman" w:hint="eastAsia"/>
          <w:bCs/>
          <w:color w:val="000000"/>
          <w:sz w:val="32"/>
          <w:szCs w:val="32"/>
        </w:rPr>
        <w:t>3</w:t>
      </w:r>
      <w:r>
        <w:rPr>
          <w:rFonts w:ascii="Times New Roman" w:eastAsia="黑体" w:hAnsi="Times New Roman" w:cs="Times New Roman"/>
          <w:bCs/>
          <w:color w:val="000000"/>
          <w:sz w:val="32"/>
          <w:szCs w:val="32"/>
        </w:rPr>
        <w:t xml:space="preserve"> </w:t>
      </w:r>
      <w:r>
        <w:rPr>
          <w:rFonts w:ascii="Times New Roman" w:eastAsia="黑体" w:hAnsi="Times New Roman" w:cs="Times New Roman"/>
          <w:bCs/>
          <w:color w:val="000000"/>
          <w:sz w:val="32"/>
          <w:szCs w:val="32"/>
        </w:rPr>
        <w:t>仿真结果分析</w:t>
      </w:r>
      <w:bookmarkEnd w:id="82"/>
    </w:p>
    <w:p w14:paraId="24941B0D" w14:textId="77777777" w:rsidR="00682A96" w:rsidRDefault="00000000">
      <w:pPr>
        <w:pStyle w:val="aff"/>
        <w:spacing w:before="163" w:after="163"/>
      </w:pPr>
      <w:bookmarkStart w:id="83" w:name="_Toc230205988"/>
      <w:r>
        <w:t xml:space="preserve">3.3.1 </w:t>
      </w:r>
      <w:r>
        <w:t>超声回波信号</w:t>
      </w:r>
      <w:r>
        <w:rPr>
          <w:rFonts w:hint="eastAsia"/>
        </w:rPr>
        <w:t>处理</w:t>
      </w:r>
      <w:bookmarkEnd w:id="83"/>
    </w:p>
    <w:p w14:paraId="60DE7AAB" w14:textId="77777777" w:rsidR="00682A96" w:rsidRDefault="00000000">
      <w:pPr>
        <w:pStyle w:val="af2"/>
      </w:pPr>
      <w:r>
        <w:t>在仿真获取超声回波时，空间网格离散及瞬态积分截断误差的影响，原始声学信号中往往夹杂着高频数值</w:t>
      </w:r>
      <w:r>
        <w:rPr>
          <w:rFonts w:hint="eastAsia"/>
        </w:rPr>
        <w:t>噪声</w:t>
      </w:r>
      <w:r>
        <w:t>。直接利用原始信号提取极微小的超声飞行时间变化</w:t>
      </w:r>
      <w:r>
        <w:rPr>
          <w:rFonts w:hint="eastAsia"/>
        </w:rPr>
        <w:t>将</w:t>
      </w:r>
      <w:r>
        <w:t>引入原理误差。因此须对原始超声波形进行数字滤波处理。</w:t>
      </w:r>
    </w:p>
    <w:p w14:paraId="788FD61C" w14:textId="32B4585C" w:rsidR="00682A96" w:rsidRDefault="00000000">
      <w:pPr>
        <w:pStyle w:val="af2"/>
      </w:pPr>
      <w:r>
        <w:t>本研究采用零相移巴特沃斯带通滤波器对回波信号</w:t>
      </w:r>
      <w:r>
        <w:rPr>
          <w:rFonts w:hint="eastAsia"/>
        </w:rPr>
        <w:t>的频域数值</w:t>
      </w:r>
      <w:r>
        <w:t>进行</w:t>
      </w:r>
      <w:r>
        <w:rPr>
          <w:rFonts w:hint="eastAsia"/>
        </w:rPr>
        <w:t>低通滤波</w:t>
      </w:r>
      <w:r>
        <w:t>。零相移滤波技术通过将信号正向与反向各滤波一次，保证了回波包络在时间轴上绝对位置不变</w:t>
      </w:r>
      <w:r>
        <w:rPr>
          <w:rFonts w:hint="eastAsia"/>
        </w:rPr>
        <w:t>，</w:t>
      </w:r>
      <w:r>
        <w:t xml:space="preserve"> </w:t>
      </w:r>
      <w:r>
        <w:fldChar w:fldCharType="begin"/>
      </w:r>
      <w:r>
        <w:instrText xml:space="preserve"> REF _Ref229604069 \h </w:instrText>
      </w:r>
      <w:r>
        <w:fldChar w:fldCharType="separate"/>
      </w:r>
      <w:r w:rsidR="00555220">
        <w:rPr>
          <w:rFonts w:hint="eastAsia"/>
        </w:rPr>
        <w:t>图</w:t>
      </w:r>
      <w:r w:rsidR="00555220">
        <w:rPr>
          <w:rFonts w:hint="eastAsia"/>
        </w:rPr>
        <w:t>3-</w:t>
      </w:r>
      <w:r w:rsidR="00555220">
        <w:rPr>
          <w:noProof/>
        </w:rPr>
        <w:t>7</w:t>
      </w:r>
      <w:r>
        <w:fldChar w:fldCharType="end"/>
      </w:r>
      <w:r>
        <w:rPr>
          <w:rFonts w:hint="eastAsia"/>
        </w:rPr>
        <w:t>与</w:t>
      </w:r>
      <w:r>
        <w:fldChar w:fldCharType="begin"/>
      </w:r>
      <w:r>
        <w:instrText xml:space="preserve"> </w:instrText>
      </w:r>
      <w:r>
        <w:rPr>
          <w:rFonts w:hint="eastAsia"/>
        </w:rPr>
        <w:instrText>REF _Ref229604085 \h</w:instrText>
      </w:r>
      <w:r>
        <w:instrText xml:space="preserve"> </w:instrText>
      </w:r>
      <w:r>
        <w:fldChar w:fldCharType="separate"/>
      </w:r>
      <w:r w:rsidR="00555220">
        <w:rPr>
          <w:rFonts w:hint="eastAsia"/>
        </w:rPr>
        <w:t>图</w:t>
      </w:r>
      <w:r w:rsidR="00555220">
        <w:rPr>
          <w:rFonts w:hint="eastAsia"/>
        </w:rPr>
        <w:t>3-</w:t>
      </w:r>
      <w:r w:rsidR="00555220">
        <w:rPr>
          <w:noProof/>
        </w:rPr>
        <w:t>6</w:t>
      </w:r>
      <w:r>
        <w:fldChar w:fldCharType="end"/>
      </w:r>
      <w:r>
        <w:rPr>
          <w:rFonts w:hint="eastAsia"/>
        </w:rPr>
        <w:t>为滤波过程信号图</w:t>
      </w:r>
      <w:r>
        <w:t>。</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560DDAAE" w14:textId="77777777">
        <w:trPr>
          <w:trHeight w:val="3572"/>
          <w:jc w:val="center"/>
        </w:trPr>
        <w:tc>
          <w:tcPr>
            <w:tcW w:w="2500" w:type="pct"/>
          </w:tcPr>
          <w:p w14:paraId="63016C48" w14:textId="77777777" w:rsidR="00682A96" w:rsidRDefault="00000000">
            <w:pPr>
              <w:pStyle w:val="af2"/>
              <w:keepNext/>
              <w:spacing w:line="240" w:lineRule="auto"/>
              <w:ind w:firstLineChars="0" w:firstLine="0"/>
              <w:jc w:val="center"/>
            </w:pPr>
            <w:r>
              <w:rPr>
                <w:noProof/>
              </w:rPr>
              <w:lastRenderedPageBreak/>
              <w:drawing>
                <wp:inline distT="0" distB="0" distL="0" distR="0" wp14:anchorId="480C95E8" wp14:editId="25DFB42F">
                  <wp:extent cx="2882900" cy="2622550"/>
                  <wp:effectExtent l="0" t="0" r="0" b="6350"/>
                  <wp:docPr id="21204538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3843" name="图片 7"/>
                          <pic:cNvPicPr>
                            <a:picLocks noChangeAspect="1" noChangeArrowheads="1"/>
                          </pic:cNvPicPr>
                        </pic:nvPicPr>
                        <pic:blipFill>
                          <a:blip r:embed="rId97" cstate="print"/>
                          <a:srcRect/>
                          <a:stretch>
                            <a:fillRect/>
                          </a:stretch>
                        </pic:blipFill>
                        <pic:spPr>
                          <a:xfrm>
                            <a:off x="0" y="0"/>
                            <a:ext cx="2882900" cy="2622550"/>
                          </a:xfrm>
                          <a:prstGeom prst="rect">
                            <a:avLst/>
                          </a:prstGeom>
                          <a:noFill/>
                          <a:ln>
                            <a:noFill/>
                          </a:ln>
                        </pic:spPr>
                      </pic:pic>
                    </a:graphicData>
                  </a:graphic>
                </wp:inline>
              </w:drawing>
            </w:r>
          </w:p>
        </w:tc>
        <w:tc>
          <w:tcPr>
            <w:tcW w:w="2500" w:type="pct"/>
          </w:tcPr>
          <w:p w14:paraId="48A3FC2B" w14:textId="77777777" w:rsidR="00682A96" w:rsidRDefault="00000000">
            <w:pPr>
              <w:pStyle w:val="af2"/>
              <w:spacing w:line="240" w:lineRule="auto"/>
              <w:ind w:firstLineChars="0" w:firstLine="0"/>
              <w:jc w:val="center"/>
              <w:rPr>
                <w:rFonts w:eastAsia="黑体"/>
                <w:sz w:val="28"/>
                <w:szCs w:val="28"/>
              </w:rPr>
            </w:pPr>
            <w:r>
              <w:rPr>
                <w:noProof/>
              </w:rPr>
              <w:drawing>
                <wp:inline distT="0" distB="0" distL="0" distR="0" wp14:anchorId="12102CD1" wp14:editId="11941B2E">
                  <wp:extent cx="2882900" cy="2622550"/>
                  <wp:effectExtent l="0" t="0" r="0" b="6350"/>
                  <wp:docPr id="1643216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658" name="图片 8"/>
                          <pic:cNvPicPr>
                            <a:picLocks noChangeAspect="1" noChangeArrowheads="1"/>
                          </pic:cNvPicPr>
                        </pic:nvPicPr>
                        <pic:blipFill>
                          <a:blip r:embed="rId98" cstate="print"/>
                          <a:srcRect/>
                          <a:stretch>
                            <a:fillRect/>
                          </a:stretch>
                        </pic:blipFill>
                        <pic:spPr>
                          <a:xfrm>
                            <a:off x="0" y="0"/>
                            <a:ext cx="2882900" cy="2622550"/>
                          </a:xfrm>
                          <a:prstGeom prst="rect">
                            <a:avLst/>
                          </a:prstGeom>
                          <a:noFill/>
                          <a:ln>
                            <a:noFill/>
                          </a:ln>
                        </pic:spPr>
                      </pic:pic>
                    </a:graphicData>
                  </a:graphic>
                </wp:inline>
              </w:drawing>
            </w:r>
          </w:p>
        </w:tc>
      </w:tr>
      <w:tr w:rsidR="00682A96" w14:paraId="00DA19A1" w14:textId="77777777">
        <w:trPr>
          <w:trHeight w:val="567"/>
          <w:jc w:val="center"/>
        </w:trPr>
        <w:tc>
          <w:tcPr>
            <w:tcW w:w="2500" w:type="pct"/>
            <w:tcMar>
              <w:left w:w="0" w:type="dxa"/>
              <w:right w:w="0" w:type="dxa"/>
            </w:tcMar>
            <w:vAlign w:val="center"/>
          </w:tcPr>
          <w:p w14:paraId="6C8B35FA" w14:textId="77777777" w:rsidR="00682A96" w:rsidRDefault="00000000">
            <w:pPr>
              <w:pStyle w:val="af2"/>
              <w:snapToGrid w:val="0"/>
              <w:spacing w:line="240" w:lineRule="exact"/>
              <w:ind w:firstLineChars="0" w:firstLine="0"/>
              <w:contextualSpacing/>
              <w:jc w:val="center"/>
            </w:pPr>
            <w:r>
              <w:t>（</w:t>
            </w:r>
            <w:r>
              <w:t>a</w:t>
            </w:r>
            <w:r>
              <w:t>）滤波前</w:t>
            </w:r>
          </w:p>
        </w:tc>
        <w:tc>
          <w:tcPr>
            <w:tcW w:w="2500" w:type="pct"/>
            <w:vAlign w:val="center"/>
          </w:tcPr>
          <w:p w14:paraId="33A29FD2" w14:textId="5A346F0D" w:rsidR="00682A96" w:rsidRDefault="00000000">
            <w:pPr>
              <w:pStyle w:val="af2"/>
              <w:keepNext/>
              <w:snapToGrid w:val="0"/>
              <w:spacing w:line="240" w:lineRule="exact"/>
              <w:ind w:firstLineChars="0" w:firstLine="0"/>
              <w:contextualSpacing/>
              <w:jc w:val="center"/>
            </w:pPr>
            <w:r>
              <w:t>（</w:t>
            </w:r>
            <w:r>
              <w:rPr>
                <w:rFonts w:hint="eastAsia"/>
              </w:rPr>
              <w:t>b</w:t>
            </w:r>
            <w:r>
              <w:t>）滤波后</w:t>
            </w:r>
          </w:p>
        </w:tc>
      </w:tr>
    </w:tbl>
    <w:p w14:paraId="3F5B0833" w14:textId="60C11369" w:rsidR="00682A96" w:rsidRDefault="00000000">
      <w:pPr>
        <w:pStyle w:val="a3"/>
        <w:spacing w:afterLines="50" w:after="163"/>
        <w:jc w:val="center"/>
        <w:rPr>
          <w:rFonts w:ascii="Times New Roman" w:eastAsia="宋体" w:hAnsi="Times New Roman" w:cs="Times New Roman"/>
          <w:color w:val="000000"/>
          <w:sz w:val="24"/>
          <w:szCs w:val="24"/>
        </w:rPr>
      </w:pPr>
      <w:bookmarkStart w:id="84" w:name="_Ref229604085"/>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6</w:t>
      </w:r>
      <w:r>
        <w:rPr>
          <w:rFonts w:ascii="Times New Roman" w:eastAsia="宋体" w:hAnsi="Times New Roman" w:cs="Times New Roman"/>
          <w:color w:val="000000"/>
          <w:sz w:val="24"/>
          <w:szCs w:val="24"/>
        </w:rPr>
        <w:fldChar w:fldCharType="end"/>
      </w:r>
      <w:bookmarkEnd w:id="84"/>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滤波前后时域图</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0A3AB7EB" w14:textId="77777777">
        <w:trPr>
          <w:trHeight w:val="3572"/>
          <w:jc w:val="center"/>
        </w:trPr>
        <w:tc>
          <w:tcPr>
            <w:tcW w:w="2500" w:type="pct"/>
          </w:tcPr>
          <w:p w14:paraId="10332C54" w14:textId="77777777" w:rsidR="00682A96" w:rsidRDefault="00000000">
            <w:pPr>
              <w:pStyle w:val="af2"/>
              <w:keepNext/>
              <w:spacing w:line="240" w:lineRule="auto"/>
              <w:ind w:firstLineChars="0" w:firstLine="0"/>
              <w:jc w:val="left"/>
            </w:pPr>
            <w:r>
              <w:rPr>
                <w:noProof/>
              </w:rPr>
              <w:drawing>
                <wp:inline distT="0" distB="0" distL="0" distR="0" wp14:anchorId="79E37199" wp14:editId="2589FC23">
                  <wp:extent cx="2880360" cy="2621280"/>
                  <wp:effectExtent l="0" t="0" r="0" b="7620"/>
                  <wp:docPr id="16102002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00296" name="图片 9"/>
                          <pic:cNvPicPr>
                            <a:picLocks noChangeAspect="1" noChangeArrowheads="1"/>
                          </pic:cNvPicPr>
                        </pic:nvPicPr>
                        <pic:blipFill>
                          <a:blip r:embed="rId99"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163855A7" w14:textId="77777777" w:rsidR="00682A96" w:rsidRDefault="00000000">
            <w:pPr>
              <w:pStyle w:val="af2"/>
              <w:spacing w:line="240" w:lineRule="auto"/>
              <w:ind w:firstLineChars="0" w:firstLine="0"/>
              <w:jc w:val="center"/>
              <w:rPr>
                <w:rFonts w:eastAsia="黑体"/>
                <w:sz w:val="28"/>
                <w:szCs w:val="28"/>
              </w:rPr>
            </w:pPr>
            <w:r>
              <w:rPr>
                <w:noProof/>
              </w:rPr>
              <w:drawing>
                <wp:inline distT="0" distB="0" distL="0" distR="0" wp14:anchorId="399A8070" wp14:editId="773E2B97">
                  <wp:extent cx="2880360" cy="2621280"/>
                  <wp:effectExtent l="0" t="0" r="0" b="7620"/>
                  <wp:docPr id="13887426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2621" name="图片 10"/>
                          <pic:cNvPicPr>
                            <a:picLocks noChangeAspect="1" noChangeArrowheads="1"/>
                          </pic:cNvPicPr>
                        </pic:nvPicPr>
                        <pic:blipFill>
                          <a:blip r:embed="rId100" cstate="print"/>
                          <a:srcRect/>
                          <a:stretch>
                            <a:fillRect/>
                          </a:stretch>
                        </pic:blipFill>
                        <pic:spPr>
                          <a:xfrm>
                            <a:off x="0" y="0"/>
                            <a:ext cx="2880360" cy="2621280"/>
                          </a:xfrm>
                          <a:prstGeom prst="rect">
                            <a:avLst/>
                          </a:prstGeom>
                          <a:noFill/>
                          <a:ln>
                            <a:noFill/>
                          </a:ln>
                        </pic:spPr>
                      </pic:pic>
                    </a:graphicData>
                  </a:graphic>
                </wp:inline>
              </w:drawing>
            </w:r>
          </w:p>
        </w:tc>
      </w:tr>
      <w:tr w:rsidR="00682A96" w14:paraId="607E792F" w14:textId="77777777">
        <w:trPr>
          <w:trHeight w:val="567"/>
          <w:jc w:val="center"/>
        </w:trPr>
        <w:tc>
          <w:tcPr>
            <w:tcW w:w="2500" w:type="pct"/>
            <w:tcMar>
              <w:left w:w="0" w:type="dxa"/>
              <w:right w:w="0" w:type="dxa"/>
            </w:tcMar>
            <w:vAlign w:val="center"/>
          </w:tcPr>
          <w:p w14:paraId="09AE7A75" w14:textId="77777777" w:rsidR="00682A96" w:rsidRDefault="00000000">
            <w:pPr>
              <w:pStyle w:val="af2"/>
              <w:snapToGrid w:val="0"/>
              <w:spacing w:line="240" w:lineRule="exact"/>
              <w:ind w:firstLineChars="0" w:firstLine="0"/>
              <w:contextualSpacing/>
              <w:jc w:val="center"/>
            </w:pPr>
            <w:r>
              <w:t>（</w:t>
            </w:r>
            <w:r>
              <w:t>a</w:t>
            </w:r>
            <w:r>
              <w:t>）滤波前</w:t>
            </w:r>
          </w:p>
        </w:tc>
        <w:tc>
          <w:tcPr>
            <w:tcW w:w="2500" w:type="pct"/>
            <w:vAlign w:val="center"/>
          </w:tcPr>
          <w:p w14:paraId="059C83F1" w14:textId="2895245C" w:rsidR="00682A96" w:rsidRDefault="00000000">
            <w:pPr>
              <w:pStyle w:val="af2"/>
              <w:keepNext/>
              <w:snapToGrid w:val="0"/>
              <w:spacing w:line="240" w:lineRule="exact"/>
              <w:ind w:firstLineChars="0" w:firstLine="0"/>
              <w:contextualSpacing/>
              <w:jc w:val="center"/>
            </w:pPr>
            <w:r>
              <w:t>（</w:t>
            </w:r>
            <w:r>
              <w:rPr>
                <w:rFonts w:hint="eastAsia"/>
              </w:rPr>
              <w:t>b</w:t>
            </w:r>
            <w:r>
              <w:t>）滤波后</w:t>
            </w:r>
          </w:p>
        </w:tc>
      </w:tr>
    </w:tbl>
    <w:p w14:paraId="7AC6E7D2" w14:textId="0FD92ACE" w:rsidR="00682A96" w:rsidRDefault="00000000">
      <w:pPr>
        <w:pStyle w:val="a3"/>
        <w:spacing w:afterLines="50" w:after="163"/>
        <w:jc w:val="center"/>
        <w:rPr>
          <w:rFonts w:ascii="Times New Roman" w:eastAsia="宋体" w:hAnsi="Times New Roman" w:cs="Times New Roman"/>
          <w:color w:val="000000"/>
          <w:sz w:val="24"/>
          <w:szCs w:val="24"/>
        </w:rPr>
      </w:pPr>
      <w:bookmarkStart w:id="85" w:name="_Ref229604069"/>
      <w:bookmarkStart w:id="86" w:name="_Ref229604064"/>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7</w:t>
      </w:r>
      <w:r>
        <w:rPr>
          <w:rFonts w:ascii="Times New Roman" w:eastAsia="宋体" w:hAnsi="Times New Roman" w:cs="Times New Roman"/>
          <w:color w:val="000000"/>
          <w:sz w:val="24"/>
          <w:szCs w:val="24"/>
        </w:rPr>
        <w:fldChar w:fldCharType="end"/>
      </w:r>
      <w:bookmarkEnd w:id="85"/>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滤波前后频谱</w:t>
      </w:r>
      <w:bookmarkEnd w:id="86"/>
    </w:p>
    <w:p w14:paraId="73E13C65" w14:textId="77777777" w:rsidR="00682A96" w:rsidRDefault="00000000">
      <w:pPr>
        <w:pStyle w:val="af2"/>
      </w:pPr>
      <w:r>
        <w:rPr>
          <w:rFonts w:hint="eastAsia"/>
        </w:rPr>
        <w:t>低通滤波后的信号，通过提取两次回波峰值的时间差计算超声飞行时间</w:t>
      </w:r>
      <w:r>
        <w:t>（</w:t>
      </w:r>
      <w:r>
        <w:t>TOF</w:t>
      </w:r>
      <w:r>
        <w:t>）作为后续温度反演的唯一目标观测数据。</w:t>
      </w:r>
    </w:p>
    <w:p w14:paraId="22D6EC47" w14:textId="77777777" w:rsidR="00682A96" w:rsidRDefault="00000000">
      <w:pPr>
        <w:pStyle w:val="aff"/>
        <w:spacing w:before="163" w:after="163"/>
      </w:pPr>
      <w:bookmarkStart w:id="87" w:name="_Toc230205989"/>
      <w:r>
        <w:t>3.3.2 TOF</w:t>
      </w:r>
      <w:r>
        <w:rPr>
          <w:rFonts w:hint="eastAsia"/>
        </w:rPr>
        <w:t>真值与反演值</w:t>
      </w:r>
      <w:r>
        <w:t>拟合</w:t>
      </w:r>
      <w:bookmarkEnd w:id="87"/>
    </w:p>
    <w:p w14:paraId="7002467C" w14:textId="70A3F7C0" w:rsidR="00682A96" w:rsidRDefault="00000000">
      <w:pPr>
        <w:pStyle w:val="af2"/>
      </w:pPr>
      <w:r>
        <w:t>逆导热问题求解的先决条件在于优化算法能否在多维参数空间中稳定收敛并寻获最优解。</w:t>
      </w:r>
      <w:r>
        <w:rPr>
          <w:highlight w:val="yellow"/>
        </w:rPr>
        <w:fldChar w:fldCharType="begin"/>
      </w:r>
      <w:r>
        <w:instrText xml:space="preserve"> REF _Ref229604184 \h </w:instrText>
      </w:r>
      <w:r>
        <w:rPr>
          <w:highlight w:val="yellow"/>
        </w:rPr>
      </w:r>
      <w:r>
        <w:rPr>
          <w:highlight w:val="yellow"/>
        </w:rPr>
        <w:fldChar w:fldCharType="separate"/>
      </w:r>
      <w:r w:rsidR="00555220">
        <w:rPr>
          <w:rFonts w:hint="eastAsia"/>
        </w:rPr>
        <w:t>图</w:t>
      </w:r>
      <w:r w:rsidR="00555220">
        <w:rPr>
          <w:rFonts w:hint="eastAsia"/>
        </w:rPr>
        <w:t>3-</w:t>
      </w:r>
      <w:r w:rsidR="00555220">
        <w:rPr>
          <w:noProof/>
        </w:rPr>
        <w:t>8</w:t>
      </w:r>
      <w:r>
        <w:rPr>
          <w:highlight w:val="yellow"/>
        </w:rPr>
        <w:fldChar w:fldCharType="end"/>
      </w:r>
      <w:r>
        <w:t>对比了通过仿真得到的飞行时间与算法迭代收敛后输出的拟合飞行时间。</w:t>
      </w:r>
    </w:p>
    <w:p w14:paraId="4B0A3D4D" w14:textId="77777777" w:rsidR="00682A96" w:rsidRDefault="00000000">
      <w:pPr>
        <w:pStyle w:val="af2"/>
      </w:pPr>
      <w:r>
        <w:lastRenderedPageBreak/>
        <w:t>由图可知，在</w:t>
      </w:r>
      <w:r>
        <w:t>500</w:t>
      </w:r>
      <w:r>
        <w:rPr>
          <w:rFonts w:hint="eastAsia"/>
        </w:rPr>
        <w:t xml:space="preserve"> </w:t>
      </w:r>
      <w:r>
        <w:t>s</w:t>
      </w:r>
      <w:r>
        <w:t>的仿真演化周期内，由于摩擦生热</w:t>
      </w:r>
      <w:r>
        <w:rPr>
          <w:rFonts w:hint="eastAsia"/>
        </w:rPr>
        <w:t>导致</w:t>
      </w:r>
      <w:r>
        <w:t>整体温度升高、声速下降，超声波的飞行时间表现出明显的单调递增趋势，从冷态的</w:t>
      </w:r>
      <w:r>
        <w:t> 7.95</w:t>
      </w:r>
      <w:r>
        <w:rPr>
          <w:rFonts w:hint="eastAsia"/>
        </w:rPr>
        <w:t xml:space="preserve"> </w:t>
      </w:r>
      <w:proofErr w:type="spellStart"/>
      <w:r>
        <w:t>μs</w:t>
      </w:r>
      <w:proofErr w:type="spellEnd"/>
      <w:r>
        <w:t>逐渐攀升至</w:t>
      </w:r>
      <w:r>
        <w:t> 8.42μs</w:t>
      </w:r>
      <w:r>
        <w:t>。在此过程中，反演算法生成的</w:t>
      </w:r>
      <w:r>
        <w:t> </w:t>
      </w:r>
      <w:proofErr w:type="spellStart"/>
      <w:r>
        <w:t>TOF</w:t>
      </w:r>
      <w:r>
        <w:rPr>
          <w:vertAlign w:val="subscript"/>
        </w:rPr>
        <w:t>cal</w:t>
      </w:r>
      <w:proofErr w:type="spellEnd"/>
      <w:r>
        <w:t>曲线与经过滤波提取的</w:t>
      </w:r>
      <w:r>
        <w:t> </w:t>
      </w:r>
      <w:proofErr w:type="spellStart"/>
      <w:r>
        <w:t>TOF</w:t>
      </w:r>
      <w:r>
        <w:rPr>
          <w:vertAlign w:val="subscript"/>
        </w:rPr>
        <w:t>true</w:t>
      </w:r>
      <w:proofErr w:type="spellEnd"/>
      <w:r>
        <w:t>曲线</w:t>
      </w:r>
      <w:r>
        <w:rPr>
          <w:rFonts w:hint="eastAsia"/>
        </w:rPr>
        <w:t>重叠情况较好</w:t>
      </w:r>
      <w:r>
        <w:t>。</w:t>
      </w:r>
    </w:p>
    <w:p w14:paraId="0604EB38" w14:textId="77777777" w:rsidR="00682A96" w:rsidRDefault="00000000">
      <w:pPr>
        <w:pStyle w:val="af2"/>
        <w:spacing w:line="240" w:lineRule="auto"/>
        <w:ind w:firstLineChars="0" w:firstLine="0"/>
        <w:jc w:val="center"/>
      </w:pPr>
      <w:r>
        <w:rPr>
          <w:noProof/>
        </w:rPr>
        <w:drawing>
          <wp:inline distT="0" distB="0" distL="0" distR="0" wp14:anchorId="271B3711" wp14:editId="5A1C60B7">
            <wp:extent cx="3596640" cy="2880360"/>
            <wp:effectExtent l="0" t="0" r="3810" b="0"/>
            <wp:docPr id="1548880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8061" name="图片 11"/>
                    <pic:cNvPicPr>
                      <a:picLocks noChangeAspect="1" noChangeArrowheads="1"/>
                    </pic:cNvPicPr>
                  </pic:nvPicPr>
                  <pic:blipFill>
                    <a:blip r:embed="rId101" cstate="print"/>
                    <a:srcRect/>
                    <a:stretch>
                      <a:fillRect/>
                    </a:stretch>
                  </pic:blipFill>
                  <pic:spPr>
                    <a:xfrm>
                      <a:off x="0" y="0"/>
                      <a:ext cx="3596640" cy="2880360"/>
                    </a:xfrm>
                    <a:prstGeom prst="rect">
                      <a:avLst/>
                    </a:prstGeom>
                    <a:noFill/>
                    <a:ln>
                      <a:noFill/>
                    </a:ln>
                  </pic:spPr>
                </pic:pic>
              </a:graphicData>
            </a:graphic>
          </wp:inline>
        </w:drawing>
      </w:r>
    </w:p>
    <w:p w14:paraId="5EABF8EA" w14:textId="62ACA4CF"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88" w:name="_Ref229604184"/>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8</w:t>
      </w:r>
      <w:r>
        <w:rPr>
          <w:rFonts w:ascii="Times New Roman" w:eastAsia="宋体" w:hAnsi="Times New Roman" w:cs="Times New Roman"/>
          <w:color w:val="000000"/>
          <w:sz w:val="24"/>
          <w:szCs w:val="24"/>
        </w:rPr>
        <w:fldChar w:fldCharType="end"/>
      </w:r>
      <w:bookmarkEnd w:id="88"/>
      <w:r>
        <w:rPr>
          <w:rFonts w:ascii="Times New Roman" w:eastAsia="宋体" w:hAnsi="Times New Roman" w:cs="Times New Roman" w:hint="eastAsia"/>
          <w:color w:val="000000"/>
          <w:sz w:val="24"/>
          <w:szCs w:val="24"/>
        </w:rPr>
        <w:t>超声飞行时间</w:t>
      </w:r>
      <w:r>
        <w:rPr>
          <w:rFonts w:ascii="Times New Roman" w:eastAsia="宋体" w:hAnsi="Times New Roman" w:cs="Times New Roman" w:hint="eastAsia"/>
          <w:color w:val="000000"/>
          <w:sz w:val="24"/>
          <w:szCs w:val="24"/>
        </w:rPr>
        <w:t>TOF</w:t>
      </w:r>
    </w:p>
    <w:p w14:paraId="62DE8731" w14:textId="77777777" w:rsidR="00682A96" w:rsidRDefault="00000000">
      <w:pPr>
        <w:pStyle w:val="af2"/>
        <w:rPr>
          <w:rFonts w:eastAsia="黑体"/>
          <w:sz w:val="28"/>
          <w:szCs w:val="28"/>
        </w:rPr>
      </w:pPr>
      <w:r>
        <w:t>残差分析表明，实际误差序列在零刻度线附近呈现极微小的白噪声状随机波动。全局最大绝对误差仅为</w:t>
      </w:r>
      <w:r>
        <w:rPr>
          <w:rStyle w:val="apple-converted-space"/>
          <w:rFonts w:ascii="-webkit-standard" w:hAnsi="-webkit-standard"/>
          <w:sz w:val="27"/>
          <w:szCs w:val="27"/>
        </w:rPr>
        <w:t> </w:t>
      </w:r>
      <w:r>
        <w:rPr>
          <w:rStyle w:val="mord"/>
        </w:rPr>
        <w:t>3.5</w:t>
      </w:r>
      <w:r>
        <w:rPr>
          <w:rStyle w:val="mbin"/>
        </w:rPr>
        <w:t>×</w:t>
      </w:r>
      <w:r>
        <w:rPr>
          <w:rStyle w:val="mord"/>
        </w:rPr>
        <w:t>10</w:t>
      </w:r>
      <w:r>
        <w:rPr>
          <w:rStyle w:val="mord"/>
          <w:rFonts w:ascii="Cambria Math" w:hAnsi="Cambria Math" w:cs="Cambria Math"/>
          <w:vertAlign w:val="superscript"/>
        </w:rPr>
        <w:t>−</w:t>
      </w:r>
      <w:r>
        <w:rPr>
          <w:rStyle w:val="mord"/>
          <w:vertAlign w:val="superscript"/>
        </w:rPr>
        <w:t>4</w:t>
      </w:r>
      <w:r>
        <w:rPr>
          <w:rStyle w:val="mord"/>
          <w:rFonts w:hint="eastAsia"/>
          <w:vertAlign w:val="superscript"/>
        </w:rPr>
        <w:t xml:space="preserve"> </w:t>
      </w:r>
      <w:proofErr w:type="spellStart"/>
      <w:r>
        <w:rPr>
          <w:rStyle w:val="mord"/>
        </w:rPr>
        <w:t>μs</w:t>
      </w:r>
      <w:proofErr w:type="spellEnd"/>
      <w:r>
        <w:rPr>
          <w:rFonts w:hint="eastAsia"/>
        </w:rPr>
        <w:t>，</w:t>
      </w:r>
      <w:r>
        <w:t>均方根误差（</w:t>
      </w:r>
      <w:r>
        <w:rPr>
          <w:rStyle w:val="mord"/>
        </w:rPr>
        <w:t>RMSE</w:t>
      </w:r>
      <w:r>
        <w:t>）低至</w:t>
      </w:r>
      <w:r>
        <w:rPr>
          <w:rStyle w:val="apple-converted-space"/>
          <w:rFonts w:ascii="-webkit-standard" w:hAnsi="-webkit-standard"/>
          <w:sz w:val="27"/>
          <w:szCs w:val="27"/>
        </w:rPr>
        <w:t> </w:t>
      </w:r>
      <w:r>
        <w:rPr>
          <w:rStyle w:val="mord"/>
        </w:rPr>
        <w:t>1.25</w:t>
      </w:r>
      <w:r>
        <w:rPr>
          <w:rStyle w:val="mbin"/>
        </w:rPr>
        <w:t>×</w:t>
      </w:r>
      <w:r>
        <w:rPr>
          <w:rStyle w:val="mord"/>
        </w:rPr>
        <w:t>10</w:t>
      </w:r>
      <w:r>
        <w:rPr>
          <w:rStyle w:val="mord"/>
          <w:rFonts w:ascii="Cambria Math" w:hAnsi="Cambria Math" w:cs="Cambria Math"/>
          <w:vertAlign w:val="superscript"/>
        </w:rPr>
        <w:t>−</w:t>
      </w:r>
      <w:r>
        <w:rPr>
          <w:rStyle w:val="mord"/>
          <w:vertAlign w:val="superscript"/>
        </w:rPr>
        <w:t>4</w:t>
      </w:r>
      <w:r>
        <w:rPr>
          <w:rStyle w:val="mord"/>
          <w:rFonts w:hint="eastAsia"/>
        </w:rPr>
        <w:t xml:space="preserve"> </w:t>
      </w:r>
      <w:proofErr w:type="spellStart"/>
      <w:r>
        <w:rPr>
          <w:rStyle w:val="mord"/>
        </w:rPr>
        <w:t>μs</w:t>
      </w:r>
      <w:proofErr w:type="spellEnd"/>
      <w:r>
        <w:t>，相对误差严格控制在</w:t>
      </w:r>
      <w:r>
        <w:rPr>
          <w:rStyle w:val="mord"/>
        </w:rPr>
        <w:t>0.01%</w:t>
      </w:r>
      <w:r>
        <w:rPr>
          <w:rStyle w:val="apple-converted-space"/>
          <w:rFonts w:ascii="-webkit-standard" w:hAnsi="-webkit-standard"/>
          <w:sz w:val="27"/>
          <w:szCs w:val="27"/>
        </w:rPr>
        <w:t> </w:t>
      </w:r>
      <w:r>
        <w:t>以内。</w:t>
      </w:r>
    </w:p>
    <w:p w14:paraId="0DF542F0" w14:textId="77777777" w:rsidR="00682A96" w:rsidRDefault="00000000">
      <w:pPr>
        <w:pStyle w:val="aff"/>
        <w:spacing w:before="163" w:after="163"/>
      </w:pPr>
      <w:bookmarkStart w:id="89" w:name="_Toc230205990"/>
      <w:r>
        <w:t xml:space="preserve">3.3.3 </w:t>
      </w:r>
      <w:r>
        <w:t>表面热流反演与</w:t>
      </w:r>
      <w:r>
        <w:rPr>
          <w:rFonts w:hint="eastAsia"/>
        </w:rPr>
        <w:t>反演</w:t>
      </w:r>
      <w:r>
        <w:t>温度场分布</w:t>
      </w:r>
      <w:bookmarkEnd w:id="89"/>
    </w:p>
    <w:p w14:paraId="5DC9DACB" w14:textId="5DEAE7DA" w:rsidR="00682A96" w:rsidRDefault="00000000">
      <w:pPr>
        <w:pStyle w:val="af2"/>
      </w:pPr>
      <w:r>
        <w:fldChar w:fldCharType="begin"/>
      </w:r>
      <w:r>
        <w:instrText xml:space="preserve"> REF _Ref229604248 \h  \* MERGEFORMAT </w:instrText>
      </w:r>
      <w:r>
        <w:fldChar w:fldCharType="separate"/>
      </w:r>
      <w:r w:rsidR="00555220">
        <w:rPr>
          <w:rFonts w:hint="eastAsia"/>
        </w:rPr>
        <w:t>图</w:t>
      </w:r>
      <w:r w:rsidR="00555220">
        <w:rPr>
          <w:rFonts w:hint="eastAsia"/>
        </w:rPr>
        <w:t>3-</w:t>
      </w:r>
      <w:r w:rsidR="00555220">
        <w:t>9</w:t>
      </w:r>
      <w:r>
        <w:fldChar w:fldCharType="end"/>
      </w:r>
      <w:r>
        <w:t>展示了算法对未知边界热通量</w:t>
      </w:r>
      <w:r>
        <w:t> q(t) </w:t>
      </w:r>
      <w:r>
        <w:t>的反演重构结果。反演热流随时间的演变呈现典型的瞬态剧增</w:t>
      </w:r>
      <w:r>
        <w:t>-</w:t>
      </w:r>
      <w:r>
        <w:t>非线性衰减特征。在加载初期（</w:t>
      </w:r>
      <w:r>
        <w:t>0~25 s</w:t>
      </w:r>
      <w:r>
        <w:t>），热流值极速攀升并在约</w:t>
      </w:r>
      <w:r>
        <w:t>25 s</w:t>
      </w:r>
      <w:r>
        <w:t>处达到极大值，峰值热流约为</w:t>
      </w:r>
      <w:r>
        <w:t>3600 W·m⁻²</w:t>
      </w:r>
      <w:r>
        <w:t>，反映了快速的瞬态热加载过程。越过峰值后，反演热流进入非线性衰减阶段，其下降速率随时间推移逐渐放缓，至</w:t>
      </w:r>
      <w:r>
        <w:t>500 s</w:t>
      </w:r>
      <w:r>
        <w:t>时曲线趋于平缓并最终稳定在约</w:t>
      </w:r>
      <w:r>
        <w:t>1100 W·m⁻²</w:t>
      </w:r>
      <w:r>
        <w:t>。</w:t>
      </w:r>
    </w:p>
    <w:p w14:paraId="53A1310B" w14:textId="77777777" w:rsidR="00682A96" w:rsidRDefault="00682A96">
      <w:pPr>
        <w:pStyle w:val="af2"/>
        <w:keepNext/>
        <w:spacing w:line="240" w:lineRule="auto"/>
        <w:ind w:firstLineChars="0" w:firstLine="0"/>
        <w:jc w:val="center"/>
      </w:pPr>
    </w:p>
    <w:p w14:paraId="39058C07" w14:textId="77777777" w:rsidR="00682A96" w:rsidRDefault="00000000">
      <w:pPr>
        <w:pStyle w:val="af2"/>
        <w:keepNext/>
        <w:spacing w:line="240" w:lineRule="auto"/>
        <w:ind w:firstLineChars="0" w:firstLine="0"/>
        <w:jc w:val="center"/>
      </w:pPr>
      <w:r>
        <w:rPr>
          <w:noProof/>
        </w:rPr>
        <w:drawing>
          <wp:inline distT="0" distB="0" distL="0" distR="0" wp14:anchorId="0DB728A5" wp14:editId="469F0574">
            <wp:extent cx="3639820" cy="3154045"/>
            <wp:effectExtent l="0" t="0" r="0" b="8255"/>
            <wp:docPr id="6509175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7537" name="图片 2"/>
                    <pic:cNvPicPr>
                      <a:picLocks noChangeAspect="1" noChangeArrowheads="1"/>
                    </pic:cNvPicPr>
                  </pic:nvPicPr>
                  <pic:blipFill>
                    <a:blip r:embed="rId102" cstate="print"/>
                    <a:srcRect l="5298" t="7672" r="10336" b="4725"/>
                    <a:stretch>
                      <a:fillRect/>
                    </a:stretch>
                  </pic:blipFill>
                  <pic:spPr>
                    <a:xfrm>
                      <a:off x="0" y="0"/>
                      <a:ext cx="3640238" cy="3154101"/>
                    </a:xfrm>
                    <a:prstGeom prst="rect">
                      <a:avLst/>
                    </a:prstGeom>
                    <a:noFill/>
                    <a:ln>
                      <a:noFill/>
                    </a:ln>
                  </pic:spPr>
                </pic:pic>
              </a:graphicData>
            </a:graphic>
          </wp:inline>
        </w:drawing>
      </w:r>
    </w:p>
    <w:p w14:paraId="2917B84D" w14:textId="51B31E57"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90" w:name="_Ref229604248"/>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9</w:t>
      </w:r>
      <w:r>
        <w:rPr>
          <w:rFonts w:ascii="Times New Roman" w:eastAsia="宋体" w:hAnsi="Times New Roman" w:cs="Times New Roman"/>
          <w:color w:val="000000"/>
          <w:sz w:val="24"/>
          <w:szCs w:val="24"/>
        </w:rPr>
        <w:fldChar w:fldCharType="end"/>
      </w:r>
      <w:bookmarkEnd w:id="90"/>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反演边界热流</w:t>
      </w:r>
      <w:r>
        <w:rPr>
          <w:rFonts w:ascii="Times New Roman" w:eastAsia="宋体" w:hAnsi="Times New Roman" w:cs="Times New Roman" w:hint="eastAsia"/>
          <w:color w:val="000000"/>
          <w:sz w:val="24"/>
          <w:szCs w:val="24"/>
        </w:rPr>
        <w:t>q(t)</w:t>
      </w:r>
    </w:p>
    <w:p w14:paraId="6024778B" w14:textId="0D602279" w:rsidR="00682A96" w:rsidRDefault="00000000">
      <w:pPr>
        <w:pStyle w:val="af2"/>
      </w:pPr>
      <w:r>
        <w:t>将</w:t>
      </w:r>
      <w:r>
        <w:rPr>
          <w:rStyle w:val="apple-converted-space"/>
          <w:rFonts w:hint="eastAsia"/>
        </w:rPr>
        <w:t>边界热流</w:t>
      </w:r>
      <w:r>
        <w:rPr>
          <w:rStyle w:val="mord"/>
        </w:rPr>
        <w:t>q</w:t>
      </w:r>
      <w:r>
        <w:rPr>
          <w:rStyle w:val="mopen"/>
        </w:rPr>
        <w:t>(</w:t>
      </w:r>
      <w:r>
        <w:rPr>
          <w:rStyle w:val="mord"/>
        </w:rPr>
        <w:t>t</w:t>
      </w:r>
      <w:r>
        <w:rPr>
          <w:rStyle w:val="mclose"/>
        </w:rPr>
        <w:t>)</w:t>
      </w:r>
      <w:r>
        <w:rPr>
          <w:rStyle w:val="apple-converted-space"/>
        </w:rPr>
        <w:t> </w:t>
      </w:r>
      <w:r>
        <w:t>代入正向</w:t>
      </w:r>
      <w:r>
        <w:t>Crank-Nicolson</w:t>
      </w:r>
      <w:r>
        <w:t>差分求解器，即</w:t>
      </w:r>
      <w:r>
        <w:rPr>
          <w:rFonts w:hint="eastAsia"/>
        </w:rPr>
        <w:t>可正向求解试块内部的温度场分布。</w:t>
      </w:r>
      <w:r>
        <w:fldChar w:fldCharType="begin"/>
      </w:r>
      <w:r>
        <w:instrText xml:space="preserve"> </w:instrText>
      </w:r>
      <w:r>
        <w:rPr>
          <w:rFonts w:hint="eastAsia"/>
        </w:rPr>
        <w:instrText>REF _Ref229604413 \h</w:instrText>
      </w:r>
      <w:r>
        <w:instrText xml:space="preserve"> </w:instrText>
      </w:r>
      <w:r>
        <w:fldChar w:fldCharType="separate"/>
      </w:r>
      <w:r w:rsidR="00555220">
        <w:rPr>
          <w:rFonts w:hint="eastAsia"/>
        </w:rPr>
        <w:t>图</w:t>
      </w:r>
      <w:r w:rsidR="00555220">
        <w:rPr>
          <w:rFonts w:hint="eastAsia"/>
        </w:rPr>
        <w:t>3-</w:t>
      </w:r>
      <w:r w:rsidR="00555220">
        <w:rPr>
          <w:noProof/>
        </w:rPr>
        <w:t>10</w:t>
      </w:r>
      <w:r>
        <w:fldChar w:fldCharType="end"/>
      </w:r>
      <w:r>
        <w:rPr>
          <w:rFonts w:hint="eastAsia"/>
        </w:rPr>
        <w:t>与</w:t>
      </w:r>
      <w:r>
        <w:fldChar w:fldCharType="begin"/>
      </w:r>
      <w:r>
        <w:instrText xml:space="preserve"> </w:instrText>
      </w:r>
      <w:r>
        <w:rPr>
          <w:rFonts w:hint="eastAsia"/>
        </w:rPr>
        <w:instrText>REF _Ref229604419 \h</w:instrText>
      </w:r>
      <w:r>
        <w:instrText xml:space="preserve"> </w:instrText>
      </w:r>
      <w:r>
        <w:fldChar w:fldCharType="separate"/>
      </w:r>
      <w:r w:rsidR="00555220">
        <w:rPr>
          <w:rFonts w:hint="eastAsia"/>
        </w:rPr>
        <w:t>图</w:t>
      </w:r>
      <w:r w:rsidR="00555220">
        <w:rPr>
          <w:rFonts w:hint="eastAsia"/>
        </w:rPr>
        <w:t>3-</w:t>
      </w:r>
      <w:r w:rsidR="00555220">
        <w:rPr>
          <w:noProof/>
        </w:rPr>
        <w:t>11</w:t>
      </w:r>
      <w:r>
        <w:fldChar w:fldCharType="end"/>
      </w:r>
      <w:r>
        <w:t>对比了</w:t>
      </w:r>
      <w:r>
        <w:rPr>
          <w:rStyle w:val="apple-converted-space"/>
        </w:rPr>
        <w:t> </w:t>
      </w:r>
      <w:r>
        <w:rPr>
          <w:rStyle w:val="mord"/>
        </w:rPr>
        <w:t>COMSOL</w:t>
      </w:r>
      <w:r>
        <w:rPr>
          <w:rStyle w:val="apple-converted-space"/>
        </w:rPr>
        <w:t> </w:t>
      </w:r>
      <w:r>
        <w:t>输出的真实物理场与</w:t>
      </w:r>
      <w:r>
        <w:rPr>
          <w:rFonts w:hint="eastAsia"/>
        </w:rPr>
        <w:t>通过反演热流求解的</w:t>
      </w:r>
      <w:r>
        <w:t>温度场</w:t>
      </w:r>
      <w:r>
        <w:rPr>
          <w:rFonts w:hint="eastAsia"/>
        </w:rPr>
        <w:t>分布。</w:t>
      </w:r>
    </w:p>
    <w:p w14:paraId="03AC2C7A" w14:textId="77777777" w:rsidR="00682A96" w:rsidRDefault="00000000">
      <w:pPr>
        <w:pStyle w:val="af2"/>
        <w:keepNext/>
        <w:spacing w:line="240" w:lineRule="auto"/>
        <w:ind w:firstLineChars="0" w:firstLine="0"/>
        <w:jc w:val="center"/>
      </w:pPr>
      <w:r>
        <w:rPr>
          <w:noProof/>
        </w:rPr>
        <w:drawing>
          <wp:inline distT="0" distB="0" distL="0" distR="0" wp14:anchorId="5DA0FFDE" wp14:editId="0484C17E">
            <wp:extent cx="4217670" cy="2385060"/>
            <wp:effectExtent l="0" t="0" r="0" b="0"/>
            <wp:docPr id="1448294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94051" name="图片 1"/>
                    <pic:cNvPicPr>
                      <a:picLocks noChangeAspect="1" noChangeArrowheads="1"/>
                    </pic:cNvPicPr>
                  </pic:nvPicPr>
                  <pic:blipFill>
                    <a:blip r:embed="rId103" cstate="print"/>
                    <a:srcRect l="3150" b="1053"/>
                    <a:stretch>
                      <a:fillRect/>
                    </a:stretch>
                  </pic:blipFill>
                  <pic:spPr>
                    <a:xfrm>
                      <a:off x="0" y="0"/>
                      <a:ext cx="4218811" cy="2385567"/>
                    </a:xfrm>
                    <a:prstGeom prst="rect">
                      <a:avLst/>
                    </a:prstGeom>
                    <a:noFill/>
                    <a:ln>
                      <a:noFill/>
                    </a:ln>
                  </pic:spPr>
                </pic:pic>
              </a:graphicData>
            </a:graphic>
          </wp:inline>
        </w:drawing>
      </w:r>
    </w:p>
    <w:p w14:paraId="7F32ED9A" w14:textId="15C46AF3"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91" w:name="_Ref229604413"/>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10</w:t>
      </w:r>
      <w:r>
        <w:rPr>
          <w:rFonts w:ascii="Times New Roman" w:eastAsia="宋体" w:hAnsi="Times New Roman" w:cs="Times New Roman"/>
          <w:color w:val="000000"/>
          <w:sz w:val="24"/>
          <w:szCs w:val="24"/>
        </w:rPr>
        <w:fldChar w:fldCharType="end"/>
      </w:r>
      <w:bookmarkEnd w:id="91"/>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反演重构的温度场</w:t>
      </w:r>
    </w:p>
    <w:p w14:paraId="0BA26C97" w14:textId="77777777" w:rsidR="00682A96" w:rsidRDefault="00000000">
      <w:pPr>
        <w:pStyle w:val="af2"/>
        <w:keepNext/>
        <w:spacing w:line="240" w:lineRule="auto"/>
        <w:ind w:firstLineChars="0" w:firstLine="0"/>
        <w:jc w:val="center"/>
      </w:pPr>
      <w:r>
        <w:rPr>
          <w:rFonts w:eastAsia="黑体"/>
          <w:sz w:val="28"/>
          <w:szCs w:val="28"/>
        </w:rPr>
        <w:lastRenderedPageBreak/>
        <w:t xml:space="preserve"> </w:t>
      </w:r>
      <w:r>
        <w:rPr>
          <w:rFonts w:eastAsia="黑体"/>
          <w:noProof/>
          <w:sz w:val="28"/>
          <w:szCs w:val="28"/>
        </w:rPr>
        <w:drawing>
          <wp:inline distT="0" distB="0" distL="0" distR="0" wp14:anchorId="73FFAA14" wp14:editId="322CC105">
            <wp:extent cx="5003165" cy="2816225"/>
            <wp:effectExtent l="0" t="0" r="635" b="3175"/>
            <wp:docPr id="17277176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7625" name="图片 2"/>
                    <pic:cNvPicPr>
                      <a:picLocks noChangeAspect="1"/>
                    </pic:cNvPicPr>
                  </pic:nvPicPr>
                  <pic:blipFill>
                    <a:blip r:embed="rId104" cstate="print"/>
                    <a:stretch>
                      <a:fillRect/>
                    </a:stretch>
                  </pic:blipFill>
                  <pic:spPr>
                    <a:xfrm>
                      <a:off x="0" y="0"/>
                      <a:ext cx="5058529" cy="2847581"/>
                    </a:xfrm>
                    <a:prstGeom prst="rect">
                      <a:avLst/>
                    </a:prstGeom>
                  </pic:spPr>
                </pic:pic>
              </a:graphicData>
            </a:graphic>
          </wp:inline>
        </w:drawing>
      </w:r>
    </w:p>
    <w:p w14:paraId="738DDBD5" w14:textId="0C26763B"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92" w:name="_Ref229604419"/>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11</w:t>
      </w:r>
      <w:r>
        <w:rPr>
          <w:rFonts w:ascii="Times New Roman" w:eastAsia="宋体" w:hAnsi="Times New Roman" w:cs="Times New Roman"/>
          <w:color w:val="000000"/>
          <w:sz w:val="24"/>
          <w:szCs w:val="24"/>
        </w:rPr>
        <w:fldChar w:fldCharType="end"/>
      </w:r>
      <w:bookmarkEnd w:id="92"/>
      <w:r>
        <w:rPr>
          <w:rFonts w:ascii="Times New Roman" w:eastAsia="宋体" w:hAnsi="Times New Roman" w:cs="Times New Roman" w:hint="eastAsia"/>
          <w:color w:val="000000"/>
          <w:sz w:val="24"/>
          <w:szCs w:val="24"/>
        </w:rPr>
        <w:t xml:space="preserve"> </w:t>
      </w:r>
      <w:proofErr w:type="spellStart"/>
      <w:r>
        <w:rPr>
          <w:rFonts w:ascii="Times New Roman" w:eastAsia="宋体" w:hAnsi="Times New Roman" w:cs="Times New Roman" w:hint="eastAsia"/>
          <w:color w:val="000000"/>
          <w:sz w:val="24"/>
          <w:szCs w:val="24"/>
        </w:rPr>
        <w:t>Comsol</w:t>
      </w:r>
      <w:proofErr w:type="spellEnd"/>
      <w:r>
        <w:rPr>
          <w:rFonts w:ascii="Times New Roman" w:eastAsia="宋体" w:hAnsi="Times New Roman" w:cs="Times New Roman" w:hint="eastAsia"/>
          <w:color w:val="000000"/>
          <w:sz w:val="24"/>
          <w:szCs w:val="24"/>
        </w:rPr>
        <w:t>仿真温度场</w:t>
      </w:r>
    </w:p>
    <w:p w14:paraId="24377796" w14:textId="77777777" w:rsidR="00682A96" w:rsidRDefault="00000000">
      <w:pPr>
        <w:pStyle w:val="af2"/>
      </w:pPr>
      <w:r>
        <w:rPr>
          <w:rFonts w:hint="eastAsia"/>
        </w:rPr>
        <w:t>由温度场</w:t>
      </w:r>
      <w:r>
        <w:t>云图</w:t>
      </w:r>
      <w:r>
        <w:rPr>
          <w:rFonts w:hint="eastAsia"/>
        </w:rPr>
        <w:t>可知</w:t>
      </w:r>
      <w:r>
        <w:t>，热量由</w:t>
      </w:r>
      <w:r>
        <w:rPr>
          <w:rFonts w:hint="eastAsia"/>
        </w:rPr>
        <w:t>试块底部</w:t>
      </w:r>
      <w:r>
        <w:t>（</w:t>
      </w:r>
      <w:r w:rsidRPr="00420CD9">
        <w:rPr>
          <w:rStyle w:val="mord"/>
          <w:i/>
          <w:iCs/>
        </w:rPr>
        <w:t>x</w:t>
      </w:r>
      <w:r>
        <w:rPr>
          <w:rStyle w:val="mrel"/>
        </w:rPr>
        <w:t>=</w:t>
      </w:r>
      <w:r>
        <w:rPr>
          <w:rStyle w:val="mord"/>
        </w:rPr>
        <w:t>0</w:t>
      </w:r>
      <w:r>
        <w:t>）向</w:t>
      </w:r>
      <w:r>
        <w:rPr>
          <w:rFonts w:hint="eastAsia"/>
        </w:rPr>
        <w:t>顶部</w:t>
      </w:r>
      <w:r>
        <w:t>（</w:t>
      </w:r>
      <w:r w:rsidRPr="00420CD9">
        <w:rPr>
          <w:rStyle w:val="mord"/>
          <w:i/>
          <w:iCs/>
        </w:rPr>
        <w:t>x</w:t>
      </w:r>
      <w:r>
        <w:rPr>
          <w:rStyle w:val="mrel"/>
        </w:rPr>
        <w:t>=</w:t>
      </w:r>
      <w:r>
        <w:rPr>
          <w:rStyle w:val="mord"/>
        </w:rPr>
        <w:t>10</w:t>
      </w:r>
      <w:r>
        <w:rPr>
          <w:rStyle w:val="mord"/>
          <w:rFonts w:hint="eastAsia"/>
        </w:rPr>
        <w:t xml:space="preserve"> </w:t>
      </w:r>
      <w:r>
        <w:rPr>
          <w:rStyle w:val="mord"/>
        </w:rPr>
        <w:t>mm</w:t>
      </w:r>
      <w:r>
        <w:t>）呈现明显的梯度传导扩散特征。反演温度场在等温线的分布形态、热穿透深度以及升温速率</w:t>
      </w:r>
      <w:r>
        <w:rPr>
          <w:rFonts w:hint="eastAsia"/>
        </w:rPr>
        <w:t>的趋势</w:t>
      </w:r>
      <w:r>
        <w:t>，均与真实物理场</w:t>
      </w:r>
      <w:r>
        <w:rPr>
          <w:rFonts w:hint="eastAsia"/>
        </w:rPr>
        <w:t>保持一致</w:t>
      </w:r>
      <w:r>
        <w:t>。</w:t>
      </w:r>
    </w:p>
    <w:p w14:paraId="65D8D10B" w14:textId="7452D5D6" w:rsidR="00682A96" w:rsidRDefault="00000000">
      <w:pPr>
        <w:pStyle w:val="af2"/>
      </w:pPr>
      <w:r>
        <w:t>为对</w:t>
      </w:r>
      <w:r>
        <w:rPr>
          <w:rFonts w:hint="eastAsia"/>
        </w:rPr>
        <w:t>反演温度场的数值准确性进</w:t>
      </w:r>
      <w:r>
        <w:t>行严格</w:t>
      </w:r>
      <w:r>
        <w:rPr>
          <w:rFonts w:hint="eastAsia"/>
        </w:rPr>
        <w:t>界定</w:t>
      </w:r>
      <w:r>
        <w:t>，在衬层内部等间距提取了</w:t>
      </w:r>
      <w:r>
        <w:rPr>
          <w:rStyle w:val="apple-converted-space"/>
        </w:rPr>
        <w:t> </w:t>
      </w:r>
      <w:r>
        <w:rPr>
          <w:rStyle w:val="apple-converted-space"/>
          <w:rFonts w:hint="eastAsia"/>
        </w:rPr>
        <w:t>（</w:t>
      </w:r>
      <w:r w:rsidRPr="00420CD9">
        <w:rPr>
          <w:rStyle w:val="mord"/>
          <w:i/>
          <w:iCs/>
        </w:rPr>
        <w:t>x</w:t>
      </w:r>
      <w:r>
        <w:rPr>
          <w:rStyle w:val="mrel"/>
        </w:rPr>
        <w:t>=</w:t>
      </w:r>
      <w:r>
        <w:rPr>
          <w:rStyle w:val="mord"/>
          <w:rFonts w:hint="eastAsia"/>
        </w:rPr>
        <w:t>2 mm</w:t>
      </w:r>
      <w:r>
        <w:rPr>
          <w:rStyle w:val="mord"/>
          <w:rFonts w:hint="eastAsia"/>
        </w:rPr>
        <w:t>，</w:t>
      </w:r>
      <w:r>
        <w:rPr>
          <w:rStyle w:val="mord"/>
          <w:rFonts w:hint="eastAsia"/>
        </w:rPr>
        <w:t>4 mm</w:t>
      </w:r>
      <w:r>
        <w:rPr>
          <w:rStyle w:val="mord"/>
          <w:rFonts w:hint="eastAsia"/>
        </w:rPr>
        <w:t>，</w:t>
      </w:r>
      <w:r>
        <w:rPr>
          <w:rStyle w:val="mord"/>
          <w:rFonts w:hint="eastAsia"/>
        </w:rPr>
        <w:t>6 mm</w:t>
      </w:r>
      <w:r>
        <w:rPr>
          <w:rStyle w:val="mord"/>
          <w:rFonts w:hint="eastAsia"/>
        </w:rPr>
        <w:t>，</w:t>
      </w:r>
      <w:r>
        <w:rPr>
          <w:rStyle w:val="mord"/>
          <w:rFonts w:hint="eastAsia"/>
        </w:rPr>
        <w:t>8 mm</w:t>
      </w:r>
      <w:r>
        <w:rPr>
          <w:rStyle w:val="mord"/>
          <w:rFonts w:hint="eastAsia"/>
        </w:rPr>
        <w:t>，</w:t>
      </w:r>
      <w:r>
        <w:rPr>
          <w:rStyle w:val="mord"/>
          <w:rFonts w:hint="eastAsia"/>
        </w:rPr>
        <w:t>10 mm</w:t>
      </w:r>
      <w:r>
        <w:rPr>
          <w:rStyle w:val="mord"/>
          <w:rFonts w:hint="eastAsia"/>
        </w:rPr>
        <w:t>）</w:t>
      </w:r>
      <w:r>
        <w:t>五个特征深度的瞬态温度历程，</w:t>
      </w:r>
      <w:r>
        <w:rPr>
          <w:rFonts w:hint="eastAsia"/>
        </w:rPr>
        <w:t>以及每个测点的温度变化速率，</w:t>
      </w:r>
      <w:r>
        <w:t>对比结果见</w:t>
      </w:r>
      <w:r>
        <w:fldChar w:fldCharType="begin"/>
      </w:r>
      <w:r>
        <w:instrText xml:space="preserve"> REF _Ref229604927 \h </w:instrText>
      </w:r>
      <w:r>
        <w:fldChar w:fldCharType="separate"/>
      </w:r>
      <w:r w:rsidR="00555220">
        <w:rPr>
          <w:rFonts w:hint="eastAsia"/>
        </w:rPr>
        <w:t>图</w:t>
      </w:r>
      <w:r w:rsidR="00555220">
        <w:rPr>
          <w:rFonts w:hint="eastAsia"/>
        </w:rPr>
        <w:t>3-</w:t>
      </w:r>
      <w:r w:rsidR="00555220">
        <w:rPr>
          <w:noProof/>
        </w:rPr>
        <w:t>12</w:t>
      </w:r>
      <w:r>
        <w:fldChar w:fldCharType="end"/>
      </w:r>
      <w:r>
        <w:rPr>
          <w:rFonts w:hint="eastAsia"/>
        </w:rPr>
        <w:t>至</w:t>
      </w:r>
      <w:r>
        <w:fldChar w:fldCharType="begin"/>
      </w:r>
      <w:r>
        <w:instrText xml:space="preserve"> </w:instrText>
      </w:r>
      <w:r>
        <w:rPr>
          <w:rFonts w:hint="eastAsia"/>
        </w:rPr>
        <w:instrText>REF _Ref229604930 \h</w:instrText>
      </w:r>
      <w:r>
        <w:instrText xml:space="preserve"> </w:instrText>
      </w:r>
      <w:r>
        <w:fldChar w:fldCharType="separate"/>
      </w:r>
      <w:r w:rsidR="00555220">
        <w:rPr>
          <w:rFonts w:hint="eastAsia"/>
        </w:rPr>
        <w:t>图</w:t>
      </w:r>
      <w:r w:rsidR="00555220">
        <w:rPr>
          <w:rFonts w:hint="eastAsia"/>
        </w:rPr>
        <w:t>3-</w:t>
      </w:r>
      <w:r w:rsidR="00555220">
        <w:rPr>
          <w:noProof/>
        </w:rPr>
        <w:t>16</w:t>
      </w:r>
      <w:r>
        <w:fldChar w:fldCharType="end"/>
      </w:r>
      <w:r>
        <w:t>。</w:t>
      </w:r>
    </w:p>
    <w:p w14:paraId="482521CF" w14:textId="77777777" w:rsidR="00682A96" w:rsidRDefault="00682A96">
      <w:pPr>
        <w:pStyle w:val="af2"/>
        <w:spacing w:line="240" w:lineRule="auto"/>
        <w:ind w:firstLineChars="0" w:firstLine="0"/>
        <w:jc w:val="center"/>
      </w:pP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601D319A" w14:textId="77777777">
        <w:trPr>
          <w:trHeight w:val="3572"/>
          <w:jc w:val="center"/>
        </w:trPr>
        <w:tc>
          <w:tcPr>
            <w:tcW w:w="2500" w:type="pct"/>
          </w:tcPr>
          <w:p w14:paraId="0A4CD525" w14:textId="77777777" w:rsidR="00682A96" w:rsidRDefault="00000000">
            <w:pPr>
              <w:pStyle w:val="af2"/>
              <w:keepNext/>
              <w:spacing w:before="240" w:line="240" w:lineRule="auto"/>
              <w:ind w:firstLineChars="0" w:firstLine="0"/>
              <w:jc w:val="center"/>
            </w:pPr>
            <w:r>
              <w:rPr>
                <w:noProof/>
              </w:rPr>
              <w:drawing>
                <wp:inline distT="0" distB="0" distL="0" distR="0" wp14:anchorId="79F5AB1D" wp14:editId="60B2709E">
                  <wp:extent cx="2880360" cy="2621280"/>
                  <wp:effectExtent l="0" t="0" r="0" b="7620"/>
                  <wp:docPr id="7144295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29505" name="图片 12"/>
                          <pic:cNvPicPr>
                            <a:picLocks noChangeAspect="1" noChangeArrowheads="1"/>
                          </pic:cNvPicPr>
                        </pic:nvPicPr>
                        <pic:blipFill>
                          <a:blip r:embed="rId105"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40999CB2" w14:textId="77777777" w:rsidR="00682A96" w:rsidRDefault="00000000">
            <w:pPr>
              <w:pStyle w:val="af2"/>
              <w:spacing w:before="240" w:line="240" w:lineRule="auto"/>
              <w:ind w:firstLineChars="0" w:firstLine="0"/>
              <w:jc w:val="center"/>
              <w:rPr>
                <w:rFonts w:eastAsia="黑体"/>
                <w:sz w:val="28"/>
                <w:szCs w:val="28"/>
              </w:rPr>
            </w:pPr>
            <w:r>
              <w:rPr>
                <w:noProof/>
              </w:rPr>
              <w:drawing>
                <wp:inline distT="0" distB="0" distL="0" distR="0" wp14:anchorId="38974B9E" wp14:editId="1F3CCDA8">
                  <wp:extent cx="2880360" cy="2621280"/>
                  <wp:effectExtent l="0" t="0" r="0" b="7620"/>
                  <wp:docPr id="12192574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7488" name="图片 13"/>
                          <pic:cNvPicPr>
                            <a:picLocks noChangeAspect="1" noChangeArrowheads="1"/>
                          </pic:cNvPicPr>
                        </pic:nvPicPr>
                        <pic:blipFill>
                          <a:blip r:embed="rId106" cstate="print"/>
                          <a:srcRect/>
                          <a:stretch>
                            <a:fillRect/>
                          </a:stretch>
                        </pic:blipFill>
                        <pic:spPr>
                          <a:xfrm>
                            <a:off x="0" y="0"/>
                            <a:ext cx="2880360" cy="2621280"/>
                          </a:xfrm>
                          <a:prstGeom prst="rect">
                            <a:avLst/>
                          </a:prstGeom>
                          <a:noFill/>
                          <a:ln>
                            <a:noFill/>
                          </a:ln>
                        </pic:spPr>
                      </pic:pic>
                    </a:graphicData>
                  </a:graphic>
                </wp:inline>
              </w:drawing>
            </w:r>
          </w:p>
        </w:tc>
      </w:tr>
      <w:tr w:rsidR="00682A96" w14:paraId="0AF33DB1" w14:textId="77777777">
        <w:trPr>
          <w:trHeight w:val="567"/>
          <w:jc w:val="center"/>
        </w:trPr>
        <w:tc>
          <w:tcPr>
            <w:tcW w:w="2500" w:type="pct"/>
            <w:tcMar>
              <w:left w:w="0" w:type="dxa"/>
              <w:right w:w="0" w:type="dxa"/>
            </w:tcMar>
            <w:vAlign w:val="center"/>
          </w:tcPr>
          <w:p w14:paraId="5B04D216"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62FC7A78"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1AAA174E" w14:textId="2BEC0BC6" w:rsidR="00682A96" w:rsidRDefault="00000000">
      <w:pPr>
        <w:pStyle w:val="a3"/>
        <w:spacing w:afterLines="50" w:after="163"/>
        <w:jc w:val="center"/>
        <w:rPr>
          <w:rFonts w:ascii="Times New Roman" w:eastAsia="宋体" w:hAnsi="Times New Roman" w:cs="Times New Roman"/>
          <w:color w:val="000000"/>
          <w:sz w:val="24"/>
          <w:szCs w:val="24"/>
        </w:rPr>
      </w:pPr>
      <w:bookmarkStart w:id="93" w:name="_Ref229604927"/>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12</w:t>
      </w:r>
      <w:r>
        <w:rPr>
          <w:rFonts w:ascii="Times New Roman" w:eastAsia="宋体" w:hAnsi="Times New Roman" w:cs="Times New Roman"/>
          <w:color w:val="000000"/>
          <w:sz w:val="24"/>
          <w:szCs w:val="24"/>
        </w:rPr>
        <w:fldChar w:fldCharType="end"/>
      </w:r>
      <w:bookmarkEnd w:id="93"/>
      <w:r>
        <w:rPr>
          <w:rFonts w:ascii="Times New Roman" w:eastAsia="宋体" w:hAnsi="Times New Roman" w:cs="Times New Roman" w:hint="eastAsia"/>
          <w:color w:val="000000"/>
          <w:sz w:val="24"/>
          <w:szCs w:val="24"/>
        </w:rPr>
        <w:t xml:space="preserve"> TC1</w:t>
      </w:r>
      <w:r>
        <w:rPr>
          <w:rFonts w:ascii="Times New Roman" w:eastAsia="宋体" w:hAnsi="Times New Roman" w:cs="Times New Roman" w:hint="eastAsia"/>
          <w:color w:val="000000"/>
          <w:sz w:val="24"/>
          <w:szCs w:val="24"/>
        </w:rPr>
        <w:t>测点温度数据</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621F0215" w14:textId="77777777">
        <w:trPr>
          <w:trHeight w:val="3572"/>
          <w:jc w:val="center"/>
        </w:trPr>
        <w:tc>
          <w:tcPr>
            <w:tcW w:w="2500" w:type="pct"/>
          </w:tcPr>
          <w:p w14:paraId="180234EB" w14:textId="77777777" w:rsidR="00682A96" w:rsidRDefault="00000000">
            <w:pPr>
              <w:pStyle w:val="af2"/>
              <w:keepNext/>
              <w:spacing w:before="240" w:line="240" w:lineRule="auto"/>
              <w:ind w:firstLineChars="0" w:firstLine="0"/>
              <w:jc w:val="center"/>
            </w:pPr>
            <w:r>
              <w:rPr>
                <w:noProof/>
              </w:rPr>
              <w:lastRenderedPageBreak/>
              <w:drawing>
                <wp:inline distT="0" distB="0" distL="0" distR="0" wp14:anchorId="7AAA7707" wp14:editId="78A52EF1">
                  <wp:extent cx="2880360" cy="2621280"/>
                  <wp:effectExtent l="0" t="0" r="0" b="7620"/>
                  <wp:docPr id="1478759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926" name="图片 15"/>
                          <pic:cNvPicPr>
                            <a:picLocks noChangeAspect="1" noChangeArrowheads="1"/>
                          </pic:cNvPicPr>
                        </pic:nvPicPr>
                        <pic:blipFill>
                          <a:blip r:embed="rId107"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27B4E76D" w14:textId="77777777" w:rsidR="00682A96" w:rsidRDefault="00000000">
            <w:pPr>
              <w:pStyle w:val="af2"/>
              <w:spacing w:before="240" w:line="240" w:lineRule="auto"/>
              <w:ind w:firstLineChars="0" w:firstLine="0"/>
              <w:jc w:val="center"/>
              <w:rPr>
                <w:rFonts w:eastAsia="黑体"/>
                <w:sz w:val="28"/>
                <w:szCs w:val="28"/>
              </w:rPr>
            </w:pPr>
            <w:r>
              <w:rPr>
                <w:noProof/>
              </w:rPr>
              <w:drawing>
                <wp:inline distT="0" distB="0" distL="0" distR="0" wp14:anchorId="7406C6DD" wp14:editId="4307FB1B">
                  <wp:extent cx="2880360" cy="2621280"/>
                  <wp:effectExtent l="0" t="0" r="0" b="7620"/>
                  <wp:docPr id="159862877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28772" name="图片 16"/>
                          <pic:cNvPicPr>
                            <a:picLocks noChangeAspect="1" noChangeArrowheads="1"/>
                          </pic:cNvPicPr>
                        </pic:nvPicPr>
                        <pic:blipFill>
                          <a:blip r:embed="rId108" cstate="print"/>
                          <a:srcRect/>
                          <a:stretch>
                            <a:fillRect/>
                          </a:stretch>
                        </pic:blipFill>
                        <pic:spPr>
                          <a:xfrm>
                            <a:off x="0" y="0"/>
                            <a:ext cx="2880360" cy="2621280"/>
                          </a:xfrm>
                          <a:prstGeom prst="rect">
                            <a:avLst/>
                          </a:prstGeom>
                          <a:noFill/>
                          <a:ln>
                            <a:noFill/>
                          </a:ln>
                        </pic:spPr>
                      </pic:pic>
                    </a:graphicData>
                  </a:graphic>
                </wp:inline>
              </w:drawing>
            </w:r>
          </w:p>
        </w:tc>
      </w:tr>
      <w:tr w:rsidR="00682A96" w14:paraId="67DE6DE3" w14:textId="77777777">
        <w:trPr>
          <w:trHeight w:val="567"/>
          <w:jc w:val="center"/>
        </w:trPr>
        <w:tc>
          <w:tcPr>
            <w:tcW w:w="2500" w:type="pct"/>
            <w:tcMar>
              <w:left w:w="0" w:type="dxa"/>
              <w:right w:w="0" w:type="dxa"/>
            </w:tcMar>
            <w:vAlign w:val="center"/>
          </w:tcPr>
          <w:p w14:paraId="5A9FD664"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40F09059"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551922FA" w14:textId="2C88417D" w:rsidR="00682A96" w:rsidRDefault="00000000">
      <w:pPr>
        <w:pStyle w:val="a3"/>
        <w:spacing w:afterLines="50" w:after="163"/>
        <w:jc w:val="center"/>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13</w:t>
      </w:r>
      <w:r>
        <w:rPr>
          <w:rFonts w:ascii="Times New Roman" w:eastAsia="宋体" w:hAnsi="Times New Roman" w:cs="Times New Roman"/>
          <w:color w:val="000000"/>
          <w:sz w:val="24"/>
          <w:szCs w:val="24"/>
        </w:rPr>
        <w:fldChar w:fldCharType="end"/>
      </w:r>
      <w:r>
        <w:rPr>
          <w:rFonts w:ascii="Times New Roman" w:eastAsia="宋体" w:hAnsi="Times New Roman" w:cs="Times New Roman" w:hint="eastAsia"/>
          <w:color w:val="000000"/>
          <w:sz w:val="24"/>
          <w:szCs w:val="24"/>
        </w:rPr>
        <w:t xml:space="preserve"> TC2</w:t>
      </w:r>
      <w:r>
        <w:rPr>
          <w:rFonts w:ascii="Times New Roman" w:eastAsia="宋体" w:hAnsi="Times New Roman" w:cs="Times New Roman" w:hint="eastAsia"/>
          <w:color w:val="000000"/>
          <w:sz w:val="24"/>
          <w:szCs w:val="24"/>
        </w:rPr>
        <w:t>测点温度数据</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1A0013F7" w14:textId="77777777">
        <w:trPr>
          <w:trHeight w:val="3572"/>
          <w:jc w:val="center"/>
        </w:trPr>
        <w:tc>
          <w:tcPr>
            <w:tcW w:w="2500" w:type="pct"/>
          </w:tcPr>
          <w:p w14:paraId="09562B0B" w14:textId="77777777" w:rsidR="00682A96" w:rsidRDefault="00000000">
            <w:pPr>
              <w:pStyle w:val="af2"/>
              <w:keepNext/>
              <w:spacing w:before="240" w:line="240" w:lineRule="auto"/>
              <w:ind w:firstLineChars="0" w:firstLine="0"/>
              <w:jc w:val="center"/>
            </w:pPr>
            <w:r>
              <w:rPr>
                <w:noProof/>
              </w:rPr>
              <w:drawing>
                <wp:inline distT="0" distB="0" distL="0" distR="0" wp14:anchorId="2439072A" wp14:editId="3AD48D41">
                  <wp:extent cx="2880360" cy="2621280"/>
                  <wp:effectExtent l="0" t="0" r="0" b="7620"/>
                  <wp:docPr id="12256850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85010" name="图片 17"/>
                          <pic:cNvPicPr>
                            <a:picLocks noChangeAspect="1" noChangeArrowheads="1"/>
                          </pic:cNvPicPr>
                        </pic:nvPicPr>
                        <pic:blipFill>
                          <a:blip r:embed="rId109"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49BE062F" w14:textId="77777777" w:rsidR="00682A96" w:rsidRDefault="00000000">
            <w:pPr>
              <w:pStyle w:val="af2"/>
              <w:spacing w:before="240" w:line="240" w:lineRule="auto"/>
              <w:ind w:firstLineChars="0" w:firstLine="0"/>
              <w:jc w:val="center"/>
              <w:rPr>
                <w:rFonts w:eastAsia="黑体"/>
                <w:sz w:val="28"/>
                <w:szCs w:val="28"/>
              </w:rPr>
            </w:pPr>
            <w:r>
              <w:rPr>
                <w:noProof/>
              </w:rPr>
              <w:drawing>
                <wp:inline distT="0" distB="0" distL="0" distR="0" wp14:anchorId="073BDCE5" wp14:editId="1E95EE59">
                  <wp:extent cx="2880360" cy="2621280"/>
                  <wp:effectExtent l="0" t="0" r="0" b="7620"/>
                  <wp:docPr id="5663917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1730" name="图片 18"/>
                          <pic:cNvPicPr>
                            <a:picLocks noChangeAspect="1" noChangeArrowheads="1"/>
                          </pic:cNvPicPr>
                        </pic:nvPicPr>
                        <pic:blipFill>
                          <a:blip r:embed="rId110" cstate="print"/>
                          <a:srcRect/>
                          <a:stretch>
                            <a:fillRect/>
                          </a:stretch>
                        </pic:blipFill>
                        <pic:spPr>
                          <a:xfrm>
                            <a:off x="0" y="0"/>
                            <a:ext cx="2880360" cy="2621280"/>
                          </a:xfrm>
                          <a:prstGeom prst="rect">
                            <a:avLst/>
                          </a:prstGeom>
                          <a:noFill/>
                          <a:ln>
                            <a:noFill/>
                          </a:ln>
                        </pic:spPr>
                      </pic:pic>
                    </a:graphicData>
                  </a:graphic>
                </wp:inline>
              </w:drawing>
            </w:r>
          </w:p>
        </w:tc>
      </w:tr>
      <w:tr w:rsidR="00682A96" w14:paraId="23FECD03" w14:textId="77777777">
        <w:trPr>
          <w:trHeight w:val="567"/>
          <w:jc w:val="center"/>
        </w:trPr>
        <w:tc>
          <w:tcPr>
            <w:tcW w:w="2500" w:type="pct"/>
            <w:tcMar>
              <w:left w:w="0" w:type="dxa"/>
              <w:right w:w="0" w:type="dxa"/>
            </w:tcMar>
            <w:vAlign w:val="center"/>
          </w:tcPr>
          <w:p w14:paraId="100AAADF"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0449F313"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32611C00" w14:textId="3B2E63BC" w:rsidR="00682A96" w:rsidRDefault="00000000">
      <w:pPr>
        <w:pStyle w:val="a3"/>
        <w:spacing w:afterLines="50" w:after="163"/>
        <w:jc w:val="center"/>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14</w:t>
      </w:r>
      <w:r>
        <w:rPr>
          <w:rFonts w:ascii="Times New Roman" w:eastAsia="宋体" w:hAnsi="Times New Roman" w:cs="Times New Roman"/>
          <w:color w:val="000000"/>
          <w:sz w:val="24"/>
          <w:szCs w:val="24"/>
        </w:rPr>
        <w:fldChar w:fldCharType="end"/>
      </w:r>
      <w:r>
        <w:rPr>
          <w:rFonts w:ascii="Times New Roman" w:eastAsia="宋体" w:hAnsi="Times New Roman" w:cs="Times New Roman" w:hint="eastAsia"/>
          <w:color w:val="000000"/>
          <w:sz w:val="24"/>
          <w:szCs w:val="24"/>
        </w:rPr>
        <w:t xml:space="preserve"> TC3</w:t>
      </w:r>
      <w:r>
        <w:rPr>
          <w:rFonts w:ascii="Times New Roman" w:eastAsia="宋体" w:hAnsi="Times New Roman" w:cs="Times New Roman" w:hint="eastAsia"/>
          <w:color w:val="000000"/>
          <w:sz w:val="24"/>
          <w:szCs w:val="24"/>
        </w:rPr>
        <w:t>测点温度数据</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681F24AF" w14:textId="77777777">
        <w:trPr>
          <w:trHeight w:val="3572"/>
          <w:jc w:val="center"/>
        </w:trPr>
        <w:tc>
          <w:tcPr>
            <w:tcW w:w="2500" w:type="pct"/>
          </w:tcPr>
          <w:p w14:paraId="2D64548E" w14:textId="77777777" w:rsidR="00682A96" w:rsidRDefault="00000000">
            <w:pPr>
              <w:pStyle w:val="af2"/>
              <w:keepNext/>
              <w:spacing w:before="240" w:line="240" w:lineRule="auto"/>
              <w:ind w:firstLineChars="0" w:firstLine="0"/>
              <w:jc w:val="center"/>
            </w:pPr>
            <w:r>
              <w:rPr>
                <w:noProof/>
              </w:rPr>
              <w:lastRenderedPageBreak/>
              <w:drawing>
                <wp:inline distT="0" distB="0" distL="0" distR="0" wp14:anchorId="78E585CD" wp14:editId="184AEF87">
                  <wp:extent cx="2880360" cy="2621280"/>
                  <wp:effectExtent l="0" t="0" r="0" b="7620"/>
                  <wp:docPr id="1249394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400" name="图片 19"/>
                          <pic:cNvPicPr>
                            <a:picLocks noChangeAspect="1" noChangeArrowheads="1"/>
                          </pic:cNvPicPr>
                        </pic:nvPicPr>
                        <pic:blipFill>
                          <a:blip r:embed="rId111"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7D0C9E3A" w14:textId="77777777" w:rsidR="00682A96" w:rsidRDefault="00000000">
            <w:pPr>
              <w:pStyle w:val="af2"/>
              <w:spacing w:before="240" w:line="240" w:lineRule="auto"/>
              <w:ind w:firstLineChars="0" w:firstLine="0"/>
              <w:jc w:val="center"/>
              <w:rPr>
                <w:rFonts w:eastAsia="黑体"/>
                <w:sz w:val="28"/>
                <w:szCs w:val="28"/>
              </w:rPr>
            </w:pPr>
            <w:r>
              <w:rPr>
                <w:noProof/>
              </w:rPr>
              <w:drawing>
                <wp:inline distT="0" distB="0" distL="0" distR="0" wp14:anchorId="0DD3D0CF" wp14:editId="11FE429C">
                  <wp:extent cx="2880360" cy="2621280"/>
                  <wp:effectExtent l="0" t="0" r="0" b="7620"/>
                  <wp:docPr id="2152711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1191" name="图片 20"/>
                          <pic:cNvPicPr>
                            <a:picLocks noChangeAspect="1" noChangeArrowheads="1"/>
                          </pic:cNvPicPr>
                        </pic:nvPicPr>
                        <pic:blipFill>
                          <a:blip r:embed="rId112" cstate="print"/>
                          <a:srcRect/>
                          <a:stretch>
                            <a:fillRect/>
                          </a:stretch>
                        </pic:blipFill>
                        <pic:spPr>
                          <a:xfrm>
                            <a:off x="0" y="0"/>
                            <a:ext cx="2880360" cy="2621280"/>
                          </a:xfrm>
                          <a:prstGeom prst="rect">
                            <a:avLst/>
                          </a:prstGeom>
                          <a:noFill/>
                          <a:ln>
                            <a:noFill/>
                          </a:ln>
                        </pic:spPr>
                      </pic:pic>
                    </a:graphicData>
                  </a:graphic>
                </wp:inline>
              </w:drawing>
            </w:r>
          </w:p>
        </w:tc>
      </w:tr>
      <w:tr w:rsidR="00682A96" w14:paraId="4A92480B" w14:textId="77777777">
        <w:trPr>
          <w:trHeight w:val="567"/>
          <w:jc w:val="center"/>
        </w:trPr>
        <w:tc>
          <w:tcPr>
            <w:tcW w:w="2500" w:type="pct"/>
            <w:tcMar>
              <w:left w:w="0" w:type="dxa"/>
              <w:right w:w="0" w:type="dxa"/>
            </w:tcMar>
            <w:vAlign w:val="center"/>
          </w:tcPr>
          <w:p w14:paraId="0DCF331B"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60E84B01"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7C07AD08" w14:textId="37CDA973" w:rsidR="00682A96" w:rsidRDefault="00000000">
      <w:pPr>
        <w:pStyle w:val="a3"/>
        <w:spacing w:afterLines="50" w:after="163"/>
        <w:jc w:val="center"/>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15</w:t>
      </w:r>
      <w:r>
        <w:rPr>
          <w:rFonts w:ascii="Times New Roman" w:eastAsia="宋体" w:hAnsi="Times New Roman" w:cs="Times New Roman"/>
          <w:color w:val="000000"/>
          <w:sz w:val="24"/>
          <w:szCs w:val="24"/>
        </w:rPr>
        <w:fldChar w:fldCharType="end"/>
      </w:r>
      <w:r>
        <w:rPr>
          <w:rFonts w:ascii="Times New Roman" w:eastAsia="宋体" w:hAnsi="Times New Roman" w:cs="Times New Roman" w:hint="eastAsia"/>
          <w:color w:val="000000"/>
          <w:sz w:val="24"/>
          <w:szCs w:val="24"/>
        </w:rPr>
        <w:t xml:space="preserve"> TC4</w:t>
      </w:r>
      <w:r>
        <w:rPr>
          <w:rFonts w:ascii="Times New Roman" w:eastAsia="宋体" w:hAnsi="Times New Roman" w:cs="Times New Roman" w:hint="eastAsia"/>
          <w:color w:val="000000"/>
          <w:sz w:val="24"/>
          <w:szCs w:val="24"/>
        </w:rPr>
        <w:t>测点温度数据</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5F5CE94B" w14:textId="77777777">
        <w:trPr>
          <w:trHeight w:val="3572"/>
          <w:jc w:val="center"/>
        </w:trPr>
        <w:tc>
          <w:tcPr>
            <w:tcW w:w="2500" w:type="pct"/>
          </w:tcPr>
          <w:p w14:paraId="176742A5" w14:textId="77777777" w:rsidR="00682A96" w:rsidRDefault="00000000">
            <w:pPr>
              <w:pStyle w:val="af2"/>
              <w:keepNext/>
              <w:spacing w:before="240" w:line="240" w:lineRule="auto"/>
              <w:ind w:firstLineChars="0" w:firstLine="0"/>
              <w:jc w:val="center"/>
            </w:pPr>
            <w:r>
              <w:rPr>
                <w:noProof/>
              </w:rPr>
              <w:drawing>
                <wp:inline distT="0" distB="0" distL="0" distR="0" wp14:anchorId="624E10FE" wp14:editId="67EED48F">
                  <wp:extent cx="2880360" cy="2621280"/>
                  <wp:effectExtent l="0" t="0" r="0" b="7620"/>
                  <wp:docPr id="13104040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04073" name="图片 21"/>
                          <pic:cNvPicPr>
                            <a:picLocks noChangeAspect="1" noChangeArrowheads="1"/>
                          </pic:cNvPicPr>
                        </pic:nvPicPr>
                        <pic:blipFill>
                          <a:blip r:embed="rId113"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6F74653E" w14:textId="77777777" w:rsidR="00682A96" w:rsidRDefault="00000000">
            <w:pPr>
              <w:pStyle w:val="af2"/>
              <w:spacing w:before="240" w:line="240" w:lineRule="auto"/>
              <w:ind w:firstLineChars="0" w:firstLine="0"/>
              <w:jc w:val="center"/>
              <w:rPr>
                <w:rFonts w:eastAsia="黑体"/>
                <w:sz w:val="28"/>
                <w:szCs w:val="28"/>
              </w:rPr>
            </w:pPr>
            <w:r>
              <w:rPr>
                <w:noProof/>
              </w:rPr>
              <w:drawing>
                <wp:inline distT="0" distB="0" distL="0" distR="0" wp14:anchorId="505D6E8E" wp14:editId="2B671A0D">
                  <wp:extent cx="2880360" cy="2621280"/>
                  <wp:effectExtent l="0" t="0" r="0" b="7620"/>
                  <wp:docPr id="6041487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48745" name="图片 22"/>
                          <pic:cNvPicPr>
                            <a:picLocks noChangeAspect="1" noChangeArrowheads="1"/>
                          </pic:cNvPicPr>
                        </pic:nvPicPr>
                        <pic:blipFill>
                          <a:blip r:embed="rId114" cstate="print"/>
                          <a:srcRect/>
                          <a:stretch>
                            <a:fillRect/>
                          </a:stretch>
                        </pic:blipFill>
                        <pic:spPr>
                          <a:xfrm>
                            <a:off x="0" y="0"/>
                            <a:ext cx="2880360" cy="2621280"/>
                          </a:xfrm>
                          <a:prstGeom prst="rect">
                            <a:avLst/>
                          </a:prstGeom>
                          <a:noFill/>
                          <a:ln>
                            <a:noFill/>
                          </a:ln>
                        </pic:spPr>
                      </pic:pic>
                    </a:graphicData>
                  </a:graphic>
                </wp:inline>
              </w:drawing>
            </w:r>
          </w:p>
        </w:tc>
      </w:tr>
      <w:tr w:rsidR="00682A96" w14:paraId="4CE6CE3E" w14:textId="77777777">
        <w:trPr>
          <w:trHeight w:val="567"/>
          <w:jc w:val="center"/>
        </w:trPr>
        <w:tc>
          <w:tcPr>
            <w:tcW w:w="2500" w:type="pct"/>
            <w:tcMar>
              <w:left w:w="0" w:type="dxa"/>
              <w:right w:w="0" w:type="dxa"/>
            </w:tcMar>
            <w:vAlign w:val="center"/>
          </w:tcPr>
          <w:p w14:paraId="0A6EC023"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55CDA2AE"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291E5045" w14:textId="7D93615F" w:rsidR="00682A96" w:rsidRDefault="00000000">
      <w:pPr>
        <w:pStyle w:val="a3"/>
        <w:spacing w:afterLines="50" w:after="163"/>
        <w:jc w:val="center"/>
        <w:rPr>
          <w:rFonts w:ascii="Times New Roman" w:eastAsia="宋体" w:hAnsi="Times New Roman" w:cs="Times New Roman"/>
          <w:color w:val="000000"/>
          <w:sz w:val="24"/>
          <w:szCs w:val="24"/>
        </w:rPr>
      </w:pPr>
      <w:bookmarkStart w:id="94" w:name="_Ref229604930"/>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16</w:t>
      </w:r>
      <w:r>
        <w:rPr>
          <w:rFonts w:ascii="Times New Roman" w:eastAsia="宋体" w:hAnsi="Times New Roman" w:cs="Times New Roman"/>
          <w:color w:val="000000"/>
          <w:sz w:val="24"/>
          <w:szCs w:val="24"/>
        </w:rPr>
        <w:fldChar w:fldCharType="end"/>
      </w:r>
      <w:bookmarkEnd w:id="94"/>
      <w:r>
        <w:rPr>
          <w:rFonts w:ascii="Times New Roman" w:eastAsia="宋体" w:hAnsi="Times New Roman" w:cs="Times New Roman" w:hint="eastAsia"/>
          <w:color w:val="000000"/>
          <w:sz w:val="24"/>
          <w:szCs w:val="24"/>
        </w:rPr>
        <w:t xml:space="preserve"> TC5</w:t>
      </w:r>
      <w:r>
        <w:rPr>
          <w:rFonts w:ascii="Times New Roman" w:eastAsia="宋体" w:hAnsi="Times New Roman" w:cs="Times New Roman" w:hint="eastAsia"/>
          <w:color w:val="000000"/>
          <w:sz w:val="24"/>
          <w:szCs w:val="24"/>
        </w:rPr>
        <w:t>测点温度数据</w:t>
      </w:r>
    </w:p>
    <w:p w14:paraId="522FEA70" w14:textId="5082A40C" w:rsidR="00682A96" w:rsidRDefault="00000000">
      <w:pPr>
        <w:pStyle w:val="af2"/>
      </w:pPr>
      <w:r>
        <w:t>测点数据表明，越靠近</w:t>
      </w:r>
      <w:r>
        <w:rPr>
          <w:rFonts w:hint="eastAsia"/>
        </w:rPr>
        <w:t>热源</w:t>
      </w:r>
      <w:r>
        <w:t>的测</w:t>
      </w:r>
      <w:r>
        <w:rPr>
          <w:rFonts w:hint="eastAsia"/>
        </w:rPr>
        <w:t>点</w:t>
      </w:r>
      <w:r>
        <w:t>温度响应越剧烈，前期温升梯度越大；远离界面的测点表现出明显的热惯性延迟与幅值衰减。在反演误差方面，处于剧烈非线性边界条件下的表面节点（</w:t>
      </w:r>
      <w:r w:rsidRPr="00420CD9">
        <w:rPr>
          <w:rStyle w:val="mord"/>
          <w:i/>
          <w:iCs/>
        </w:rPr>
        <w:t>x</w:t>
      </w:r>
      <w:r>
        <w:rPr>
          <w:rStyle w:val="mrel"/>
        </w:rPr>
        <w:t>=</w:t>
      </w:r>
      <w:r>
        <w:rPr>
          <w:rStyle w:val="mord"/>
        </w:rPr>
        <w:t>0</w:t>
      </w:r>
      <w:r>
        <w:t>），其全局温升跟踪的均方根误差（</w:t>
      </w:r>
      <w:r>
        <w:rPr>
          <w:rStyle w:val="mord"/>
        </w:rPr>
        <w:t>RMSE</w:t>
      </w:r>
      <w:r>
        <w:t>）最大，但也仅为</w:t>
      </w:r>
      <w:r>
        <w:rPr>
          <w:rStyle w:val="apple-converted-space"/>
          <w:rFonts w:ascii="-webkit-standard" w:hAnsi="-webkit-standard"/>
          <w:sz w:val="27"/>
          <w:szCs w:val="27"/>
        </w:rPr>
        <w:t> </w:t>
      </w:r>
      <w:r>
        <w:rPr>
          <w:rStyle w:val="mord"/>
        </w:rPr>
        <w:t>0.45°C</w:t>
      </w:r>
      <w:r>
        <w:t>；内部深层节点（</w:t>
      </w:r>
      <w:r w:rsidRPr="00420CD9">
        <w:rPr>
          <w:rStyle w:val="mord"/>
          <w:i/>
          <w:iCs/>
        </w:rPr>
        <w:t>x</w:t>
      </w:r>
      <w:r>
        <w:rPr>
          <w:rStyle w:val="mrel"/>
        </w:rPr>
        <w:t>=</w:t>
      </w:r>
      <w:r>
        <w:rPr>
          <w:rStyle w:val="mord"/>
        </w:rPr>
        <w:t>4</w:t>
      </w:r>
      <w:r>
        <w:rPr>
          <w:rStyle w:val="mrel"/>
          <w:rFonts w:ascii="Cambria Math" w:hAnsi="Cambria Math" w:cs="Cambria Math"/>
        </w:rPr>
        <w:t>∼</w:t>
      </w:r>
      <w:r>
        <w:rPr>
          <w:rStyle w:val="mord"/>
        </w:rPr>
        <w:t>8mm</w:t>
      </w:r>
      <w:r>
        <w:t>），由于基体材料的热容低通滤波效应，温度曲线趋于平滑，反演</w:t>
      </w:r>
      <w:r>
        <w:rPr>
          <w:rStyle w:val="apple-converted-space"/>
          <w:rFonts w:ascii="-webkit-standard" w:hAnsi="-webkit-standard"/>
          <w:sz w:val="27"/>
          <w:szCs w:val="27"/>
        </w:rPr>
        <w:t> </w:t>
      </w:r>
      <w:r>
        <w:rPr>
          <w:rStyle w:val="mord"/>
        </w:rPr>
        <w:t>RMSE</w:t>
      </w:r>
      <w:r>
        <w:rPr>
          <w:rStyle w:val="apple-converted-space"/>
          <w:rFonts w:ascii="-webkit-standard" w:hAnsi="-webkit-standard"/>
          <w:sz w:val="27"/>
          <w:szCs w:val="27"/>
        </w:rPr>
        <w:t> </w:t>
      </w:r>
      <w:r>
        <w:t>进一步收敛至</w:t>
      </w:r>
      <w:r>
        <w:rPr>
          <w:rStyle w:val="apple-converted-space"/>
          <w:rFonts w:ascii="-webkit-standard" w:hAnsi="-webkit-standard"/>
          <w:sz w:val="27"/>
          <w:szCs w:val="27"/>
        </w:rPr>
        <w:t> </w:t>
      </w:r>
      <w:r>
        <w:rPr>
          <w:rStyle w:val="mord"/>
        </w:rPr>
        <w:t>0.12°C</w:t>
      </w:r>
      <w:r>
        <w:t>以下。在整个</w:t>
      </w:r>
      <w:r>
        <w:rPr>
          <w:rStyle w:val="apple-converted-space"/>
          <w:rFonts w:ascii="-webkit-standard" w:hAnsi="-webkit-standard"/>
          <w:sz w:val="27"/>
          <w:szCs w:val="27"/>
        </w:rPr>
        <w:t> </w:t>
      </w:r>
      <w:r>
        <w:rPr>
          <w:rStyle w:val="mord"/>
        </w:rPr>
        <w:t>500s</w:t>
      </w:r>
      <w:r>
        <w:rPr>
          <w:rStyle w:val="apple-converted-space"/>
          <w:rFonts w:ascii="-webkit-standard" w:hAnsi="-webkit-standard"/>
          <w:sz w:val="27"/>
          <w:szCs w:val="27"/>
        </w:rPr>
        <w:t> </w:t>
      </w:r>
      <w:r>
        <w:t>的计算周期内，最大绝对温度偏差未超</w:t>
      </w:r>
      <w:r>
        <w:lastRenderedPageBreak/>
        <w:t>过</w:t>
      </w:r>
      <w:r>
        <w:rPr>
          <w:rStyle w:val="apple-converted-space"/>
          <w:rFonts w:ascii="-webkit-standard" w:hAnsi="-webkit-standard"/>
          <w:sz w:val="27"/>
          <w:szCs w:val="27"/>
        </w:rPr>
        <w:t> </w:t>
      </w:r>
      <w:r>
        <w:rPr>
          <w:rStyle w:val="mord"/>
        </w:rPr>
        <w:t>0.8°C</w:t>
      </w:r>
      <w:r>
        <w:t>。</w:t>
      </w:r>
      <w:r w:rsidR="00555220">
        <w:fldChar w:fldCharType="begin"/>
      </w:r>
      <w:r w:rsidR="00555220">
        <w:instrText xml:space="preserve"> REF _Ref230206040 \h </w:instrText>
      </w:r>
      <w:r w:rsidR="00555220">
        <w:fldChar w:fldCharType="separate"/>
      </w:r>
      <w:r w:rsidR="00555220">
        <w:rPr>
          <w:rFonts w:hint="eastAsia"/>
        </w:rPr>
        <w:t>图</w:t>
      </w:r>
      <w:r w:rsidR="00555220">
        <w:rPr>
          <w:rFonts w:hint="eastAsia"/>
        </w:rPr>
        <w:t>3-</w:t>
      </w:r>
      <w:r w:rsidR="00555220">
        <w:rPr>
          <w:noProof/>
        </w:rPr>
        <w:t>17</w:t>
      </w:r>
      <w:r w:rsidR="00555220">
        <w:fldChar w:fldCharType="end"/>
      </w:r>
      <w:r w:rsidR="00555220">
        <w:rPr>
          <w:rFonts w:hint="eastAsia"/>
        </w:rPr>
        <w:t>展示了四个测点温度的均方根误差，</w:t>
      </w:r>
      <w:r w:rsidR="00555220">
        <w:fldChar w:fldCharType="begin"/>
      </w:r>
      <w:r w:rsidR="00555220">
        <w:instrText xml:space="preserve"> </w:instrText>
      </w:r>
      <w:r w:rsidR="00555220">
        <w:rPr>
          <w:rFonts w:hint="eastAsia"/>
        </w:rPr>
        <w:instrText>REF _Ref230206054 \h</w:instrText>
      </w:r>
      <w:r w:rsidR="00555220">
        <w:instrText xml:space="preserve"> </w:instrText>
      </w:r>
      <w:r w:rsidR="00555220">
        <w:fldChar w:fldCharType="separate"/>
      </w:r>
      <w:r w:rsidR="00555220">
        <w:rPr>
          <w:rFonts w:hint="eastAsia"/>
        </w:rPr>
        <w:t>图</w:t>
      </w:r>
      <w:r w:rsidR="00555220">
        <w:rPr>
          <w:rFonts w:hint="eastAsia"/>
        </w:rPr>
        <w:t>3-</w:t>
      </w:r>
      <w:r w:rsidR="00555220">
        <w:rPr>
          <w:noProof/>
        </w:rPr>
        <w:t>18</w:t>
      </w:r>
      <w:r w:rsidR="00555220">
        <w:fldChar w:fldCharType="end"/>
      </w:r>
      <w:r w:rsidR="00555220">
        <w:rPr>
          <w:rFonts w:hint="eastAsia"/>
        </w:rPr>
        <w:t>展示了不同深度的温度反演值与真值的对比。</w:t>
      </w:r>
    </w:p>
    <w:p w14:paraId="47052AFB" w14:textId="77777777" w:rsidR="00682A96" w:rsidRDefault="00000000">
      <w:pPr>
        <w:pStyle w:val="af2"/>
        <w:keepNext/>
        <w:spacing w:line="240" w:lineRule="auto"/>
        <w:ind w:firstLineChars="0" w:firstLine="0"/>
        <w:jc w:val="center"/>
      </w:pPr>
      <w:r>
        <w:rPr>
          <w:noProof/>
        </w:rPr>
        <w:drawing>
          <wp:inline distT="0" distB="0" distL="0" distR="0" wp14:anchorId="2D5F1DBF" wp14:editId="3504E4A1">
            <wp:extent cx="3596640" cy="2880360"/>
            <wp:effectExtent l="0" t="0" r="3810" b="0"/>
            <wp:docPr id="2808946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94676" name="图片 25"/>
                    <pic:cNvPicPr>
                      <a:picLocks noChangeAspect="1" noChangeArrowheads="1"/>
                    </pic:cNvPicPr>
                  </pic:nvPicPr>
                  <pic:blipFill>
                    <a:blip r:embed="rId115" cstate="print"/>
                    <a:srcRect/>
                    <a:stretch>
                      <a:fillRect/>
                    </a:stretch>
                  </pic:blipFill>
                  <pic:spPr>
                    <a:xfrm>
                      <a:off x="0" y="0"/>
                      <a:ext cx="3596640" cy="2880360"/>
                    </a:xfrm>
                    <a:prstGeom prst="rect">
                      <a:avLst/>
                    </a:prstGeom>
                    <a:noFill/>
                    <a:ln>
                      <a:noFill/>
                    </a:ln>
                  </pic:spPr>
                </pic:pic>
              </a:graphicData>
            </a:graphic>
          </wp:inline>
        </w:drawing>
      </w:r>
    </w:p>
    <w:p w14:paraId="6FF92BD5" w14:textId="60DF668C"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95" w:name="_Ref230206040"/>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17</w:t>
      </w:r>
      <w:r>
        <w:rPr>
          <w:rFonts w:ascii="Times New Roman" w:eastAsia="宋体" w:hAnsi="Times New Roman" w:cs="Times New Roman"/>
          <w:color w:val="000000"/>
          <w:sz w:val="24"/>
          <w:szCs w:val="24"/>
        </w:rPr>
        <w:fldChar w:fldCharType="end"/>
      </w:r>
      <w:bookmarkEnd w:id="95"/>
      <w:r>
        <w:rPr>
          <w:rFonts w:ascii="Times New Roman" w:eastAsia="宋体" w:hAnsi="Times New Roman" w:cs="Times New Roman" w:hint="eastAsia"/>
          <w:color w:val="000000"/>
          <w:sz w:val="24"/>
          <w:szCs w:val="24"/>
        </w:rPr>
        <w:t xml:space="preserve"> </w:t>
      </w:r>
      <w:r>
        <w:rPr>
          <w:rFonts w:ascii="Times New Roman" w:eastAsia="宋体" w:hAnsi="Times New Roman" w:cs="Times New Roman" w:hint="eastAsia"/>
          <w:color w:val="000000"/>
          <w:sz w:val="24"/>
          <w:szCs w:val="24"/>
        </w:rPr>
        <w:t>均方根误差（</w:t>
      </w:r>
      <w:r>
        <w:rPr>
          <w:rFonts w:ascii="Times New Roman" w:eastAsia="宋体" w:hAnsi="Times New Roman" w:cs="Times New Roman" w:hint="eastAsia"/>
          <w:color w:val="000000"/>
          <w:sz w:val="24"/>
          <w:szCs w:val="24"/>
        </w:rPr>
        <w:t>RMSE</w:t>
      </w:r>
      <w:r>
        <w:rPr>
          <w:rFonts w:ascii="Times New Roman" w:eastAsia="宋体" w:hAnsi="Times New Roman" w:cs="Times New Roman" w:hint="eastAsia"/>
          <w:color w:val="000000"/>
          <w:sz w:val="24"/>
          <w:szCs w:val="24"/>
        </w:rPr>
        <w:t>）</w:t>
      </w:r>
    </w:p>
    <w:p w14:paraId="15016602" w14:textId="77777777" w:rsidR="00682A96" w:rsidRDefault="00000000">
      <w:pPr>
        <w:pStyle w:val="af2"/>
        <w:keepNext/>
        <w:spacing w:line="240" w:lineRule="auto"/>
        <w:ind w:firstLineChars="0" w:firstLine="0"/>
        <w:jc w:val="center"/>
      </w:pPr>
      <w:r>
        <w:rPr>
          <w:noProof/>
        </w:rPr>
        <w:drawing>
          <wp:inline distT="0" distB="0" distL="0" distR="0" wp14:anchorId="17C3CFD4" wp14:editId="4E08BB9A">
            <wp:extent cx="3596640" cy="2880360"/>
            <wp:effectExtent l="0" t="0" r="3810" b="0"/>
            <wp:docPr id="116901361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13618" name="图片 24"/>
                    <pic:cNvPicPr>
                      <a:picLocks noChangeAspect="1" noChangeArrowheads="1"/>
                    </pic:cNvPicPr>
                  </pic:nvPicPr>
                  <pic:blipFill>
                    <a:blip r:embed="rId116" cstate="print"/>
                    <a:srcRect/>
                    <a:stretch>
                      <a:fillRect/>
                    </a:stretch>
                  </pic:blipFill>
                  <pic:spPr>
                    <a:xfrm>
                      <a:off x="0" y="0"/>
                      <a:ext cx="3596640" cy="2880360"/>
                    </a:xfrm>
                    <a:prstGeom prst="rect">
                      <a:avLst/>
                    </a:prstGeom>
                    <a:noFill/>
                    <a:ln>
                      <a:noFill/>
                    </a:ln>
                  </pic:spPr>
                </pic:pic>
              </a:graphicData>
            </a:graphic>
          </wp:inline>
        </w:drawing>
      </w:r>
    </w:p>
    <w:p w14:paraId="3B7E937D" w14:textId="373D24C0" w:rsidR="00682A96" w:rsidRDefault="00000000">
      <w:pPr>
        <w:pStyle w:val="a3"/>
        <w:spacing w:beforeLines="50" w:before="163" w:afterLines="50" w:after="163"/>
        <w:jc w:val="center"/>
        <w:rPr>
          <w:rFonts w:ascii="Times New Roman" w:eastAsia="宋体" w:hAnsi="Times New Roman" w:cs="Times New Roman"/>
          <w:color w:val="000000"/>
          <w:sz w:val="24"/>
          <w:szCs w:val="24"/>
        </w:rPr>
      </w:pPr>
      <w:bookmarkStart w:id="96" w:name="_Ref230206054"/>
      <w:r>
        <w:rPr>
          <w:rFonts w:ascii="Times New Roman" w:eastAsia="宋体" w:hAnsi="Times New Roman" w:cs="Times New Roman" w:hint="eastAsia"/>
          <w:color w:val="000000"/>
          <w:sz w:val="24"/>
          <w:szCs w:val="24"/>
        </w:rPr>
        <w:t>图</w:t>
      </w:r>
      <w:r>
        <w:rPr>
          <w:rFonts w:ascii="Times New Roman" w:eastAsia="宋体" w:hAnsi="Times New Roman" w:cs="Times New Roman" w:hint="eastAsia"/>
          <w:color w:val="000000"/>
          <w:sz w:val="24"/>
          <w:szCs w:val="24"/>
        </w:rPr>
        <w:t>3-</w:t>
      </w:r>
      <w:r>
        <w:rPr>
          <w:rFonts w:ascii="Times New Roman" w:eastAsia="宋体" w:hAnsi="Times New Roman" w:cs="Times New Roman"/>
          <w:color w:val="000000"/>
          <w:sz w:val="24"/>
          <w:szCs w:val="24"/>
        </w:rPr>
        <w:fldChar w:fldCharType="begin"/>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hint="eastAsia"/>
          <w:color w:val="000000"/>
          <w:sz w:val="24"/>
          <w:szCs w:val="24"/>
        </w:rPr>
        <w:instrText xml:space="preserve">SEQ </w:instrText>
      </w:r>
      <w:r>
        <w:rPr>
          <w:rFonts w:ascii="Times New Roman" w:eastAsia="宋体" w:hAnsi="Times New Roman" w:cs="Times New Roman" w:hint="eastAsia"/>
          <w:color w:val="000000"/>
          <w:sz w:val="24"/>
          <w:szCs w:val="24"/>
        </w:rPr>
        <w:instrText>图</w:instrText>
      </w:r>
      <w:r>
        <w:rPr>
          <w:rFonts w:ascii="Times New Roman" w:eastAsia="宋体" w:hAnsi="Times New Roman" w:cs="Times New Roman" w:hint="eastAsia"/>
          <w:color w:val="000000"/>
          <w:sz w:val="24"/>
          <w:szCs w:val="24"/>
        </w:rPr>
        <w:instrText>3- \* ARABIC</w:instrText>
      </w:r>
      <w:r>
        <w:rPr>
          <w:rFonts w:ascii="Times New Roman" w:eastAsia="宋体" w:hAnsi="Times New Roman" w:cs="Times New Roman"/>
          <w:color w:val="000000"/>
          <w:sz w:val="24"/>
          <w:szCs w:val="24"/>
        </w:rPr>
        <w:instrText xml:space="preserve"> </w:instrText>
      </w:r>
      <w:r>
        <w:rPr>
          <w:rFonts w:ascii="Times New Roman" w:eastAsia="宋体" w:hAnsi="Times New Roman" w:cs="Times New Roman"/>
          <w:color w:val="000000"/>
          <w:sz w:val="24"/>
          <w:szCs w:val="24"/>
        </w:rPr>
        <w:fldChar w:fldCharType="separate"/>
      </w:r>
      <w:r w:rsidR="00555220">
        <w:rPr>
          <w:rFonts w:ascii="Times New Roman" w:eastAsia="宋体" w:hAnsi="Times New Roman" w:cs="Times New Roman"/>
          <w:noProof/>
          <w:color w:val="000000"/>
          <w:sz w:val="24"/>
          <w:szCs w:val="24"/>
        </w:rPr>
        <w:t>18</w:t>
      </w:r>
      <w:r>
        <w:rPr>
          <w:rFonts w:ascii="Times New Roman" w:eastAsia="宋体" w:hAnsi="Times New Roman" w:cs="Times New Roman"/>
          <w:color w:val="000000"/>
          <w:sz w:val="24"/>
          <w:szCs w:val="24"/>
        </w:rPr>
        <w:fldChar w:fldCharType="end"/>
      </w:r>
      <w:bookmarkEnd w:id="96"/>
      <w:r>
        <w:rPr>
          <w:rFonts w:ascii="Times New Roman" w:eastAsia="宋体" w:hAnsi="Times New Roman" w:cs="Times New Roman" w:hint="eastAsia"/>
          <w:color w:val="000000"/>
          <w:sz w:val="24"/>
          <w:szCs w:val="24"/>
        </w:rPr>
        <w:t>温度场重建结果</w:t>
      </w:r>
      <w:bookmarkStart w:id="97" w:name="OLE_LINK4"/>
    </w:p>
    <w:p w14:paraId="77EFBEF3" w14:textId="77777777" w:rsidR="00682A96" w:rsidRDefault="00682A96"/>
    <w:p w14:paraId="62141C8F" w14:textId="77777777" w:rsidR="00682A96" w:rsidRDefault="00682A96">
      <w:pPr>
        <w:sectPr w:rsidR="00682A96">
          <w:pgSz w:w="11906" w:h="16838"/>
          <w:pgMar w:top="1418" w:right="1134" w:bottom="1134" w:left="1418" w:header="1474" w:footer="1361" w:gutter="0"/>
          <w:cols w:space="720"/>
          <w:docGrid w:type="lines" w:linePitch="326"/>
        </w:sectPr>
      </w:pPr>
    </w:p>
    <w:p w14:paraId="5C3713D6" w14:textId="77777777" w:rsidR="00682A96" w:rsidRDefault="00000000">
      <w:pPr>
        <w:pStyle w:val="afd"/>
      </w:pPr>
      <w:bookmarkStart w:id="98" w:name="_Toc230205991"/>
      <w:r>
        <w:lastRenderedPageBreak/>
        <w:t>第</w:t>
      </w:r>
      <w:r>
        <w:rPr>
          <w:rFonts w:hint="eastAsia"/>
        </w:rPr>
        <w:t>4</w:t>
      </w:r>
      <w:r>
        <w:t>章 水润滑轴承复合材料温度测量实验验证</w:t>
      </w:r>
      <w:bookmarkEnd w:id="98"/>
    </w:p>
    <w:p w14:paraId="4800EDEE" w14:textId="77777777" w:rsidR="00682A96" w:rsidRDefault="00000000">
      <w:pPr>
        <w:pStyle w:val="afe"/>
      </w:pPr>
      <w:bookmarkStart w:id="99" w:name="_Toc230205992"/>
      <w:bookmarkEnd w:id="97"/>
      <w:r>
        <w:t xml:space="preserve">4.1 </w:t>
      </w:r>
      <w:r>
        <w:t>实验测试系统</w:t>
      </w:r>
      <w:bookmarkEnd w:id="99"/>
    </w:p>
    <w:p w14:paraId="595DF2BF" w14:textId="303D5BB1" w:rsidR="00682A96" w:rsidRDefault="00000000">
      <w:pPr>
        <w:pStyle w:val="af2"/>
      </w:pPr>
      <w:r>
        <w:t>本实验</w:t>
      </w:r>
      <w:r>
        <w:rPr>
          <w:rFonts w:hint="eastAsia"/>
        </w:rPr>
        <w:t>采用武汉理工大学</w:t>
      </w:r>
      <w:r>
        <w:t>超声原位测量系统，</w:t>
      </w:r>
      <w:r>
        <w:rPr>
          <w:rFonts w:hint="eastAsia"/>
        </w:rPr>
        <w:t>如</w:t>
      </w:r>
      <w:r>
        <w:fldChar w:fldCharType="begin"/>
      </w:r>
      <w:r>
        <w:instrText xml:space="preserve"> </w:instrText>
      </w:r>
      <w:r>
        <w:rPr>
          <w:rFonts w:hint="eastAsia"/>
        </w:rPr>
        <w:instrText>REF _Ref228195203 \h</w:instrText>
      </w:r>
      <w:r>
        <w:instrText xml:space="preserve"> </w:instrText>
      </w:r>
      <w:r>
        <w:fldChar w:fldCharType="separate"/>
      </w:r>
      <w:r w:rsidR="00555220">
        <w:t>图</w:t>
      </w:r>
      <w:r w:rsidR="00555220">
        <w:t>4-</w:t>
      </w:r>
      <w:r w:rsidR="00555220">
        <w:rPr>
          <w:noProof/>
        </w:rPr>
        <w:t>1</w:t>
      </w:r>
      <w:r>
        <w:fldChar w:fldCharType="end"/>
      </w:r>
      <w:r>
        <w:rPr>
          <w:rFonts w:hint="eastAsia"/>
        </w:rPr>
        <w:t>。</w:t>
      </w:r>
    </w:p>
    <w:p w14:paraId="2EA6F0F6" w14:textId="77777777" w:rsidR="00682A96" w:rsidRDefault="00000000">
      <w:pPr>
        <w:pStyle w:val="af2"/>
        <w:keepNext/>
        <w:spacing w:line="240" w:lineRule="auto"/>
        <w:ind w:firstLineChars="0" w:firstLine="0"/>
        <w:jc w:val="center"/>
      </w:pPr>
      <w:r>
        <w:rPr>
          <w:noProof/>
        </w:rPr>
        <w:drawing>
          <wp:inline distT="0" distB="0" distL="0" distR="0" wp14:anchorId="4011D6A4" wp14:editId="0764274D">
            <wp:extent cx="3599815" cy="2491740"/>
            <wp:effectExtent l="0" t="0" r="635" b="3810"/>
            <wp:docPr id="108447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690" name="图片 1"/>
                    <pic:cNvPicPr>
                      <a:picLocks noChangeAspect="1"/>
                    </pic:cNvPicPr>
                  </pic:nvPicPr>
                  <pic:blipFill>
                    <a:blip r:embed="rId117"/>
                    <a:stretch>
                      <a:fillRect/>
                    </a:stretch>
                  </pic:blipFill>
                  <pic:spPr>
                    <a:xfrm>
                      <a:off x="0" y="0"/>
                      <a:ext cx="3600000" cy="2492308"/>
                    </a:xfrm>
                    <a:prstGeom prst="rect">
                      <a:avLst/>
                    </a:prstGeom>
                  </pic:spPr>
                </pic:pic>
              </a:graphicData>
            </a:graphic>
          </wp:inline>
        </w:drawing>
      </w:r>
    </w:p>
    <w:p w14:paraId="690C6038" w14:textId="56640452" w:rsidR="00682A96" w:rsidRDefault="00000000">
      <w:pPr>
        <w:pStyle w:val="a3"/>
        <w:spacing w:afterLines="50" w:after="163"/>
        <w:jc w:val="center"/>
        <w:rPr>
          <w:rFonts w:ascii="Times New Roman" w:eastAsia="宋体" w:hAnsi="Times New Roman" w:cs="Times New Roman"/>
          <w:sz w:val="24"/>
          <w:szCs w:val="24"/>
        </w:rPr>
      </w:pPr>
      <w:bookmarkStart w:id="100" w:name="_Ref228195203"/>
      <w:r>
        <w:rPr>
          <w:rFonts w:ascii="Times New Roman" w:eastAsia="宋体" w:hAnsi="Times New Roman" w:cs="Times New Roman"/>
          <w:sz w:val="24"/>
          <w:szCs w:val="24"/>
        </w:rPr>
        <w:t>图</w:t>
      </w:r>
      <w:r>
        <w:rPr>
          <w:rFonts w:ascii="Times New Roman" w:eastAsia="宋体" w:hAnsi="Times New Roman" w:cs="Times New Roman"/>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SEQ </w:instrText>
      </w:r>
      <w:r>
        <w:rPr>
          <w:rFonts w:ascii="Times New Roman" w:eastAsia="宋体" w:hAnsi="Times New Roman" w:cs="Times New Roman"/>
          <w:sz w:val="24"/>
          <w:szCs w:val="24"/>
        </w:rPr>
        <w:instrText>图</w:instrText>
      </w:r>
      <w:r>
        <w:rPr>
          <w:rFonts w:ascii="Times New Roman" w:eastAsia="宋体" w:hAnsi="Times New Roman" w:cs="Times New Roman"/>
          <w:sz w:val="24"/>
          <w:szCs w:val="24"/>
        </w:rPr>
        <w:instrText xml:space="preserve">4- \* ARABIC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1</w:t>
      </w:r>
      <w:r>
        <w:rPr>
          <w:rFonts w:ascii="Times New Roman" w:eastAsia="宋体" w:hAnsi="Times New Roman" w:cs="Times New Roman"/>
          <w:sz w:val="24"/>
          <w:szCs w:val="24"/>
        </w:rPr>
        <w:fldChar w:fldCharType="end"/>
      </w:r>
      <w:bookmarkEnd w:id="100"/>
      <w:r>
        <w:rPr>
          <w:rFonts w:ascii="Times New Roman" w:eastAsia="宋体" w:hAnsi="Times New Roman" w:cs="Times New Roman"/>
          <w:sz w:val="24"/>
          <w:szCs w:val="24"/>
        </w:rPr>
        <w:t>武汉理工大学超声原位测量系统</w:t>
      </w:r>
    </w:p>
    <w:p w14:paraId="7D95922A" w14:textId="5A8A01C7" w:rsidR="00682A96" w:rsidRDefault="00000000">
      <w:pPr>
        <w:pStyle w:val="af2"/>
      </w:pPr>
      <w:r>
        <w:t>其硬件架构主要由脉冲发射模块、信号采集模块、超声换能器及恒温加热控制装置四大核心部分组成</w:t>
      </w:r>
      <w:r>
        <w:rPr>
          <w:rFonts w:hint="eastAsia"/>
        </w:rPr>
        <w:t>如</w:t>
      </w:r>
      <w:r>
        <w:fldChar w:fldCharType="begin"/>
      </w:r>
      <w:r>
        <w:instrText xml:space="preserve"> </w:instrText>
      </w:r>
      <w:r>
        <w:rPr>
          <w:rFonts w:hint="eastAsia"/>
        </w:rPr>
        <w:instrText>REF _Ref228195266 \h</w:instrText>
      </w:r>
      <w:r>
        <w:instrText xml:space="preserve"> </w:instrText>
      </w:r>
      <w:r>
        <w:fldChar w:fldCharType="separate"/>
      </w:r>
      <w:r w:rsidR="00555220">
        <w:rPr>
          <w:rFonts w:hint="eastAsia"/>
        </w:rPr>
        <w:t>图</w:t>
      </w:r>
      <w:r w:rsidR="00555220">
        <w:rPr>
          <w:rFonts w:hint="eastAsia"/>
        </w:rPr>
        <w:t>4-</w:t>
      </w:r>
      <w:r w:rsidR="00555220">
        <w:rPr>
          <w:noProof/>
        </w:rPr>
        <w:t>2</w:t>
      </w:r>
      <w:r>
        <w:fldChar w:fldCharType="end"/>
      </w:r>
      <w:r>
        <w:t>。</w:t>
      </w:r>
    </w:p>
    <w:p w14:paraId="42623163" w14:textId="77777777" w:rsidR="00682A96" w:rsidRDefault="00000000">
      <w:pPr>
        <w:pStyle w:val="af2"/>
        <w:keepNext/>
        <w:spacing w:line="240" w:lineRule="auto"/>
        <w:ind w:firstLineChars="0" w:firstLine="0"/>
        <w:jc w:val="center"/>
      </w:pPr>
      <w:r>
        <w:rPr>
          <w:noProof/>
        </w:rPr>
        <w:drawing>
          <wp:inline distT="0" distB="0" distL="0" distR="0" wp14:anchorId="284460A8" wp14:editId="623CE2E6">
            <wp:extent cx="3599815" cy="2625725"/>
            <wp:effectExtent l="0" t="0" r="635" b="3175"/>
            <wp:docPr id="1856976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76187" name="图片 1"/>
                    <pic:cNvPicPr>
                      <a:picLocks noChangeAspect="1"/>
                    </pic:cNvPicPr>
                  </pic:nvPicPr>
                  <pic:blipFill>
                    <a:blip r:embed="rId118"/>
                    <a:stretch>
                      <a:fillRect/>
                    </a:stretch>
                  </pic:blipFill>
                  <pic:spPr>
                    <a:xfrm>
                      <a:off x="0" y="0"/>
                      <a:ext cx="3600000" cy="2626052"/>
                    </a:xfrm>
                    <a:prstGeom prst="rect">
                      <a:avLst/>
                    </a:prstGeom>
                  </pic:spPr>
                </pic:pic>
              </a:graphicData>
            </a:graphic>
          </wp:inline>
        </w:drawing>
      </w:r>
    </w:p>
    <w:p w14:paraId="3774D635" w14:textId="2194E1FF" w:rsidR="00682A96" w:rsidRDefault="00000000">
      <w:pPr>
        <w:pStyle w:val="a3"/>
        <w:spacing w:afterLines="50" w:after="163"/>
        <w:jc w:val="center"/>
        <w:rPr>
          <w:rFonts w:ascii="Times New Roman" w:eastAsia="宋体" w:hAnsi="Times New Roman" w:cs="Times New Roman"/>
          <w:sz w:val="24"/>
          <w:szCs w:val="24"/>
        </w:rPr>
      </w:pPr>
      <w:bookmarkStart w:id="101" w:name="_Ref228195266"/>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2</w:t>
      </w:r>
      <w:r>
        <w:rPr>
          <w:rFonts w:ascii="Times New Roman" w:eastAsia="宋体" w:hAnsi="Times New Roman" w:cs="Times New Roman"/>
          <w:sz w:val="24"/>
          <w:szCs w:val="24"/>
        </w:rPr>
        <w:fldChar w:fldCharType="end"/>
      </w:r>
      <w:bookmarkEnd w:id="101"/>
      <w:r>
        <w:rPr>
          <w:rFonts w:ascii="Times New Roman" w:eastAsia="宋体" w:hAnsi="Times New Roman" w:cs="Times New Roman"/>
          <w:sz w:val="24"/>
          <w:szCs w:val="24"/>
        </w:rPr>
        <w:t>武汉理工大学超声原位测量系统硬件架构</w:t>
      </w:r>
    </w:p>
    <w:p w14:paraId="133F15CC" w14:textId="556E9DEC" w:rsidR="00682A96" w:rsidRDefault="00000000">
      <w:pPr>
        <w:pStyle w:val="af2"/>
      </w:pPr>
      <w:r>
        <w:rPr>
          <w:rFonts w:hint="eastAsia"/>
        </w:rPr>
        <w:t>超声原位测量系统组成结构如</w:t>
      </w:r>
      <w:r>
        <w:fldChar w:fldCharType="begin"/>
      </w:r>
      <w:r>
        <w:instrText xml:space="preserve"> </w:instrText>
      </w:r>
      <w:r>
        <w:rPr>
          <w:rFonts w:hint="eastAsia"/>
        </w:rPr>
        <w:instrText>REF _Ref228194985 \h</w:instrText>
      </w:r>
      <w:r>
        <w:instrText xml:space="preserve"> </w:instrText>
      </w:r>
      <w:r>
        <w:fldChar w:fldCharType="separate"/>
      </w:r>
      <w:r w:rsidR="00555220">
        <w:rPr>
          <w:rFonts w:hint="eastAsia"/>
        </w:rPr>
        <w:t>表</w:t>
      </w:r>
      <w:r w:rsidR="00555220">
        <w:rPr>
          <w:rFonts w:hint="eastAsia"/>
        </w:rPr>
        <w:t>4-</w:t>
      </w:r>
      <w:r w:rsidR="00555220">
        <w:rPr>
          <w:noProof/>
        </w:rPr>
        <w:t>1</w:t>
      </w:r>
      <w:r>
        <w:fldChar w:fldCharType="end"/>
      </w:r>
      <w:r>
        <w:rPr>
          <w:rFonts w:hint="eastAsia"/>
        </w:rPr>
        <w:t>所示。</w:t>
      </w:r>
    </w:p>
    <w:p w14:paraId="61901443" w14:textId="04B83540" w:rsidR="00682A96" w:rsidRDefault="00000000" w:rsidP="00555220">
      <w:pPr>
        <w:pStyle w:val="a3"/>
        <w:keepNext/>
        <w:spacing w:beforeLines="50" w:before="163"/>
        <w:jc w:val="center"/>
        <w:rPr>
          <w:rFonts w:ascii="Times New Roman" w:eastAsia="宋体" w:hAnsi="Times New Roman" w:cs="Times New Roman"/>
          <w:sz w:val="24"/>
          <w:szCs w:val="24"/>
        </w:rPr>
      </w:pPr>
      <w:bookmarkStart w:id="102" w:name="_Ref228194985"/>
      <w:r>
        <w:rPr>
          <w:rFonts w:ascii="Times New Roman" w:eastAsia="宋体" w:hAnsi="Times New Roman" w:cs="Times New Roman" w:hint="eastAsia"/>
          <w:sz w:val="24"/>
          <w:szCs w:val="24"/>
        </w:rPr>
        <w:lastRenderedPageBreak/>
        <w:t>表</w:t>
      </w:r>
      <w:r>
        <w:rPr>
          <w:rFonts w:ascii="Times New Roman" w:eastAsia="宋体" w:hAnsi="Times New Roman" w:cs="Times New Roman" w:hint="eastAsia"/>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表</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1</w:t>
      </w:r>
      <w:r>
        <w:rPr>
          <w:rFonts w:ascii="Times New Roman" w:eastAsia="宋体" w:hAnsi="Times New Roman" w:cs="Times New Roman"/>
          <w:sz w:val="24"/>
          <w:szCs w:val="24"/>
        </w:rPr>
        <w:fldChar w:fldCharType="end"/>
      </w:r>
      <w:bookmarkEnd w:id="102"/>
      <w:r>
        <w:rPr>
          <w:rFonts w:ascii="Times New Roman" w:eastAsia="宋体" w:hAnsi="Times New Roman" w:cs="Times New Roman" w:hint="eastAsia"/>
          <w:sz w:val="24"/>
          <w:szCs w:val="24"/>
        </w:rPr>
        <w:t>超声原位测量系统硬件组成</w:t>
      </w:r>
    </w:p>
    <w:tbl>
      <w:tblPr>
        <w:tblW w:w="5000" w:type="pct"/>
        <w:jc w:val="center"/>
        <w:tblBorders>
          <w:top w:val="single" w:sz="18" w:space="0" w:color="auto"/>
          <w:bottom w:val="single" w:sz="18" w:space="0" w:color="auto"/>
        </w:tblBorders>
        <w:tblLayout w:type="fixed"/>
        <w:tblLook w:val="04A0" w:firstRow="1" w:lastRow="0" w:firstColumn="1" w:lastColumn="0" w:noHBand="0" w:noVBand="1"/>
      </w:tblPr>
      <w:tblGrid>
        <w:gridCol w:w="1881"/>
        <w:gridCol w:w="3239"/>
        <w:gridCol w:w="4234"/>
      </w:tblGrid>
      <w:tr w:rsidR="00682A96" w14:paraId="276872FC" w14:textId="77777777">
        <w:trPr>
          <w:trHeight w:val="454"/>
          <w:tblHeader/>
          <w:jc w:val="center"/>
        </w:trPr>
        <w:tc>
          <w:tcPr>
            <w:tcW w:w="1005" w:type="pct"/>
            <w:tcBorders>
              <w:top w:val="single" w:sz="18" w:space="0" w:color="auto"/>
              <w:bottom w:val="single" w:sz="6" w:space="0" w:color="auto"/>
            </w:tcBorders>
            <w:noWrap/>
            <w:vAlign w:val="center"/>
          </w:tcPr>
          <w:p w14:paraId="7633DD2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hint="eastAsia"/>
                <w:color w:val="000000"/>
              </w:rPr>
              <w:t>模块</w:t>
            </w:r>
            <w:r>
              <w:rPr>
                <w:rFonts w:ascii="Times New Roman" w:hAnsi="Times New Roman" w:cs="Times New Roman"/>
                <w:color w:val="000000"/>
              </w:rPr>
              <w:t>名称</w:t>
            </w:r>
          </w:p>
        </w:tc>
        <w:tc>
          <w:tcPr>
            <w:tcW w:w="1731" w:type="pct"/>
            <w:tcBorders>
              <w:top w:val="single" w:sz="18" w:space="0" w:color="auto"/>
              <w:bottom w:val="single" w:sz="6" w:space="0" w:color="auto"/>
            </w:tcBorders>
            <w:noWrap/>
            <w:vAlign w:val="center"/>
          </w:tcPr>
          <w:p w14:paraId="3EB7AA76"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hint="eastAsia"/>
                <w:color w:val="000000"/>
              </w:rPr>
              <w:t>型号</w:t>
            </w:r>
          </w:p>
        </w:tc>
        <w:tc>
          <w:tcPr>
            <w:tcW w:w="2263" w:type="pct"/>
            <w:tcBorders>
              <w:top w:val="single" w:sz="18" w:space="0" w:color="auto"/>
              <w:bottom w:val="single" w:sz="6" w:space="0" w:color="auto"/>
            </w:tcBorders>
            <w:noWrap/>
            <w:vAlign w:val="center"/>
          </w:tcPr>
          <w:p w14:paraId="2713386D"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hint="eastAsia"/>
                <w:color w:val="000000"/>
              </w:rPr>
              <w:t>参数</w:t>
            </w:r>
          </w:p>
        </w:tc>
      </w:tr>
      <w:tr w:rsidR="00682A96" w14:paraId="6FA34566" w14:textId="77777777">
        <w:trPr>
          <w:trHeight w:val="454"/>
          <w:jc w:val="center"/>
        </w:trPr>
        <w:tc>
          <w:tcPr>
            <w:tcW w:w="1005" w:type="pct"/>
            <w:tcBorders>
              <w:top w:val="single" w:sz="6" w:space="0" w:color="auto"/>
              <w:left w:val="nil"/>
              <w:bottom w:val="nil"/>
              <w:right w:val="nil"/>
            </w:tcBorders>
            <w:noWrap/>
            <w:vAlign w:val="center"/>
          </w:tcPr>
          <w:p w14:paraId="6D0FE8AA"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脉冲发射模块</w:t>
            </w:r>
          </w:p>
        </w:tc>
        <w:tc>
          <w:tcPr>
            <w:tcW w:w="1731" w:type="pct"/>
            <w:tcBorders>
              <w:top w:val="single" w:sz="6" w:space="0" w:color="auto"/>
              <w:left w:val="nil"/>
              <w:bottom w:val="nil"/>
              <w:right w:val="nil"/>
            </w:tcBorders>
            <w:noWrap/>
            <w:vAlign w:val="center"/>
          </w:tcPr>
          <w:p w14:paraId="165DA7AA"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广东汕头超声</w:t>
            </w:r>
            <w:r>
              <w:rPr>
                <w:rFonts w:ascii="Times New Roman" w:hAnsi="Times New Roman" w:cs="Times New Roman"/>
                <w:color w:val="000000"/>
              </w:rPr>
              <w:t>CTS-8077PR</w:t>
            </w:r>
          </w:p>
        </w:tc>
        <w:tc>
          <w:tcPr>
            <w:tcW w:w="2263" w:type="pct"/>
            <w:tcBorders>
              <w:top w:val="single" w:sz="6" w:space="0" w:color="auto"/>
              <w:left w:val="nil"/>
              <w:bottom w:val="nil"/>
              <w:right w:val="nil"/>
            </w:tcBorders>
            <w:noWrap/>
            <w:vAlign w:val="center"/>
          </w:tcPr>
          <w:p w14:paraId="368425B8"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脉冲幅值</w:t>
            </w:r>
            <w:r>
              <w:rPr>
                <w:rFonts w:ascii="Times New Roman" w:hAnsi="Times New Roman" w:cs="Times New Roman"/>
                <w:color w:val="000000"/>
              </w:rPr>
              <w:t>-25~-400</w:t>
            </w:r>
            <w:r>
              <w:rPr>
                <w:rFonts w:ascii="Times New Roman" w:hAnsi="Times New Roman" w:cs="Times New Roman" w:hint="eastAsia"/>
                <w:color w:val="000000"/>
              </w:rPr>
              <w:t>，</w:t>
            </w:r>
          </w:p>
          <w:p w14:paraId="21F5D96F"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步进电压</w:t>
            </w:r>
            <w:r>
              <w:rPr>
                <w:rFonts w:ascii="Times New Roman" w:hAnsi="Times New Roman" w:cs="Times New Roman"/>
                <w:color w:val="000000"/>
              </w:rPr>
              <w:t>25 V</w:t>
            </w:r>
          </w:p>
        </w:tc>
      </w:tr>
      <w:tr w:rsidR="00682A96" w14:paraId="0233CCF3" w14:textId="77777777">
        <w:trPr>
          <w:trHeight w:val="454"/>
          <w:jc w:val="center"/>
        </w:trPr>
        <w:tc>
          <w:tcPr>
            <w:tcW w:w="1005" w:type="pct"/>
            <w:tcBorders>
              <w:top w:val="nil"/>
              <w:left w:val="nil"/>
              <w:bottom w:val="nil"/>
              <w:right w:val="nil"/>
            </w:tcBorders>
            <w:noWrap/>
            <w:vAlign w:val="center"/>
          </w:tcPr>
          <w:p w14:paraId="65AA3E3B" w14:textId="7CA0A0B4"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信号采集模块</w:t>
            </w:r>
          </w:p>
        </w:tc>
        <w:tc>
          <w:tcPr>
            <w:tcW w:w="1731" w:type="pct"/>
            <w:tcBorders>
              <w:top w:val="nil"/>
              <w:left w:val="nil"/>
              <w:bottom w:val="nil"/>
              <w:right w:val="nil"/>
            </w:tcBorders>
            <w:noWrap/>
            <w:vAlign w:val="center"/>
          </w:tcPr>
          <w:p w14:paraId="4F225817"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北京阿尔泰</w:t>
            </w:r>
            <w:r>
              <w:rPr>
                <w:rFonts w:ascii="Times New Roman" w:hAnsi="Times New Roman" w:cs="Times New Roman"/>
                <w:color w:val="000000"/>
              </w:rPr>
              <w:t>USB8910</w:t>
            </w:r>
          </w:p>
        </w:tc>
        <w:tc>
          <w:tcPr>
            <w:tcW w:w="2263" w:type="pct"/>
            <w:tcBorders>
              <w:top w:val="nil"/>
              <w:left w:val="nil"/>
              <w:bottom w:val="nil"/>
              <w:right w:val="nil"/>
            </w:tcBorders>
            <w:noWrap/>
            <w:vAlign w:val="center"/>
          </w:tcPr>
          <w:p w14:paraId="71327145"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输入电压范围</w:t>
            </w:r>
            <w:r>
              <w:rPr>
                <w:rFonts w:ascii="Times New Roman" w:hAnsi="Times New Roman" w:cs="Times New Roman"/>
                <w:color w:val="000000"/>
              </w:rPr>
              <w:t>0.005 V-5 V</w:t>
            </w:r>
            <w:r>
              <w:rPr>
                <w:rFonts w:ascii="Times New Roman" w:hAnsi="Times New Roman" w:cs="Times New Roman" w:hint="eastAsia"/>
                <w:color w:val="000000"/>
              </w:rPr>
              <w:t>，</w:t>
            </w:r>
          </w:p>
          <w:p w14:paraId="739A5174"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时间分辨率</w:t>
            </w:r>
            <w:r>
              <w:rPr>
                <w:rFonts w:ascii="Times New Roman" w:hAnsi="Times New Roman" w:cs="Times New Roman"/>
                <w:color w:val="000000"/>
              </w:rPr>
              <w:t>0.5 ns</w:t>
            </w:r>
          </w:p>
        </w:tc>
      </w:tr>
      <w:tr w:rsidR="00682A96" w14:paraId="4EB0DA3C" w14:textId="77777777">
        <w:trPr>
          <w:trHeight w:val="454"/>
          <w:jc w:val="center"/>
        </w:trPr>
        <w:tc>
          <w:tcPr>
            <w:tcW w:w="1005" w:type="pct"/>
            <w:tcBorders>
              <w:top w:val="nil"/>
            </w:tcBorders>
            <w:noWrap/>
            <w:vAlign w:val="center"/>
          </w:tcPr>
          <w:p w14:paraId="184A38DB"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超声换能器</w:t>
            </w:r>
          </w:p>
        </w:tc>
        <w:tc>
          <w:tcPr>
            <w:tcW w:w="1731" w:type="pct"/>
            <w:tcBorders>
              <w:top w:val="nil"/>
            </w:tcBorders>
            <w:noWrap/>
            <w:vAlign w:val="center"/>
          </w:tcPr>
          <w:p w14:paraId="7273F456"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大盛精工科技</w:t>
            </w:r>
            <w:r>
              <w:rPr>
                <w:rFonts w:ascii="Times New Roman" w:hAnsi="Times New Roman" w:cs="Times New Roman"/>
                <w:color w:val="000000"/>
              </w:rPr>
              <w:t>2.5C13-RM</w:t>
            </w:r>
          </w:p>
        </w:tc>
        <w:tc>
          <w:tcPr>
            <w:tcW w:w="2263" w:type="pct"/>
            <w:tcBorders>
              <w:top w:val="nil"/>
            </w:tcBorders>
            <w:noWrap/>
            <w:vAlign w:val="center"/>
          </w:tcPr>
          <w:p w14:paraId="53BD7CAE"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hint="eastAsia"/>
                <w:color w:val="000000"/>
              </w:rPr>
              <w:t>中心频率为</w:t>
            </w:r>
            <w:r>
              <w:rPr>
                <w:rFonts w:ascii="Times New Roman" w:hAnsi="Times New Roman" w:cs="Times New Roman"/>
                <w:color w:val="000000"/>
              </w:rPr>
              <w:t>2.5 MHz</w:t>
            </w:r>
            <w:r>
              <w:rPr>
                <w:rFonts w:ascii="Times New Roman" w:hAnsi="Times New Roman" w:cs="Times New Roman" w:hint="eastAsia"/>
                <w:color w:val="000000"/>
              </w:rPr>
              <w:t>，</w:t>
            </w:r>
          </w:p>
          <w:p w14:paraId="657182B9" w14:textId="77777777" w:rsidR="00682A96" w:rsidRDefault="00000000">
            <w:pPr>
              <w:spacing w:line="300" w:lineRule="auto"/>
              <w:jc w:val="center"/>
              <w:rPr>
                <w:rFonts w:ascii="Times New Roman" w:hAnsi="Times New Roman" w:cs="Times New Roman"/>
                <w:color w:val="000000"/>
              </w:rPr>
            </w:pPr>
            <w:r>
              <w:rPr>
                <w:rFonts w:ascii="Times New Roman" w:hAnsi="Times New Roman" w:cs="Times New Roman"/>
                <w:color w:val="000000"/>
              </w:rPr>
              <w:t>有限频带为</w:t>
            </w:r>
            <w:r>
              <w:rPr>
                <w:rFonts w:ascii="Times New Roman" w:hAnsi="Times New Roman" w:cs="Times New Roman"/>
                <w:color w:val="000000"/>
              </w:rPr>
              <w:t xml:space="preserve"> 1.8~3.2 MHz</w:t>
            </w:r>
          </w:p>
        </w:tc>
      </w:tr>
    </w:tbl>
    <w:p w14:paraId="64003CF3" w14:textId="3E902D4B" w:rsidR="00682A96" w:rsidRDefault="00000000">
      <w:pPr>
        <w:pStyle w:val="af2"/>
      </w:pPr>
      <w:r>
        <w:rPr>
          <w:rFonts w:hint="eastAsia"/>
        </w:rPr>
        <w:t>实验所用的测量系统软件基于</w:t>
      </w:r>
      <w:proofErr w:type="spellStart"/>
      <w:r>
        <w:rPr>
          <w:rFonts w:hint="eastAsia"/>
        </w:rPr>
        <w:t>Labview</w:t>
      </w:r>
      <w:proofErr w:type="spellEnd"/>
      <w:r>
        <w:rPr>
          <w:rFonts w:hint="eastAsia"/>
        </w:rPr>
        <w:t>平台开发，可以</w:t>
      </w:r>
      <w:r>
        <w:t>实现超声数据的实时采集、存储和处理等功能</w:t>
      </w:r>
      <w:r>
        <w:rPr>
          <w:rFonts w:hint="eastAsia"/>
        </w:rPr>
        <w:t>，软件界面如</w:t>
      </w:r>
      <w:r>
        <w:fldChar w:fldCharType="begin"/>
      </w:r>
      <w:r>
        <w:instrText xml:space="preserve"> </w:instrText>
      </w:r>
      <w:r>
        <w:rPr>
          <w:rFonts w:hint="eastAsia"/>
        </w:rPr>
        <w:instrText>REF _Ref228195487 \h</w:instrText>
      </w:r>
      <w:r>
        <w:instrText xml:space="preserve"> </w:instrText>
      </w:r>
      <w:r>
        <w:fldChar w:fldCharType="separate"/>
      </w:r>
      <w:r w:rsidR="00555220">
        <w:rPr>
          <w:rFonts w:hint="eastAsia"/>
        </w:rPr>
        <w:t>图</w:t>
      </w:r>
      <w:r w:rsidR="00555220">
        <w:rPr>
          <w:rFonts w:hint="eastAsia"/>
        </w:rPr>
        <w:t>4-</w:t>
      </w:r>
      <w:r w:rsidR="00555220">
        <w:rPr>
          <w:noProof/>
        </w:rPr>
        <w:t>3</w:t>
      </w:r>
      <w:r>
        <w:fldChar w:fldCharType="end"/>
      </w:r>
      <w:r>
        <w:rPr>
          <w:rFonts w:hint="eastAsia"/>
        </w:rPr>
        <w:t>。</w:t>
      </w:r>
    </w:p>
    <w:p w14:paraId="129CE688" w14:textId="77777777" w:rsidR="00682A96" w:rsidRDefault="00000000">
      <w:pPr>
        <w:pStyle w:val="af2"/>
        <w:keepNext/>
        <w:spacing w:line="240" w:lineRule="auto"/>
        <w:ind w:firstLineChars="0" w:firstLine="0"/>
        <w:jc w:val="center"/>
      </w:pPr>
      <w:r>
        <w:rPr>
          <w:noProof/>
        </w:rPr>
        <w:drawing>
          <wp:inline distT="0" distB="0" distL="0" distR="0" wp14:anchorId="54D97189" wp14:editId="34E588C2">
            <wp:extent cx="5399405" cy="2632710"/>
            <wp:effectExtent l="0" t="0" r="0" b="0"/>
            <wp:docPr id="1513142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42781" name="图片 1"/>
                    <pic:cNvPicPr>
                      <a:picLocks noChangeAspect="1"/>
                    </pic:cNvPicPr>
                  </pic:nvPicPr>
                  <pic:blipFill>
                    <a:blip r:embed="rId119"/>
                    <a:stretch>
                      <a:fillRect/>
                    </a:stretch>
                  </pic:blipFill>
                  <pic:spPr>
                    <a:xfrm>
                      <a:off x="0" y="0"/>
                      <a:ext cx="5400000" cy="2633022"/>
                    </a:xfrm>
                    <a:prstGeom prst="rect">
                      <a:avLst/>
                    </a:prstGeom>
                  </pic:spPr>
                </pic:pic>
              </a:graphicData>
            </a:graphic>
          </wp:inline>
        </w:drawing>
      </w:r>
    </w:p>
    <w:p w14:paraId="15718754" w14:textId="149C0CD6" w:rsidR="00682A96" w:rsidRDefault="00000000">
      <w:pPr>
        <w:pStyle w:val="a3"/>
        <w:keepNext/>
        <w:spacing w:beforeLines="50" w:before="163" w:afterLines="50" w:after="163"/>
        <w:jc w:val="center"/>
        <w:rPr>
          <w:rFonts w:ascii="Times New Roman" w:eastAsia="宋体" w:hAnsi="Times New Roman" w:cs="Times New Roman"/>
          <w:sz w:val="24"/>
          <w:szCs w:val="24"/>
        </w:rPr>
      </w:pPr>
      <w:bookmarkStart w:id="103" w:name="_Ref228195487"/>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3</w:t>
      </w:r>
      <w:r>
        <w:rPr>
          <w:rFonts w:ascii="Times New Roman" w:eastAsia="宋体" w:hAnsi="Times New Roman" w:cs="Times New Roman"/>
          <w:sz w:val="24"/>
          <w:szCs w:val="24"/>
        </w:rPr>
        <w:fldChar w:fldCharType="end"/>
      </w:r>
      <w:bookmarkEnd w:id="103"/>
      <w:r>
        <w:rPr>
          <w:rFonts w:ascii="Times New Roman" w:eastAsia="宋体" w:hAnsi="Times New Roman" w:cs="Times New Roman" w:hint="eastAsia"/>
          <w:sz w:val="24"/>
          <w:szCs w:val="24"/>
        </w:rPr>
        <w:t>测量系统</w:t>
      </w:r>
      <w:r>
        <w:rPr>
          <w:rFonts w:ascii="Times New Roman" w:eastAsia="宋体" w:hAnsi="Times New Roman" w:cs="Times New Roman"/>
          <w:sz w:val="24"/>
          <w:szCs w:val="24"/>
        </w:rPr>
        <w:t>软件主界面</w:t>
      </w:r>
    </w:p>
    <w:p w14:paraId="350F6434" w14:textId="77777777" w:rsidR="00682A96" w:rsidRDefault="00000000">
      <w:pPr>
        <w:pStyle w:val="afe"/>
      </w:pPr>
      <w:bookmarkStart w:id="104" w:name="_Toc230205993"/>
      <w:r>
        <w:t xml:space="preserve">4.2 </w:t>
      </w:r>
      <w:r>
        <w:rPr>
          <w:rFonts w:hint="eastAsia"/>
        </w:rPr>
        <w:t>实验设计</w:t>
      </w:r>
      <w:bookmarkEnd w:id="104"/>
    </w:p>
    <w:p w14:paraId="01D09E0A" w14:textId="77777777" w:rsidR="00682A96" w:rsidRDefault="00000000">
      <w:pPr>
        <w:pStyle w:val="af2"/>
      </w:pPr>
      <w:r>
        <w:t>（</w:t>
      </w:r>
      <w:r>
        <w:t>1</w:t>
      </w:r>
      <w:r>
        <w:t>）</w:t>
      </w:r>
      <w:r>
        <w:t>PEEK</w:t>
      </w:r>
      <w:r>
        <w:t>复合材料声速</w:t>
      </w:r>
      <w:r>
        <w:t>-</w:t>
      </w:r>
      <w:r>
        <w:t>温度联合标定实验</w:t>
      </w:r>
    </w:p>
    <w:p w14:paraId="7349CFA5" w14:textId="77777777" w:rsidR="00682A96" w:rsidRDefault="00000000">
      <w:pPr>
        <w:pStyle w:val="af2"/>
      </w:pPr>
      <w:r>
        <w:t>超声波在固体介质中的传播速度与介质温度密切相关，由于超声波在高分子介质中存在复杂的衰减特性，且波速</w:t>
      </w:r>
      <w:r>
        <w:t>-</w:t>
      </w:r>
      <w:r>
        <w:t>温度没有明确的通用理论公式，因此需要通过开展标定实验对该材料的</w:t>
      </w:r>
      <w:r>
        <w:t>V-T</w:t>
      </w:r>
      <w:r>
        <w:t>关系进行精确确定。</w:t>
      </w:r>
    </w:p>
    <w:p w14:paraId="3E0FB094" w14:textId="69A10A62" w:rsidR="00682A96" w:rsidRDefault="00000000">
      <w:pPr>
        <w:pStyle w:val="af2"/>
      </w:pPr>
      <w:r>
        <w:t>1</w:t>
      </w:r>
      <w:r>
        <w:t>）标定实验采用</w:t>
      </w:r>
      <w:r>
        <w:t xml:space="preserve">20 mm×20 mm×10 mm </w:t>
      </w:r>
      <w:r>
        <w:t>的</w:t>
      </w:r>
      <w:r>
        <w:t>PEEK</w:t>
      </w:r>
      <w:r>
        <w:t>试块为被测对象，热电偶位于试块两侧同一高度，距离下底面</w:t>
      </w:r>
      <w:r>
        <w:t>5 mm</w:t>
      </w:r>
      <w:r>
        <w:rPr>
          <w:rFonts w:hint="eastAsia"/>
        </w:rPr>
        <w:t>，如</w:t>
      </w:r>
      <w:r w:rsidR="00555220">
        <w:fldChar w:fldCharType="begin"/>
      </w:r>
      <w:r w:rsidR="00555220">
        <w:instrText xml:space="preserve"> REF _Ref230206225 \h </w:instrText>
      </w:r>
      <w:r w:rsidR="00555220">
        <w:fldChar w:fldCharType="separate"/>
      </w:r>
      <w:r w:rsidR="00555220">
        <w:t>图</w:t>
      </w:r>
      <w:r w:rsidR="00555220">
        <w:t>4-</w:t>
      </w:r>
      <w:r w:rsidR="00555220">
        <w:rPr>
          <w:noProof/>
        </w:rPr>
        <w:t>4</w:t>
      </w:r>
      <w:r w:rsidR="00555220">
        <w:fldChar w:fldCharType="end"/>
      </w:r>
      <w:r>
        <w:t>。</w:t>
      </w:r>
    </w:p>
    <w:p w14:paraId="3B4B95BD" w14:textId="77777777" w:rsidR="00682A96" w:rsidRDefault="00000000">
      <w:pPr>
        <w:pStyle w:val="af2"/>
      </w:pPr>
      <w:r>
        <w:rPr>
          <w:rFonts w:hint="eastAsia"/>
        </w:rPr>
        <w:t>2</w:t>
      </w:r>
      <w:r>
        <w:rPr>
          <w:rFonts w:hint="eastAsia"/>
        </w:rPr>
        <w:t>）</w:t>
      </w:r>
      <w:r>
        <w:t>设定加热板为某一初始温度进行持续加热，当各测点读数趋于一致且在规定时间内波动极小时，记录这一时刻</w:t>
      </w:r>
      <w:r>
        <w:rPr>
          <w:rFonts w:hint="eastAsia"/>
        </w:rPr>
        <w:t>热电偶</w:t>
      </w:r>
      <w:r>
        <w:t>的温度取平均值</w:t>
      </w:r>
      <w:r>
        <w:rPr>
          <w:rFonts w:hint="eastAsia"/>
        </w:rPr>
        <w:t>，</w:t>
      </w:r>
      <w:r>
        <w:t>作为该状态下的实际物理温度。随后将超声探头置于试件上，由采集系统采集并记录超声波</w:t>
      </w:r>
      <w:r>
        <w:rPr>
          <w:rFonts w:hint="eastAsia"/>
        </w:rPr>
        <w:t>的回波信号</w:t>
      </w:r>
      <w:r>
        <w:t>。</w:t>
      </w:r>
    </w:p>
    <w:p w14:paraId="71A933B4" w14:textId="77777777" w:rsidR="00682A96" w:rsidRDefault="00000000">
      <w:pPr>
        <w:pStyle w:val="af2"/>
      </w:pPr>
      <w:r>
        <w:lastRenderedPageBreak/>
        <w:t>3</w:t>
      </w:r>
      <w:r>
        <w:t>）完成单次温度节点的采集后，继续升高加热板温度，在轴承典型的室温至</w:t>
      </w:r>
      <w:r>
        <w:t>90℃</w:t>
      </w:r>
      <w:r>
        <w:t>工作区间内，测量并记录不同均匀温度场下超声波在试件内部一维传热方向上的传播时间。</w:t>
      </w:r>
    </w:p>
    <w:p w14:paraId="53F02F64" w14:textId="62184E81" w:rsidR="00682A96" w:rsidRDefault="00000000" w:rsidP="00555220">
      <w:pPr>
        <w:pStyle w:val="af2"/>
      </w:pPr>
      <w:r>
        <w:t>在数据处理阶段，通过时间飞行法提取超声飞行时间，结合试件厚度（</w:t>
      </w:r>
      <w:r>
        <w:t>10 mm</w:t>
      </w:r>
      <w:r>
        <w:t>）计算出对应的超声纵波传播速度，采用最小二乘法将不同均匀温度场状态下的温度和波速数据进行线性拟合，得到</w:t>
      </w:r>
      <w:r>
        <w:t>PEEK</w:t>
      </w:r>
      <w:r>
        <w:t>材料超声纵波波速和温度呈负相关的线性理论方程。</w:t>
      </w:r>
    </w:p>
    <w:p w14:paraId="1427C61F" w14:textId="77777777" w:rsidR="00682A96" w:rsidRDefault="00000000">
      <w:pPr>
        <w:pStyle w:val="af2"/>
        <w:keepNext/>
        <w:spacing w:line="240" w:lineRule="auto"/>
        <w:jc w:val="center"/>
      </w:pPr>
      <w:r>
        <w:rPr>
          <w:noProof/>
        </w:rPr>
        <w:drawing>
          <wp:inline distT="0" distB="0" distL="0" distR="0" wp14:anchorId="64BC5B35" wp14:editId="2903ED34">
            <wp:extent cx="2879725" cy="2451735"/>
            <wp:effectExtent l="0" t="0" r="0" b="5715"/>
            <wp:docPr id="1256978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78732" name="图片 1"/>
                    <pic:cNvPicPr>
                      <a:picLocks noChangeAspect="1"/>
                    </pic:cNvPicPr>
                  </pic:nvPicPr>
                  <pic:blipFill>
                    <a:blip r:embed="rId120"/>
                    <a:stretch>
                      <a:fillRect/>
                    </a:stretch>
                  </pic:blipFill>
                  <pic:spPr>
                    <a:xfrm>
                      <a:off x="0" y="0"/>
                      <a:ext cx="2880000" cy="2452341"/>
                    </a:xfrm>
                    <a:prstGeom prst="rect">
                      <a:avLst/>
                    </a:prstGeom>
                  </pic:spPr>
                </pic:pic>
              </a:graphicData>
            </a:graphic>
          </wp:inline>
        </w:drawing>
      </w:r>
    </w:p>
    <w:p w14:paraId="6EBC880E" w14:textId="33405373" w:rsidR="00682A96" w:rsidRDefault="00000000" w:rsidP="00555220">
      <w:pPr>
        <w:pStyle w:val="a3"/>
        <w:keepNext/>
        <w:spacing w:beforeLines="50" w:before="163" w:afterLines="50" w:after="163"/>
        <w:jc w:val="center"/>
        <w:rPr>
          <w:rFonts w:ascii="Times New Roman" w:eastAsia="宋体" w:hAnsi="Times New Roman" w:cs="Times New Roman"/>
          <w:sz w:val="24"/>
          <w:szCs w:val="24"/>
        </w:rPr>
      </w:pPr>
      <w:bookmarkStart w:id="105" w:name="_Ref230206225"/>
      <w:bookmarkStart w:id="106" w:name="_Ref230206222"/>
      <w:r>
        <w:rPr>
          <w:rFonts w:ascii="Times New Roman" w:eastAsia="宋体" w:hAnsi="Times New Roman" w:cs="Times New Roman"/>
          <w:sz w:val="24"/>
          <w:szCs w:val="24"/>
        </w:rPr>
        <w:t>图</w:t>
      </w:r>
      <w:r>
        <w:rPr>
          <w:rFonts w:ascii="Times New Roman" w:eastAsia="宋体" w:hAnsi="Times New Roman" w:cs="Times New Roman"/>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SEQ </w:instrText>
      </w:r>
      <w:r>
        <w:rPr>
          <w:rFonts w:ascii="Times New Roman" w:eastAsia="宋体" w:hAnsi="Times New Roman" w:cs="Times New Roman"/>
          <w:sz w:val="24"/>
          <w:szCs w:val="24"/>
        </w:rPr>
        <w:instrText>图</w:instrText>
      </w:r>
      <w:r>
        <w:rPr>
          <w:rFonts w:ascii="Times New Roman" w:eastAsia="宋体" w:hAnsi="Times New Roman" w:cs="Times New Roman"/>
          <w:sz w:val="24"/>
          <w:szCs w:val="24"/>
        </w:rPr>
        <w:instrText xml:space="preserve">4- \* ARABIC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4</w:t>
      </w:r>
      <w:r>
        <w:rPr>
          <w:rFonts w:ascii="Times New Roman" w:eastAsia="宋体" w:hAnsi="Times New Roman" w:cs="Times New Roman"/>
          <w:sz w:val="24"/>
          <w:szCs w:val="24"/>
        </w:rPr>
        <w:fldChar w:fldCharType="end"/>
      </w:r>
      <w:bookmarkEnd w:id="105"/>
      <w:r>
        <w:rPr>
          <w:rFonts w:ascii="Times New Roman" w:eastAsia="宋体" w:hAnsi="Times New Roman" w:cs="Times New Roman"/>
          <w:sz w:val="24"/>
          <w:szCs w:val="24"/>
        </w:rPr>
        <w:t xml:space="preserve"> </w:t>
      </w:r>
      <w:r>
        <w:rPr>
          <w:rFonts w:ascii="Times New Roman" w:eastAsia="宋体" w:hAnsi="Times New Roman" w:cs="Times New Roman"/>
          <w:sz w:val="24"/>
          <w:szCs w:val="24"/>
        </w:rPr>
        <w:t>实验示意图</w:t>
      </w:r>
      <w:bookmarkEnd w:id="106"/>
    </w:p>
    <w:p w14:paraId="462D3F07" w14:textId="77777777" w:rsidR="00682A96" w:rsidRDefault="00000000">
      <w:pPr>
        <w:pStyle w:val="af2"/>
      </w:pPr>
      <w:r>
        <w:t>（</w:t>
      </w:r>
      <w:r>
        <w:t>2</w:t>
      </w:r>
      <w:r>
        <w:t>）瞬态传热过程超声测温动态验证实验</w:t>
      </w:r>
    </w:p>
    <w:p w14:paraId="28BA1682" w14:textId="77777777" w:rsidR="00682A96" w:rsidRDefault="00000000">
      <w:pPr>
        <w:pStyle w:val="af2"/>
      </w:pPr>
      <w:r>
        <w:t>为验证一维瞬态温度场和超声同步测量算法的准确性，</w:t>
      </w:r>
      <w:r>
        <w:rPr>
          <w:rFonts w:hint="eastAsia"/>
        </w:rPr>
        <w:t>开展了如下的传热验证实验。</w:t>
      </w:r>
    </w:p>
    <w:p w14:paraId="146C563B" w14:textId="77777777" w:rsidR="00682A96" w:rsidRDefault="00000000">
      <w:pPr>
        <w:pStyle w:val="af2"/>
        <w:ind w:firstLineChars="0"/>
      </w:pPr>
      <w:r>
        <w:rPr>
          <w:rFonts w:hint="eastAsia"/>
        </w:rPr>
        <w:t>1</w:t>
      </w:r>
      <w:r>
        <w:rPr>
          <w:rFonts w:hint="eastAsia"/>
        </w:rPr>
        <w:t>）传热验证</w:t>
      </w:r>
      <w:r>
        <w:t>实验选用厚度为</w:t>
      </w:r>
      <w:r>
        <w:t>1</w:t>
      </w:r>
      <w:r>
        <w:rPr>
          <w:rFonts w:hint="eastAsia"/>
        </w:rPr>
        <w:t xml:space="preserve">5 </w:t>
      </w:r>
      <w:r>
        <w:t>mm</w:t>
      </w:r>
      <w:r>
        <w:t>的</w:t>
      </w:r>
      <w:r>
        <w:t>PEEK</w:t>
      </w:r>
      <w:r>
        <w:t>方块试件作为被测对象，利用试件内部沿高度方向等间距安装的</w:t>
      </w:r>
      <w:r>
        <w:t>TC1~TC</w:t>
      </w:r>
      <w:r>
        <w:rPr>
          <w:rFonts w:hint="eastAsia"/>
        </w:rPr>
        <w:t>3</w:t>
      </w:r>
      <w:r>
        <w:rPr>
          <w:rFonts w:hint="eastAsia"/>
        </w:rPr>
        <w:t>三</w:t>
      </w:r>
      <w:r>
        <w:t>个</w:t>
      </w:r>
      <w:r>
        <w:rPr>
          <w:rFonts w:hint="eastAsia"/>
        </w:rPr>
        <w:t>K</w:t>
      </w:r>
      <w:r>
        <w:rPr>
          <w:rFonts w:hint="eastAsia"/>
        </w:rPr>
        <w:t>型</w:t>
      </w:r>
      <w:r>
        <w:t>热电偶来获取内部真实温度</w:t>
      </w:r>
      <w:r>
        <w:rPr>
          <w:rFonts w:hint="eastAsia"/>
        </w:rPr>
        <w:t>，</w:t>
      </w:r>
      <w:r>
        <w:t>其深度分别在距离受热表面（</w:t>
      </w:r>
      <w:r w:rsidRPr="00420CD9">
        <w:rPr>
          <w:i/>
          <w:iCs/>
        </w:rPr>
        <w:t>x</w:t>
      </w:r>
      <w:r>
        <w:t>=0 mm</w:t>
      </w:r>
      <w:r>
        <w:t>）</w:t>
      </w:r>
      <w:r>
        <w:t>3 mm</w:t>
      </w:r>
      <w:r>
        <w:t>、</w:t>
      </w:r>
      <w:r>
        <w:t>6 mm</w:t>
      </w:r>
      <w:r>
        <w:t>及</w:t>
      </w:r>
      <w:r>
        <w:t>9 mm</w:t>
      </w:r>
      <w:r>
        <w:t>处。。</w:t>
      </w:r>
    </w:p>
    <w:p w14:paraId="5824A9F0" w14:textId="77777777" w:rsidR="00682A96" w:rsidRDefault="00000000">
      <w:pPr>
        <w:pStyle w:val="af2"/>
        <w:ind w:firstLineChars="0"/>
      </w:pPr>
      <w:r>
        <w:rPr>
          <w:rFonts w:hint="eastAsia"/>
        </w:rPr>
        <w:t>2</w:t>
      </w:r>
      <w:r>
        <w:rPr>
          <w:rFonts w:hint="eastAsia"/>
        </w:rPr>
        <w:t>）</w:t>
      </w:r>
      <w:r>
        <w:t>将试件放置于试验台加热板后，设定加热板的温度并持续加热</w:t>
      </w:r>
      <w:r>
        <w:rPr>
          <w:rFonts w:hint="eastAsia"/>
        </w:rPr>
        <w:t>。</w:t>
      </w:r>
    </w:p>
    <w:p w14:paraId="0D5B7CEE" w14:textId="77777777" w:rsidR="00682A96" w:rsidRDefault="00000000">
      <w:pPr>
        <w:pStyle w:val="af2"/>
        <w:ind w:firstLineChars="0"/>
      </w:pPr>
      <w:r>
        <w:rPr>
          <w:rFonts w:hint="eastAsia"/>
        </w:rPr>
        <w:t>3</w:t>
      </w:r>
      <w:r>
        <w:rPr>
          <w:rFonts w:hint="eastAsia"/>
        </w:rPr>
        <w:t>）</w:t>
      </w:r>
      <w:r>
        <w:t>超声无损测量系统设置为每间隔</w:t>
      </w:r>
      <w:r>
        <w:rPr>
          <w:rFonts w:hint="eastAsia"/>
        </w:rPr>
        <w:t>5</w:t>
      </w:r>
      <w:r>
        <w:t xml:space="preserve"> s</w:t>
      </w:r>
      <w:r>
        <w:t>采集并记录一次超声渡越时间及完整波形，同时多通道温度记录仪同步采集</w:t>
      </w:r>
      <w:r>
        <w:t>TC1~TC</w:t>
      </w:r>
      <w:r>
        <w:rPr>
          <w:rFonts w:hint="eastAsia"/>
        </w:rPr>
        <w:t>3</w:t>
      </w:r>
      <w:r>
        <w:t>的温度值，实验的总测量采集时间设置为</w:t>
      </w:r>
      <w:r>
        <w:rPr>
          <w:rFonts w:hint="eastAsia"/>
        </w:rPr>
        <w:t>4</w:t>
      </w:r>
      <w:r>
        <w:t>00 s</w:t>
      </w:r>
      <w:r>
        <w:t>。</w:t>
      </w:r>
    </w:p>
    <w:p w14:paraId="50D7B9CC" w14:textId="77777777" w:rsidR="00682A96" w:rsidRDefault="00000000">
      <w:pPr>
        <w:pStyle w:val="afe"/>
        <w:rPr>
          <w:sz w:val="28"/>
          <w:szCs w:val="28"/>
        </w:rPr>
      </w:pPr>
      <w:bookmarkStart w:id="107" w:name="_Toc230205994"/>
      <w:r>
        <w:t>4.</w:t>
      </w:r>
      <w:r>
        <w:rPr>
          <w:rFonts w:hint="eastAsia"/>
        </w:rPr>
        <w:t>3</w:t>
      </w:r>
      <w:r>
        <w:t xml:space="preserve"> </w:t>
      </w:r>
      <w:r>
        <w:t>实验结果分析与误差评估</w:t>
      </w:r>
      <w:bookmarkEnd w:id="107"/>
    </w:p>
    <w:p w14:paraId="332FD3BE" w14:textId="77777777" w:rsidR="00682A96" w:rsidRDefault="00000000">
      <w:pPr>
        <w:pStyle w:val="aff"/>
        <w:spacing w:before="163" w:after="163"/>
      </w:pPr>
      <w:bookmarkStart w:id="108" w:name="_Toc230205995"/>
      <w:r>
        <w:t>4.</w:t>
      </w:r>
      <w:r>
        <w:rPr>
          <w:rFonts w:hint="eastAsia"/>
        </w:rPr>
        <w:t>3</w:t>
      </w:r>
      <w:r>
        <w:t>.</w:t>
      </w:r>
      <w:r>
        <w:rPr>
          <w:rFonts w:hint="eastAsia"/>
        </w:rPr>
        <w:t xml:space="preserve">1 </w:t>
      </w:r>
      <w:r>
        <w:rPr>
          <w:rFonts w:hint="eastAsia"/>
        </w:rPr>
        <w:t>超声信号处理与</w:t>
      </w:r>
      <w:r>
        <w:t>声速</w:t>
      </w:r>
      <w:r>
        <w:t>-</w:t>
      </w:r>
      <w:r>
        <w:t>温度标定模型</w:t>
      </w:r>
      <w:bookmarkEnd w:id="108"/>
    </w:p>
    <w:p w14:paraId="37BD6997" w14:textId="77777777" w:rsidR="00682A96" w:rsidRDefault="00000000">
      <w:pPr>
        <w:pStyle w:val="af2"/>
      </w:pPr>
      <w:r>
        <w:rPr>
          <w:rFonts w:hint="eastAsia"/>
        </w:rPr>
        <w:t>超声探头接收到的超声信号以及其滤波过程如与所示。</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20B30F3D" w14:textId="77777777">
        <w:trPr>
          <w:trHeight w:val="3572"/>
          <w:jc w:val="center"/>
        </w:trPr>
        <w:tc>
          <w:tcPr>
            <w:tcW w:w="2500" w:type="pct"/>
          </w:tcPr>
          <w:p w14:paraId="404C3BC9" w14:textId="77777777" w:rsidR="00682A96" w:rsidRDefault="00000000">
            <w:pPr>
              <w:pStyle w:val="af2"/>
              <w:keepNext/>
              <w:spacing w:before="240" w:line="240" w:lineRule="auto"/>
              <w:ind w:firstLineChars="0" w:firstLine="0"/>
              <w:jc w:val="center"/>
            </w:pPr>
            <w:r>
              <w:rPr>
                <w:noProof/>
              </w:rPr>
              <w:lastRenderedPageBreak/>
              <w:drawing>
                <wp:inline distT="0" distB="0" distL="0" distR="0" wp14:anchorId="16AF9B6A" wp14:editId="69E9FBD6">
                  <wp:extent cx="2880360" cy="2621280"/>
                  <wp:effectExtent l="0" t="0" r="0" b="7620"/>
                  <wp:docPr id="3261078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07850" name="图片 26"/>
                          <pic:cNvPicPr>
                            <a:picLocks noChangeAspect="1" noChangeArrowheads="1"/>
                          </pic:cNvPicPr>
                        </pic:nvPicPr>
                        <pic:blipFill>
                          <a:blip r:embed="rId121"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479E586C" w14:textId="77777777" w:rsidR="00682A96" w:rsidRDefault="00000000">
            <w:pPr>
              <w:pStyle w:val="af2"/>
              <w:spacing w:before="240" w:line="240" w:lineRule="auto"/>
              <w:ind w:firstLineChars="0" w:firstLine="0"/>
              <w:jc w:val="center"/>
              <w:rPr>
                <w:rFonts w:eastAsia="黑体"/>
                <w:sz w:val="28"/>
                <w:szCs w:val="28"/>
              </w:rPr>
            </w:pPr>
            <w:r>
              <w:rPr>
                <w:noProof/>
              </w:rPr>
              <w:drawing>
                <wp:inline distT="0" distB="0" distL="0" distR="0" wp14:anchorId="506F21C6" wp14:editId="526F8B62">
                  <wp:extent cx="2880360" cy="2621280"/>
                  <wp:effectExtent l="0" t="0" r="0" b="7620"/>
                  <wp:docPr id="20708306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30637" name="图片 27"/>
                          <pic:cNvPicPr>
                            <a:picLocks noChangeAspect="1" noChangeArrowheads="1"/>
                          </pic:cNvPicPr>
                        </pic:nvPicPr>
                        <pic:blipFill>
                          <a:blip r:embed="rId122" cstate="print"/>
                          <a:srcRect/>
                          <a:stretch>
                            <a:fillRect/>
                          </a:stretch>
                        </pic:blipFill>
                        <pic:spPr>
                          <a:xfrm>
                            <a:off x="0" y="0"/>
                            <a:ext cx="2880360" cy="2621280"/>
                          </a:xfrm>
                          <a:prstGeom prst="rect">
                            <a:avLst/>
                          </a:prstGeom>
                          <a:noFill/>
                          <a:ln>
                            <a:noFill/>
                          </a:ln>
                        </pic:spPr>
                      </pic:pic>
                    </a:graphicData>
                  </a:graphic>
                </wp:inline>
              </w:drawing>
            </w:r>
          </w:p>
        </w:tc>
      </w:tr>
      <w:tr w:rsidR="00682A96" w14:paraId="08834F4C" w14:textId="77777777">
        <w:trPr>
          <w:trHeight w:val="567"/>
          <w:jc w:val="center"/>
        </w:trPr>
        <w:tc>
          <w:tcPr>
            <w:tcW w:w="2500" w:type="pct"/>
            <w:tcMar>
              <w:left w:w="0" w:type="dxa"/>
              <w:right w:w="0" w:type="dxa"/>
            </w:tcMar>
            <w:vAlign w:val="center"/>
          </w:tcPr>
          <w:p w14:paraId="105C4F23" w14:textId="77777777" w:rsidR="00682A96" w:rsidRDefault="00000000">
            <w:pPr>
              <w:pStyle w:val="af2"/>
              <w:snapToGrid w:val="0"/>
              <w:spacing w:line="240" w:lineRule="exact"/>
              <w:ind w:left="420" w:firstLineChars="0" w:hanging="420"/>
              <w:contextualSpacing/>
              <w:jc w:val="center"/>
            </w:pPr>
            <w:r>
              <w:t>（</w:t>
            </w:r>
            <w:r>
              <w:t>a</w:t>
            </w:r>
            <w:r>
              <w:t>）</w:t>
            </w:r>
            <w:r>
              <w:rPr>
                <w:rFonts w:hint="eastAsia"/>
              </w:rPr>
              <w:t>滤波前</w:t>
            </w:r>
          </w:p>
        </w:tc>
        <w:tc>
          <w:tcPr>
            <w:tcW w:w="2500" w:type="pct"/>
            <w:vAlign w:val="center"/>
          </w:tcPr>
          <w:p w14:paraId="40549921"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滤波后</w:t>
            </w:r>
          </w:p>
        </w:tc>
      </w:tr>
    </w:tbl>
    <w:p w14:paraId="72DA6B1D" w14:textId="72D78096" w:rsidR="00682A96" w:rsidRDefault="00000000">
      <w:pPr>
        <w:pStyle w:val="a3"/>
        <w:keepNext/>
        <w:spacing w:afterLines="50" w:after="163"/>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5</w:t>
      </w:r>
      <w:r>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滤波前后频谱</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0E86E5A3" w14:textId="77777777">
        <w:trPr>
          <w:trHeight w:val="3572"/>
          <w:jc w:val="center"/>
        </w:trPr>
        <w:tc>
          <w:tcPr>
            <w:tcW w:w="2500" w:type="pct"/>
          </w:tcPr>
          <w:p w14:paraId="76FE2B87" w14:textId="77777777" w:rsidR="00682A96" w:rsidRDefault="00000000">
            <w:pPr>
              <w:pStyle w:val="af2"/>
              <w:keepNext/>
              <w:spacing w:before="240" w:line="240" w:lineRule="auto"/>
              <w:ind w:firstLineChars="0" w:firstLine="0"/>
              <w:jc w:val="center"/>
            </w:pPr>
            <w:r>
              <w:rPr>
                <w:noProof/>
              </w:rPr>
              <w:drawing>
                <wp:inline distT="0" distB="0" distL="0" distR="0" wp14:anchorId="1C43225E" wp14:editId="568A3BFA">
                  <wp:extent cx="2880360" cy="2621280"/>
                  <wp:effectExtent l="0" t="0" r="0" b="7620"/>
                  <wp:docPr id="5756333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33339" name="图片 28"/>
                          <pic:cNvPicPr>
                            <a:picLocks noChangeAspect="1" noChangeArrowheads="1"/>
                          </pic:cNvPicPr>
                        </pic:nvPicPr>
                        <pic:blipFill>
                          <a:blip r:embed="rId123"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0FD8E2F1" w14:textId="77777777" w:rsidR="00682A96" w:rsidRDefault="00000000">
            <w:pPr>
              <w:pStyle w:val="af2"/>
              <w:spacing w:before="240" w:line="240" w:lineRule="auto"/>
              <w:ind w:firstLineChars="0" w:firstLine="0"/>
              <w:jc w:val="center"/>
              <w:rPr>
                <w:rFonts w:eastAsia="黑体"/>
                <w:sz w:val="28"/>
                <w:szCs w:val="28"/>
              </w:rPr>
            </w:pPr>
            <w:r>
              <w:rPr>
                <w:noProof/>
              </w:rPr>
              <w:drawing>
                <wp:inline distT="0" distB="0" distL="0" distR="0" wp14:anchorId="102BB8C5" wp14:editId="785C13F6">
                  <wp:extent cx="2880360" cy="2621280"/>
                  <wp:effectExtent l="0" t="0" r="0" b="7620"/>
                  <wp:docPr id="14583023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2308" name="图片 29"/>
                          <pic:cNvPicPr>
                            <a:picLocks noChangeAspect="1" noChangeArrowheads="1"/>
                          </pic:cNvPicPr>
                        </pic:nvPicPr>
                        <pic:blipFill>
                          <a:blip r:embed="rId124" cstate="print"/>
                          <a:srcRect/>
                          <a:stretch>
                            <a:fillRect/>
                          </a:stretch>
                        </pic:blipFill>
                        <pic:spPr>
                          <a:xfrm>
                            <a:off x="0" y="0"/>
                            <a:ext cx="2880360" cy="2621280"/>
                          </a:xfrm>
                          <a:prstGeom prst="rect">
                            <a:avLst/>
                          </a:prstGeom>
                          <a:noFill/>
                          <a:ln>
                            <a:noFill/>
                          </a:ln>
                        </pic:spPr>
                      </pic:pic>
                    </a:graphicData>
                  </a:graphic>
                </wp:inline>
              </w:drawing>
            </w:r>
          </w:p>
        </w:tc>
      </w:tr>
      <w:tr w:rsidR="00682A96" w14:paraId="23BBBC24" w14:textId="77777777">
        <w:trPr>
          <w:trHeight w:val="567"/>
          <w:jc w:val="center"/>
        </w:trPr>
        <w:tc>
          <w:tcPr>
            <w:tcW w:w="2500" w:type="pct"/>
            <w:tcMar>
              <w:left w:w="0" w:type="dxa"/>
              <w:right w:w="0" w:type="dxa"/>
            </w:tcMar>
            <w:vAlign w:val="center"/>
          </w:tcPr>
          <w:p w14:paraId="68244686" w14:textId="77777777" w:rsidR="00682A96" w:rsidRDefault="00000000">
            <w:pPr>
              <w:pStyle w:val="af2"/>
              <w:snapToGrid w:val="0"/>
              <w:spacing w:line="240" w:lineRule="exact"/>
              <w:ind w:left="420" w:firstLineChars="0" w:hanging="420"/>
              <w:contextualSpacing/>
              <w:jc w:val="center"/>
            </w:pPr>
            <w:r>
              <w:t>（</w:t>
            </w:r>
            <w:r>
              <w:t>a</w:t>
            </w:r>
            <w:r>
              <w:t>）</w:t>
            </w:r>
            <w:r>
              <w:rPr>
                <w:rFonts w:hint="eastAsia"/>
              </w:rPr>
              <w:t>滤波前</w:t>
            </w:r>
          </w:p>
        </w:tc>
        <w:tc>
          <w:tcPr>
            <w:tcW w:w="2500" w:type="pct"/>
            <w:vAlign w:val="center"/>
          </w:tcPr>
          <w:p w14:paraId="52B2783E"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滤波后</w:t>
            </w:r>
          </w:p>
        </w:tc>
      </w:tr>
    </w:tbl>
    <w:p w14:paraId="482039A0" w14:textId="4A5168B8" w:rsidR="00682A96" w:rsidRDefault="00000000">
      <w:pPr>
        <w:pStyle w:val="a3"/>
        <w:keepNext/>
        <w:spacing w:afterLines="50" w:after="163"/>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fldChar w:fldCharType="begin"/>
      </w:r>
      <w:r>
        <w:rPr>
          <w:rFonts w:ascii="Times New Roman" w:eastAsia="宋体" w:hAnsi="Times New Roman" w:cs="Times New Roman" w:hint="eastAsia"/>
          <w:sz w:val="24"/>
          <w:szCs w:val="24"/>
        </w:rPr>
        <w:instrText xml:space="preserve"> 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 xml:space="preserve">4- \* ARABIC </w:instrText>
      </w:r>
      <w:r>
        <w:rPr>
          <w:rFonts w:ascii="Times New Roman" w:eastAsia="宋体" w:hAnsi="Times New Roman" w:cs="Times New Roman" w:hint="eastAsia"/>
          <w:sz w:val="24"/>
          <w:szCs w:val="24"/>
        </w:rPr>
        <w:fldChar w:fldCharType="separate"/>
      </w:r>
      <w:r w:rsidR="00555220">
        <w:rPr>
          <w:rFonts w:ascii="Times New Roman" w:eastAsia="宋体" w:hAnsi="Times New Roman" w:cs="Times New Roman"/>
          <w:noProof/>
          <w:sz w:val="24"/>
          <w:szCs w:val="24"/>
        </w:rPr>
        <w:t>6</w:t>
      </w:r>
      <w:r>
        <w:rPr>
          <w:rFonts w:ascii="Times New Roman" w:eastAsia="宋体" w:hAnsi="Times New Roman" w:cs="Times New Roman" w:hint="eastAsia"/>
          <w:sz w:val="24"/>
          <w:szCs w:val="24"/>
        </w:rPr>
        <w:fldChar w:fldCharType="end"/>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滤波前后时域图</w:t>
      </w:r>
    </w:p>
    <w:p w14:paraId="16F604D9" w14:textId="3FD5A03E" w:rsidR="00682A96" w:rsidRDefault="00000000">
      <w:pPr>
        <w:pStyle w:val="af2"/>
      </w:pPr>
      <w:r>
        <w:t>如</w:t>
      </w:r>
      <w:r w:rsidR="00555220">
        <w:fldChar w:fldCharType="begin"/>
      </w:r>
      <w:r w:rsidR="00555220">
        <w:instrText xml:space="preserve"> REF _Ref230206575 \h </w:instrText>
      </w:r>
      <w:r w:rsidR="00555220">
        <w:fldChar w:fldCharType="separate"/>
      </w:r>
      <w:r w:rsidR="00555220">
        <w:rPr>
          <w:rFonts w:hint="eastAsia"/>
        </w:rPr>
        <w:t>图</w:t>
      </w:r>
      <w:r w:rsidR="00555220">
        <w:rPr>
          <w:rFonts w:hint="eastAsia"/>
        </w:rPr>
        <w:t>4-</w:t>
      </w:r>
      <w:r w:rsidR="00555220">
        <w:rPr>
          <w:noProof/>
        </w:rPr>
        <w:t>7</w:t>
      </w:r>
      <w:r w:rsidR="00555220">
        <w:fldChar w:fldCharType="end"/>
      </w:r>
      <w:r>
        <w:t>所示，在离线均匀受热的标定实验中，</w:t>
      </w:r>
      <w:r>
        <w:t>PEEK</w:t>
      </w:r>
      <w:r>
        <w:t>材料在</w:t>
      </w:r>
      <w:r w:rsidR="00555220">
        <w:rPr>
          <w:rFonts w:hint="eastAsia"/>
        </w:rPr>
        <w:t>50</w:t>
      </w:r>
      <w:r>
        <w:rPr>
          <w:rFonts w:hint="eastAsia"/>
        </w:rPr>
        <w:t xml:space="preserve"> </w:t>
      </w:r>
      <w:r>
        <w:t>°C</w:t>
      </w:r>
      <w:r>
        <w:t>至</w:t>
      </w:r>
      <w:r w:rsidR="00555220">
        <w:rPr>
          <w:rFonts w:hint="eastAsia"/>
        </w:rPr>
        <w:t>7</w:t>
      </w:r>
      <w:r>
        <w:t>5</w:t>
      </w:r>
      <w:r>
        <w:rPr>
          <w:rFonts w:hint="eastAsia"/>
        </w:rPr>
        <w:t xml:space="preserve"> </w:t>
      </w:r>
      <w:r>
        <w:t>°C</w:t>
      </w:r>
      <w:r>
        <w:t>区间内，其超声纵波声速</w:t>
      </w:r>
      <w:r w:rsidRPr="00420CD9">
        <w:rPr>
          <w:i/>
          <w:iCs/>
        </w:rPr>
        <w:t>c</w:t>
      </w:r>
      <w:r>
        <w:t>与温度</w:t>
      </w:r>
      <w:r w:rsidRPr="00420CD9">
        <w:rPr>
          <w:i/>
          <w:iCs/>
        </w:rPr>
        <w:t>T</w:t>
      </w:r>
      <w:r>
        <w:t>呈现极强的负相关，最小二乘法拟合的</w:t>
      </w:r>
      <w:r w:rsidRPr="00420CD9">
        <w:rPr>
          <w:i/>
          <w:iCs/>
        </w:rPr>
        <w:t>z</w:t>
      </w:r>
      <w:r>
        <w:rPr>
          <w:rFonts w:hint="eastAsia"/>
        </w:rPr>
        <w:t>直线</w:t>
      </w:r>
      <w:r>
        <w:t>方程为</w:t>
      </w:r>
      <w:r>
        <w:rPr>
          <w:rFonts w:hint="eastAsia"/>
        </w:rPr>
        <w:t>：</w:t>
      </w:r>
    </w:p>
    <w:p w14:paraId="04E903AA" w14:textId="77777777" w:rsidR="00682A96" w:rsidRDefault="000C2D54">
      <w:pPr>
        <w:pStyle w:val="MTDisplayEquation"/>
      </w:pPr>
      <w:r>
        <w:rPr>
          <w:noProof/>
          <w:position w:val="-6"/>
        </w:rPr>
        <w:object w:dxaOrig="1761" w:dyaOrig="285" w14:anchorId="075DA31A">
          <v:shape id="_x0000_i1025" type="#_x0000_t75" alt="" style="width:88.1pt;height:14pt;mso-width-percent:0;mso-height-percent:0;mso-width-percent:0;mso-height-percent:0" o:ole="">
            <v:imagedata r:id="rId125" o:title=""/>
          </v:shape>
          <o:OLEObject Type="Embed" ProgID="Equation.DSMT4" ShapeID="_x0000_i1025" DrawAspect="Content" ObjectID="_1840820018" r:id="rId126"/>
        </w:object>
      </w:r>
    </w:p>
    <w:p w14:paraId="117A5EC3" w14:textId="77777777" w:rsidR="00682A96" w:rsidRDefault="00000000">
      <w:pPr>
        <w:keepNext/>
        <w:jc w:val="center"/>
      </w:pPr>
      <w:r>
        <w:rPr>
          <w:noProof/>
        </w:rPr>
        <w:lastRenderedPageBreak/>
        <w:drawing>
          <wp:inline distT="0" distB="0" distL="0" distR="0" wp14:anchorId="7F76BF9F" wp14:editId="09A22F53">
            <wp:extent cx="3596640" cy="2880360"/>
            <wp:effectExtent l="0" t="0" r="3810" b="0"/>
            <wp:docPr id="134147111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71112" name="图片 31"/>
                    <pic:cNvPicPr>
                      <a:picLocks noChangeAspect="1" noChangeArrowheads="1"/>
                    </pic:cNvPicPr>
                  </pic:nvPicPr>
                  <pic:blipFill>
                    <a:blip r:embed="rId127" cstate="print"/>
                    <a:srcRect/>
                    <a:stretch>
                      <a:fillRect/>
                    </a:stretch>
                  </pic:blipFill>
                  <pic:spPr>
                    <a:xfrm>
                      <a:off x="0" y="0"/>
                      <a:ext cx="3596640" cy="2880360"/>
                    </a:xfrm>
                    <a:prstGeom prst="rect">
                      <a:avLst/>
                    </a:prstGeom>
                    <a:noFill/>
                    <a:ln>
                      <a:noFill/>
                    </a:ln>
                  </pic:spPr>
                </pic:pic>
              </a:graphicData>
            </a:graphic>
          </wp:inline>
        </w:drawing>
      </w:r>
    </w:p>
    <w:p w14:paraId="250FB829" w14:textId="06CFA116" w:rsidR="00682A96" w:rsidRDefault="00000000">
      <w:pPr>
        <w:pStyle w:val="a3"/>
        <w:keepNext/>
        <w:spacing w:afterLines="50" w:after="163"/>
        <w:jc w:val="center"/>
        <w:rPr>
          <w:rFonts w:ascii="Times New Roman" w:eastAsia="宋体" w:hAnsi="Times New Roman" w:cs="Times New Roman"/>
          <w:sz w:val="24"/>
          <w:szCs w:val="24"/>
        </w:rPr>
      </w:pPr>
      <w:bookmarkStart w:id="109" w:name="_Ref230206575"/>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fldChar w:fldCharType="begin"/>
      </w:r>
      <w:r>
        <w:rPr>
          <w:rFonts w:ascii="Times New Roman" w:eastAsia="宋体" w:hAnsi="Times New Roman" w:cs="Times New Roman" w:hint="eastAsia"/>
          <w:sz w:val="24"/>
          <w:szCs w:val="24"/>
        </w:rPr>
        <w:instrText xml:space="preserve"> 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 xml:space="preserve">4- \* ARABIC </w:instrText>
      </w:r>
      <w:r>
        <w:rPr>
          <w:rFonts w:ascii="Times New Roman" w:eastAsia="宋体" w:hAnsi="Times New Roman" w:cs="Times New Roman" w:hint="eastAsia"/>
          <w:sz w:val="24"/>
          <w:szCs w:val="24"/>
        </w:rPr>
        <w:fldChar w:fldCharType="separate"/>
      </w:r>
      <w:r w:rsidR="00555220">
        <w:rPr>
          <w:rFonts w:ascii="Times New Roman" w:eastAsia="宋体" w:hAnsi="Times New Roman" w:cs="Times New Roman"/>
          <w:noProof/>
          <w:sz w:val="24"/>
          <w:szCs w:val="24"/>
        </w:rPr>
        <w:t>7</w:t>
      </w:r>
      <w:r>
        <w:rPr>
          <w:rFonts w:ascii="Times New Roman" w:eastAsia="宋体" w:hAnsi="Times New Roman" w:cs="Times New Roman" w:hint="eastAsia"/>
          <w:sz w:val="24"/>
          <w:szCs w:val="24"/>
        </w:rPr>
        <w:fldChar w:fldCharType="end"/>
      </w:r>
      <w:bookmarkEnd w:id="109"/>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温度与声速线性关系</w:t>
      </w:r>
    </w:p>
    <w:p w14:paraId="2B704598" w14:textId="77777777" w:rsidR="00682A96" w:rsidRDefault="00000000">
      <w:pPr>
        <w:pStyle w:val="aff"/>
        <w:spacing w:before="163" w:after="163"/>
      </w:pPr>
      <w:bookmarkStart w:id="110" w:name="_Toc230205996"/>
      <w:r>
        <w:t>4.</w:t>
      </w:r>
      <w:r>
        <w:rPr>
          <w:rFonts w:hint="eastAsia"/>
        </w:rPr>
        <w:t>3</w:t>
      </w:r>
      <w:r>
        <w:t>.</w:t>
      </w:r>
      <w:r>
        <w:rPr>
          <w:rFonts w:hint="eastAsia"/>
        </w:rPr>
        <w:t>2</w:t>
      </w:r>
      <w:r>
        <w:t xml:space="preserve"> </w:t>
      </w:r>
      <w:r>
        <w:t>超声声时（</w:t>
      </w:r>
      <w:r>
        <w:t>TOF</w:t>
      </w:r>
      <w:r>
        <w:t>）拟合</w:t>
      </w:r>
      <w:r>
        <w:rPr>
          <w:rFonts w:hint="eastAsia"/>
        </w:rPr>
        <w:t>分析</w:t>
      </w:r>
      <w:bookmarkEnd w:id="110"/>
    </w:p>
    <w:p w14:paraId="587EF1C0" w14:textId="77777777" w:rsidR="00682A96" w:rsidRDefault="00000000">
      <w:pPr>
        <w:pStyle w:val="af2"/>
        <w:rPr>
          <w:rFonts w:eastAsiaTheme="majorEastAsia"/>
        </w:rPr>
      </w:pPr>
      <w:r>
        <w:rPr>
          <w:rFonts w:eastAsiaTheme="majorEastAsia"/>
        </w:rPr>
        <w:t>1</w:t>
      </w:r>
      <w:r>
        <w:rPr>
          <w:rFonts w:eastAsiaTheme="majorEastAsia" w:hint="eastAsia"/>
        </w:rPr>
        <w:t>）</w:t>
      </w:r>
      <w:r>
        <w:rPr>
          <w:rFonts w:eastAsiaTheme="majorEastAsia"/>
        </w:rPr>
        <w:t>全局拟合与残差分布</w:t>
      </w:r>
    </w:p>
    <w:p w14:paraId="527FA16A" w14:textId="77777777" w:rsidR="00682A96" w:rsidRDefault="00000000">
      <w:pPr>
        <w:pStyle w:val="af2"/>
      </w:pPr>
      <w:r>
        <w:t>如图</w:t>
      </w:r>
      <w:r>
        <w:t>1</w:t>
      </w:r>
      <w:r>
        <w:t>（</w:t>
      </w:r>
      <w:r>
        <w:t>TOF</w:t>
      </w:r>
      <w:r>
        <w:t>测量与重构）所示，在</w:t>
      </w:r>
      <w:r>
        <w:t>400</w:t>
      </w:r>
      <w:r>
        <w:rPr>
          <w:rFonts w:hint="eastAsia"/>
        </w:rPr>
        <w:t xml:space="preserve"> </w:t>
      </w:r>
      <w:r>
        <w:t>s</w:t>
      </w:r>
      <w:r>
        <w:t>加热周期内，实测</w:t>
      </w:r>
      <w:r>
        <w:t>TOF</w:t>
      </w:r>
      <w:r>
        <w:t>由初始的</w:t>
      </w:r>
      <w:r>
        <w:t>12.95</w:t>
      </w:r>
      <w:r>
        <w:rPr>
          <w:rFonts w:hint="eastAsia"/>
        </w:rPr>
        <w:t xml:space="preserve"> </w:t>
      </w:r>
      <w:proofErr w:type="spellStart"/>
      <w:r>
        <w:t>μs</w:t>
      </w:r>
      <w:proofErr w:type="spellEnd"/>
      <w:r>
        <w:t>呈非线性单调</w:t>
      </w:r>
      <w:r>
        <w:rPr>
          <w:rFonts w:hint="eastAsia"/>
        </w:rPr>
        <w:t>上升</w:t>
      </w:r>
      <w:r>
        <w:t>至</w:t>
      </w:r>
      <w:r>
        <w:t>13.33</w:t>
      </w:r>
      <w:r>
        <w:rPr>
          <w:rFonts w:hint="eastAsia"/>
        </w:rPr>
        <w:t xml:space="preserve"> </w:t>
      </w:r>
      <w:proofErr w:type="spellStart"/>
      <w:r>
        <w:t>μs</w:t>
      </w:r>
      <w:proofErr w:type="spellEnd"/>
      <w:r>
        <w:t>。算法输出的重构</w:t>
      </w:r>
      <w:r>
        <w:t>TOF</w:t>
      </w:r>
      <w:r>
        <w:t>均方根误差（</w:t>
      </w:r>
      <w:r>
        <w:t>RMSE</w:t>
      </w:r>
      <w:r>
        <w:t>）</w:t>
      </w:r>
      <w:r>
        <w:rPr>
          <w:rFonts w:hint="eastAsia"/>
        </w:rPr>
        <w:t>低至</w:t>
      </w:r>
      <w:r>
        <w:t>0.013</w:t>
      </w:r>
      <w:r>
        <w:rPr>
          <w:rFonts w:hint="eastAsia"/>
        </w:rPr>
        <w:t xml:space="preserve"> </w:t>
      </w:r>
      <w:proofErr w:type="spellStart"/>
      <w:r>
        <w:t>μs</w:t>
      </w:r>
      <w:proofErr w:type="spellEnd"/>
      <w:r>
        <w:t>，全域最大绝对偏差为</w:t>
      </w:r>
      <w:r>
        <w:t>0.036</w:t>
      </w:r>
      <w:r>
        <w:rPr>
          <w:rFonts w:hint="eastAsia"/>
        </w:rPr>
        <w:t xml:space="preserve"> </w:t>
      </w:r>
      <w:proofErr w:type="spellStart"/>
      <w:r>
        <w:t>μs</w:t>
      </w:r>
      <w:proofErr w:type="spellEnd"/>
      <w:r>
        <w:t>，</w:t>
      </w:r>
      <w:r>
        <w:rPr>
          <w:rFonts w:hint="eastAsia"/>
        </w:rPr>
        <w:t>拟合效果好</w:t>
      </w:r>
      <w:r>
        <w:t>。</w:t>
      </w:r>
      <w:r>
        <w:rPr>
          <w:rFonts w:hint="eastAsia"/>
        </w:rPr>
        <w:t>由</w:t>
      </w:r>
      <w:r>
        <w:t>图</w:t>
      </w:r>
      <w:r>
        <w:t>6</w:t>
      </w:r>
      <w:r>
        <w:t>（</w:t>
      </w:r>
      <w:r>
        <w:t>TOF</w:t>
      </w:r>
      <w:r>
        <w:t>残差）</w:t>
      </w:r>
      <w:r>
        <w:rPr>
          <w:rFonts w:hint="eastAsia"/>
        </w:rPr>
        <w:t>可知</w:t>
      </w:r>
      <w:r>
        <w:t>，拟合误差并未呈现随机白噪声分布：在传热前期（</w:t>
      </w:r>
      <w:r>
        <w:t>0</w:t>
      </w:r>
      <w:r>
        <w:rPr>
          <w:rFonts w:hint="eastAsia"/>
        </w:rPr>
        <w:t>~</w:t>
      </w:r>
      <w:r>
        <w:t>180 s</w:t>
      </w:r>
      <w:r>
        <w:t>），残差</w:t>
      </w:r>
      <w:r>
        <w:rPr>
          <w:rFonts w:hint="eastAsia"/>
        </w:rPr>
        <w:t>大于零</w:t>
      </w:r>
      <w:r>
        <w:t>并在</w:t>
      </w:r>
      <w:r>
        <w:t>t</w:t>
      </w:r>
      <w:r>
        <w:rPr>
          <w:rFonts w:hint="eastAsia"/>
        </w:rPr>
        <w:t xml:space="preserve"> </w:t>
      </w:r>
      <w:r>
        <w:t>≈</w:t>
      </w:r>
      <w:r>
        <w:rPr>
          <w:rFonts w:hint="eastAsia"/>
        </w:rPr>
        <w:t xml:space="preserve"> </w:t>
      </w:r>
      <w:r>
        <w:t>10</w:t>
      </w:r>
      <w:r>
        <w:rPr>
          <w:rFonts w:hint="eastAsia"/>
        </w:rPr>
        <w:t xml:space="preserve"> </w:t>
      </w:r>
      <w:r>
        <w:t>s</w:t>
      </w:r>
      <w:r>
        <w:t>时达正向极值</w:t>
      </w:r>
      <w:r>
        <w:t xml:space="preserve">+0.036 </w:t>
      </w:r>
      <w:proofErr w:type="spellStart"/>
      <w:r>
        <w:t>μs</w:t>
      </w:r>
      <w:proofErr w:type="spellEnd"/>
      <w:r>
        <w:t>；在传热中后期（</w:t>
      </w:r>
      <w:r>
        <w:t>200</w:t>
      </w:r>
      <w:r>
        <w:rPr>
          <w:rFonts w:hint="eastAsia"/>
        </w:rPr>
        <w:t>~</w:t>
      </w:r>
      <w:r>
        <w:t>400 s</w:t>
      </w:r>
      <w:r>
        <w:t>），残差发生反转，在</w:t>
      </w:r>
      <w:r>
        <w:t>t≈260 s</w:t>
      </w:r>
      <w:r>
        <w:t>探底至</w:t>
      </w:r>
      <w:r>
        <w:t>-0.019</w:t>
      </w:r>
      <w:r>
        <w:rPr>
          <w:rFonts w:hint="eastAsia"/>
        </w:rPr>
        <w:t xml:space="preserve"> </w:t>
      </w:r>
      <w:proofErr w:type="spellStart"/>
      <w:r>
        <w:t>μs</w:t>
      </w:r>
      <w:proofErr w:type="spellEnd"/>
      <w:r>
        <w:t>。</w:t>
      </w:r>
    </w:p>
    <w:p w14:paraId="62F631E7" w14:textId="77777777" w:rsidR="00682A96" w:rsidRDefault="00000000">
      <w:pPr>
        <w:pStyle w:val="af2"/>
      </w:pPr>
      <w:r>
        <w:t>2</w:t>
      </w:r>
      <w:r>
        <w:rPr>
          <w:rFonts w:hint="eastAsia"/>
        </w:rPr>
        <w:t>）</w:t>
      </w:r>
      <w:r>
        <w:t>曲率惩罚</w:t>
      </w:r>
      <w:r>
        <w:rPr>
          <w:rFonts w:hint="eastAsia"/>
        </w:rPr>
        <w:t>项</w:t>
      </w:r>
      <w:r>
        <w:t>滤波</w:t>
      </w:r>
    </w:p>
    <w:p w14:paraId="74C947FB" w14:textId="0C47EAA1" w:rsidR="00682A96" w:rsidRDefault="00000000">
      <w:pPr>
        <w:pStyle w:val="af2"/>
      </w:pPr>
      <w:r>
        <w:fldChar w:fldCharType="begin"/>
      </w:r>
      <w:r>
        <w:instrText xml:space="preserve"> REF _Ref229607915 \h </w:instrText>
      </w:r>
      <w:r>
        <w:fldChar w:fldCharType="separate"/>
      </w:r>
      <w:r w:rsidR="00555220">
        <w:rPr>
          <w:rFonts w:hint="eastAsia"/>
        </w:rPr>
        <w:t>图</w:t>
      </w:r>
      <w:r w:rsidR="00555220">
        <w:rPr>
          <w:rFonts w:hint="eastAsia"/>
        </w:rPr>
        <w:t>4-</w:t>
      </w:r>
      <w:r w:rsidR="00555220">
        <w:rPr>
          <w:noProof/>
        </w:rPr>
        <w:t>8</w:t>
      </w:r>
      <w:r>
        <w:fldChar w:fldCharType="end"/>
      </w:r>
      <w:r>
        <w:t>展示了正则化约束的降噪作用。原始实测</w:t>
      </w:r>
      <w:r>
        <w:t>TOF</w:t>
      </w:r>
      <w:r>
        <w:t>的二阶时间导数（曲率）在</w:t>
      </w:r>
      <w:r>
        <w:t>-0.03 μs</w:t>
      </w:r>
      <w:r>
        <w:rPr>
          <w:rFonts w:ascii="Cambria Math" w:hAnsi="Cambria Math" w:cs="Cambria Math"/>
        </w:rPr>
        <w:t>⋅</w:t>
      </w:r>
      <w:r>
        <w:t>s</w:t>
      </w:r>
      <w:r>
        <w:rPr>
          <w:vertAlign w:val="superscript"/>
        </w:rPr>
        <w:t>-2</w:t>
      </w:r>
      <w:r>
        <w:t>至</w:t>
      </w:r>
      <w:r>
        <w:t>+0.03</w:t>
      </w:r>
      <w:r>
        <w:rPr>
          <w:rFonts w:hint="eastAsia"/>
        </w:rPr>
        <w:t xml:space="preserve"> </w:t>
      </w:r>
      <w:r>
        <w:t>μs</w:t>
      </w:r>
      <w:r>
        <w:rPr>
          <w:rFonts w:ascii="Cambria Math" w:hAnsi="Cambria Math" w:cs="Cambria Math"/>
        </w:rPr>
        <w:t>⋅</w:t>
      </w:r>
      <w:r>
        <w:t>s</w:t>
      </w:r>
      <w:r>
        <w:rPr>
          <w:vertAlign w:val="superscript"/>
        </w:rPr>
        <w:t>-2</w:t>
      </w:r>
      <w:r>
        <w:t>间剧烈震荡。引入曲率惩罚项后，重构</w:t>
      </w:r>
      <w:r>
        <w:t>TOF</w:t>
      </w:r>
      <w:r>
        <w:t>曲率被强制收敛为</w:t>
      </w:r>
      <w:r>
        <w:rPr>
          <w:rFonts w:hint="eastAsia"/>
        </w:rPr>
        <w:t>接</w:t>
      </w:r>
      <w:r>
        <w:t>近</w:t>
      </w:r>
      <w:r>
        <w:t>0</w:t>
      </w:r>
      <w:r>
        <w:rPr>
          <w:rFonts w:hint="eastAsia"/>
        </w:rPr>
        <w:t xml:space="preserve"> </w:t>
      </w:r>
      <w:r>
        <w:t>μs</w:t>
      </w:r>
      <w:r>
        <w:rPr>
          <w:rFonts w:ascii="Cambria Math" w:hAnsi="Cambria Math" w:cs="Cambria Math"/>
        </w:rPr>
        <w:t>⋅</w:t>
      </w:r>
      <w:r>
        <w:t>s</w:t>
      </w:r>
      <w:r>
        <w:rPr>
          <w:vertAlign w:val="superscript"/>
        </w:rPr>
        <w:t>-2</w:t>
      </w:r>
      <w:r>
        <w:t>的平滑直线</w:t>
      </w:r>
      <w:r>
        <w:rPr>
          <w:rFonts w:hint="eastAsia"/>
        </w:rPr>
        <w:t>。</w:t>
      </w:r>
    </w:p>
    <w:p w14:paraId="57DA2AAD" w14:textId="77777777" w:rsidR="00682A96" w:rsidRDefault="00000000">
      <w:pPr>
        <w:pStyle w:val="af2"/>
        <w:keepNext/>
        <w:spacing w:line="240" w:lineRule="auto"/>
        <w:ind w:firstLineChars="0" w:firstLine="0"/>
        <w:jc w:val="center"/>
      </w:pPr>
      <w:r>
        <w:rPr>
          <w:noProof/>
        </w:rPr>
        <w:lastRenderedPageBreak/>
        <w:drawing>
          <wp:inline distT="0" distB="0" distL="0" distR="0" wp14:anchorId="2DFE40AB" wp14:editId="0E03BED5">
            <wp:extent cx="3596640" cy="2880360"/>
            <wp:effectExtent l="0" t="0" r="3810" b="0"/>
            <wp:docPr id="73717246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72463" name="图片 32"/>
                    <pic:cNvPicPr>
                      <a:picLocks noChangeAspect="1" noChangeArrowheads="1"/>
                    </pic:cNvPicPr>
                  </pic:nvPicPr>
                  <pic:blipFill>
                    <a:blip r:embed="rId128" cstate="print"/>
                    <a:srcRect/>
                    <a:stretch>
                      <a:fillRect/>
                    </a:stretch>
                  </pic:blipFill>
                  <pic:spPr>
                    <a:xfrm>
                      <a:off x="0" y="0"/>
                      <a:ext cx="3596640" cy="2880360"/>
                    </a:xfrm>
                    <a:prstGeom prst="rect">
                      <a:avLst/>
                    </a:prstGeom>
                    <a:noFill/>
                    <a:ln>
                      <a:noFill/>
                    </a:ln>
                  </pic:spPr>
                </pic:pic>
              </a:graphicData>
            </a:graphic>
          </wp:inline>
        </w:drawing>
      </w:r>
    </w:p>
    <w:p w14:paraId="5C1F8412" w14:textId="233D6788" w:rsidR="00682A96" w:rsidRDefault="00000000">
      <w:pPr>
        <w:pStyle w:val="a3"/>
        <w:keepNext/>
        <w:spacing w:afterLines="50" w:after="163"/>
        <w:jc w:val="center"/>
        <w:rPr>
          <w:rFonts w:ascii="Times New Roman" w:eastAsia="宋体" w:hAnsi="Times New Roman" w:cs="Times New Roman"/>
          <w:sz w:val="24"/>
          <w:szCs w:val="24"/>
        </w:rPr>
      </w:pPr>
      <w:bookmarkStart w:id="111" w:name="_Ref229607915"/>
      <w:bookmarkStart w:id="112" w:name="_Ref229607912"/>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8</w:t>
      </w:r>
      <w:r>
        <w:rPr>
          <w:rFonts w:ascii="Times New Roman" w:eastAsia="宋体" w:hAnsi="Times New Roman" w:cs="Times New Roman"/>
          <w:sz w:val="24"/>
          <w:szCs w:val="24"/>
        </w:rPr>
        <w:fldChar w:fldCharType="end"/>
      </w:r>
      <w:bookmarkEnd w:id="111"/>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超声飞行时间</w:t>
      </w:r>
      <w:bookmarkEnd w:id="112"/>
    </w:p>
    <w:p w14:paraId="028950AC" w14:textId="77777777" w:rsidR="00682A96" w:rsidRDefault="00000000">
      <w:pPr>
        <w:pStyle w:val="aff"/>
        <w:spacing w:before="163" w:after="163"/>
      </w:pPr>
      <w:bookmarkStart w:id="113" w:name="_Toc230205997"/>
      <w:r>
        <w:t>4.</w:t>
      </w:r>
      <w:r>
        <w:rPr>
          <w:rFonts w:hint="eastAsia"/>
        </w:rPr>
        <w:t>3</w:t>
      </w:r>
      <w:r>
        <w:t xml:space="preserve">.3 </w:t>
      </w:r>
      <w:r>
        <w:rPr>
          <w:rFonts w:hint="eastAsia"/>
        </w:rPr>
        <w:t>反演热流分析</w:t>
      </w:r>
      <w:bookmarkEnd w:id="113"/>
    </w:p>
    <w:p w14:paraId="3B3A951D" w14:textId="004CB3F5" w:rsidR="00682A96" w:rsidRDefault="00000000">
      <w:pPr>
        <w:pStyle w:val="af2"/>
      </w:pPr>
      <w:r>
        <w:t>如</w:t>
      </w:r>
      <w:r>
        <w:fldChar w:fldCharType="begin"/>
      </w:r>
      <w:r>
        <w:instrText xml:space="preserve"> REF _Ref229608313 \h </w:instrText>
      </w:r>
      <w:r>
        <w:fldChar w:fldCharType="separate"/>
      </w:r>
      <w:r w:rsidR="00555220">
        <w:rPr>
          <w:rFonts w:hint="eastAsia"/>
        </w:rPr>
        <w:t>图</w:t>
      </w:r>
      <w:r w:rsidR="00555220">
        <w:rPr>
          <w:rFonts w:hint="eastAsia"/>
        </w:rPr>
        <w:t>4-</w:t>
      </w:r>
      <w:r w:rsidR="00555220">
        <w:rPr>
          <w:noProof/>
        </w:rPr>
        <w:t>9</w:t>
      </w:r>
      <w:r>
        <w:fldChar w:fldCharType="end"/>
      </w:r>
      <w:r>
        <w:t>所示</w:t>
      </w:r>
      <w:r>
        <w:rPr>
          <w:rFonts w:hint="eastAsia"/>
        </w:rPr>
        <w:t>，</w:t>
      </w:r>
      <w:r>
        <w:t xml:space="preserve"> 40</w:t>
      </w:r>
      <w:r>
        <w:rPr>
          <w:rFonts w:hint="eastAsia"/>
        </w:rPr>
        <w:t xml:space="preserve">0 </w:t>
      </w:r>
      <w:r>
        <w:t>s</w:t>
      </w:r>
      <w:r>
        <w:rPr>
          <w:rFonts w:hint="eastAsia"/>
        </w:rPr>
        <w:t>加热周期</w:t>
      </w:r>
      <w:r>
        <w:t>内的平均热通量稳定在</w:t>
      </w:r>
      <w:r>
        <w:t>2550 W/m</w:t>
      </w:r>
      <w:r>
        <w:rPr>
          <w:vertAlign w:val="superscript"/>
        </w:rPr>
        <w:t>2</w:t>
      </w:r>
      <w:r>
        <w:t>。反演热流随时间的演变呈现出明显的初期骤降</w:t>
      </w:r>
      <w:r>
        <w:t>-</w:t>
      </w:r>
      <w:r>
        <w:t>缓慢回升</w:t>
      </w:r>
      <w:r>
        <w:t>-</w:t>
      </w:r>
      <w:r>
        <w:t>趋于平稳特征。在加载初期（</w:t>
      </w:r>
      <w:r>
        <w:t>0~30 s</w:t>
      </w:r>
      <w:r>
        <w:t>），热流值呈现剧烈的瞬态骤降，从初始的</w:t>
      </w:r>
      <w:r>
        <w:t>30000 W·m⁻²</w:t>
      </w:r>
      <w:r>
        <w:t>迅速跌落至约</w:t>
      </w:r>
      <w:r>
        <w:t>30 s</w:t>
      </w:r>
      <w:r>
        <w:t>处的极小值（约为</w:t>
      </w:r>
      <w:r>
        <w:t>1800 W·m⁻²</w:t>
      </w:r>
      <w:r>
        <w:t>）。在</w:t>
      </w:r>
      <w:r>
        <w:t>30~160 s</w:t>
      </w:r>
      <w:r>
        <w:t>阶段，反演热流进入缓慢回升期，并在约</w:t>
      </w:r>
      <w:r>
        <w:t>160 s</w:t>
      </w:r>
      <w:r>
        <w:t>处达到一个小幅值的局部扰动峰值（约</w:t>
      </w:r>
      <w:r>
        <w:t>3400 W·m⁻²</w:t>
      </w:r>
      <w:r>
        <w:t>）。</w:t>
      </w:r>
      <w:r>
        <w:t>200 s</w:t>
      </w:r>
      <w:r>
        <w:t>之后，热流波动幅度显著减小，曲线趋于平缓并最终稳定在约</w:t>
      </w:r>
      <w:r>
        <w:t>3100 W·m⁻²</w:t>
      </w:r>
      <w:r>
        <w:t>附近。</w:t>
      </w:r>
    </w:p>
    <w:p w14:paraId="0CE1D634" w14:textId="77777777" w:rsidR="00682A96" w:rsidRDefault="00000000">
      <w:pPr>
        <w:pStyle w:val="af2"/>
        <w:keepNext/>
        <w:spacing w:line="240" w:lineRule="auto"/>
        <w:ind w:firstLineChars="0" w:firstLine="0"/>
        <w:jc w:val="center"/>
      </w:pPr>
      <w:r>
        <w:rPr>
          <w:noProof/>
        </w:rPr>
        <w:lastRenderedPageBreak/>
        <w:drawing>
          <wp:inline distT="0" distB="0" distL="0" distR="0" wp14:anchorId="40BCBBA2" wp14:editId="23770FEB">
            <wp:extent cx="3596005" cy="2879725"/>
            <wp:effectExtent l="0" t="0" r="4445" b="0"/>
            <wp:docPr id="34959509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5090" name="图片 33"/>
                    <pic:cNvPicPr>
                      <a:picLocks noChangeAspect="1" noChangeArrowheads="1"/>
                    </pic:cNvPicPr>
                  </pic:nvPicPr>
                  <pic:blipFill>
                    <a:blip r:embed="rId129" cstate="print"/>
                    <a:srcRect/>
                    <a:stretch>
                      <a:fillRect/>
                    </a:stretch>
                  </pic:blipFill>
                  <pic:spPr>
                    <a:xfrm>
                      <a:off x="0" y="0"/>
                      <a:ext cx="3596203" cy="2880000"/>
                    </a:xfrm>
                    <a:prstGeom prst="rect">
                      <a:avLst/>
                    </a:prstGeom>
                    <a:noFill/>
                    <a:ln>
                      <a:noFill/>
                    </a:ln>
                  </pic:spPr>
                </pic:pic>
              </a:graphicData>
            </a:graphic>
          </wp:inline>
        </w:drawing>
      </w:r>
    </w:p>
    <w:p w14:paraId="6919927F" w14:textId="2F4BDAE6" w:rsidR="00682A96" w:rsidRDefault="00000000">
      <w:pPr>
        <w:pStyle w:val="a3"/>
        <w:keepNext/>
        <w:spacing w:afterLines="50" w:after="163"/>
        <w:jc w:val="center"/>
        <w:rPr>
          <w:rFonts w:ascii="Times New Roman" w:eastAsia="宋体" w:hAnsi="Times New Roman" w:cs="Times New Roman"/>
          <w:sz w:val="24"/>
          <w:szCs w:val="24"/>
        </w:rPr>
      </w:pPr>
      <w:bookmarkStart w:id="114" w:name="_Ref229608313"/>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9</w:t>
      </w:r>
      <w:r>
        <w:rPr>
          <w:rFonts w:ascii="Times New Roman" w:eastAsia="宋体" w:hAnsi="Times New Roman" w:cs="Times New Roman"/>
          <w:sz w:val="24"/>
          <w:szCs w:val="24"/>
        </w:rPr>
        <w:fldChar w:fldCharType="end"/>
      </w:r>
      <w:bookmarkEnd w:id="114"/>
      <w:r>
        <w:rPr>
          <w:rFonts w:ascii="Times New Roman" w:eastAsia="宋体" w:hAnsi="Times New Roman" w:cs="Times New Roman" w:hint="eastAsia"/>
          <w:sz w:val="24"/>
          <w:szCs w:val="24"/>
        </w:rPr>
        <w:t>反演边界热流</w:t>
      </w:r>
      <w:r>
        <w:rPr>
          <w:rFonts w:ascii="Times New Roman" w:eastAsia="宋体" w:hAnsi="Times New Roman" w:cs="Times New Roman" w:hint="eastAsia"/>
          <w:sz w:val="24"/>
          <w:szCs w:val="24"/>
        </w:rPr>
        <w:t>q(t)</w:t>
      </w:r>
    </w:p>
    <w:p w14:paraId="38A56F68" w14:textId="77777777" w:rsidR="00682A96" w:rsidRDefault="00000000">
      <w:pPr>
        <w:pStyle w:val="aff"/>
        <w:spacing w:before="163" w:after="163"/>
      </w:pPr>
      <w:bookmarkStart w:id="115" w:name="_Toc230205998"/>
      <w:r>
        <w:t>4.</w:t>
      </w:r>
      <w:r>
        <w:rPr>
          <w:rFonts w:hint="eastAsia"/>
        </w:rPr>
        <w:t>3</w:t>
      </w:r>
      <w:r>
        <w:t>.</w:t>
      </w:r>
      <w:r>
        <w:rPr>
          <w:rFonts w:hint="eastAsia"/>
        </w:rPr>
        <w:t xml:space="preserve">4 </w:t>
      </w:r>
      <w:r>
        <w:rPr>
          <w:rFonts w:hint="eastAsia"/>
        </w:rPr>
        <w:t>热电偶测点温度反演值准确度</w:t>
      </w:r>
      <w:bookmarkEnd w:id="115"/>
    </w:p>
    <w:p w14:paraId="09E399E2" w14:textId="741C32DF" w:rsidR="00682A96" w:rsidRDefault="00000000">
      <w:pPr>
        <w:pStyle w:val="af2"/>
      </w:pPr>
      <w:r>
        <w:rPr>
          <w:rFonts w:hint="eastAsia"/>
        </w:rPr>
        <w:t>根据</w:t>
      </w:r>
      <w:r>
        <w:t>重构的</w:t>
      </w:r>
      <w:r>
        <w:rPr>
          <w:rFonts w:hint="eastAsia"/>
        </w:rPr>
        <w:t>边界</w:t>
      </w:r>
      <w:r>
        <w:t>热流</w:t>
      </w:r>
      <w:r>
        <w:rPr>
          <w:rFonts w:hint="eastAsia"/>
        </w:rPr>
        <w:t>q(t)</w:t>
      </w:r>
      <w:r>
        <w:t>，一维正向求解器</w:t>
      </w:r>
      <w:r>
        <w:rPr>
          <w:rFonts w:hint="eastAsia"/>
        </w:rPr>
        <w:t>计算得到</w:t>
      </w:r>
      <w:r>
        <w:t>15</w:t>
      </w:r>
      <w:r>
        <w:rPr>
          <w:rFonts w:hint="eastAsia"/>
        </w:rPr>
        <w:t xml:space="preserve"> </w:t>
      </w:r>
      <w:r>
        <w:t>m</w:t>
      </w:r>
      <w:r>
        <w:rPr>
          <w:rFonts w:hint="eastAsia"/>
        </w:rPr>
        <w:t>m PEEK</w:t>
      </w:r>
      <w:r>
        <w:t>试块内部的完整温度场</w:t>
      </w:r>
      <w:r>
        <w:rPr>
          <w:rFonts w:hint="eastAsia"/>
        </w:rPr>
        <w:t>分布</w:t>
      </w:r>
      <w:r>
        <w:t>及各</w:t>
      </w:r>
      <w:r>
        <w:rPr>
          <w:rFonts w:hint="eastAsia"/>
        </w:rPr>
        <w:t>热电偶测点的温度反演值与真值对比</w:t>
      </w:r>
      <w:r>
        <w:t>（</w:t>
      </w:r>
      <w:r w:rsidR="00D74D08">
        <w:fldChar w:fldCharType="begin"/>
      </w:r>
      <w:r w:rsidR="00D74D08">
        <w:instrText xml:space="preserve"> REF _Ref229611335 \h </w:instrText>
      </w:r>
      <w:r w:rsidR="00D74D08">
        <w:fldChar w:fldCharType="separate"/>
      </w:r>
      <w:r w:rsidR="00D74D08">
        <w:rPr>
          <w:rFonts w:hint="eastAsia"/>
        </w:rPr>
        <w:t>图</w:t>
      </w:r>
      <w:r w:rsidR="00D74D08">
        <w:rPr>
          <w:rFonts w:hint="eastAsia"/>
        </w:rPr>
        <w:t>4-</w:t>
      </w:r>
      <w:r w:rsidR="00D74D08">
        <w:rPr>
          <w:noProof/>
        </w:rPr>
        <w:t>10</w:t>
      </w:r>
      <w:r w:rsidR="00D74D08">
        <w:fldChar w:fldCharType="end"/>
      </w:r>
      <w:r>
        <w:t>、</w:t>
      </w:r>
      <w:r w:rsidR="00D74D08">
        <w:fldChar w:fldCharType="begin"/>
      </w:r>
      <w:r w:rsidR="00D74D08">
        <w:instrText xml:space="preserve"> REF _Ref230206650 \h </w:instrText>
      </w:r>
      <w:r w:rsidR="00D74D08">
        <w:fldChar w:fldCharType="separate"/>
      </w:r>
      <w:r w:rsidR="00D74D08">
        <w:rPr>
          <w:rFonts w:hint="eastAsia"/>
        </w:rPr>
        <w:t>图</w:t>
      </w:r>
      <w:r w:rsidR="00D74D08">
        <w:rPr>
          <w:rFonts w:hint="eastAsia"/>
        </w:rPr>
        <w:t>4-</w:t>
      </w:r>
      <w:r w:rsidR="00D74D08">
        <w:rPr>
          <w:noProof/>
        </w:rPr>
        <w:t>11</w:t>
      </w:r>
      <w:r w:rsidR="00D74D08">
        <w:fldChar w:fldCharType="end"/>
      </w:r>
      <w:r>
        <w:t>、</w:t>
      </w:r>
      <w:r w:rsidR="00D74D08">
        <w:fldChar w:fldCharType="begin"/>
      </w:r>
      <w:r w:rsidR="00D74D08">
        <w:instrText xml:space="preserve"> REF _Ref229611339 \h </w:instrText>
      </w:r>
      <w:r w:rsidR="00D74D08">
        <w:fldChar w:fldCharType="separate"/>
      </w:r>
      <w:r w:rsidR="00D74D08">
        <w:rPr>
          <w:rFonts w:hint="eastAsia"/>
        </w:rPr>
        <w:t>图</w:t>
      </w:r>
      <w:r w:rsidR="00D74D08">
        <w:rPr>
          <w:rFonts w:hint="eastAsia"/>
        </w:rPr>
        <w:t>4-</w:t>
      </w:r>
      <w:r w:rsidR="00D74D08">
        <w:rPr>
          <w:noProof/>
        </w:rPr>
        <w:t>12</w:t>
      </w:r>
      <w:r w:rsidR="00D74D08">
        <w:fldChar w:fldCharType="end"/>
      </w:r>
      <w:r>
        <w:t>）</w:t>
      </w:r>
      <w:r>
        <w:rPr>
          <w:rFonts w:hint="eastAsia"/>
        </w:rPr>
        <w:t>，</w:t>
      </w:r>
      <w:r>
        <w:t>三个</w:t>
      </w:r>
      <w:r>
        <w:rPr>
          <w:rFonts w:hint="eastAsia"/>
        </w:rPr>
        <w:t>测点</w:t>
      </w:r>
      <w:r>
        <w:t>的绝对预测误差均在</w:t>
      </w:r>
      <w:r>
        <w:t>0.9</w:t>
      </w:r>
      <w:r>
        <w:rPr>
          <w:rFonts w:hint="eastAsia"/>
        </w:rPr>
        <w:t xml:space="preserve"> </w:t>
      </w:r>
      <w:r>
        <w:t>°C</w:t>
      </w:r>
      <w:r>
        <w:t>以内。</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1EDD19B2" w14:textId="77777777">
        <w:trPr>
          <w:trHeight w:val="3572"/>
          <w:jc w:val="center"/>
        </w:trPr>
        <w:tc>
          <w:tcPr>
            <w:tcW w:w="2500" w:type="pct"/>
          </w:tcPr>
          <w:p w14:paraId="385BEF0F" w14:textId="77777777" w:rsidR="00682A96" w:rsidRDefault="00000000" w:rsidP="00D74D08">
            <w:pPr>
              <w:pStyle w:val="af2"/>
              <w:keepNext/>
              <w:spacing w:line="240" w:lineRule="auto"/>
              <w:ind w:firstLineChars="0" w:firstLine="0"/>
              <w:jc w:val="center"/>
            </w:pPr>
            <w:r>
              <w:rPr>
                <w:noProof/>
              </w:rPr>
              <w:drawing>
                <wp:inline distT="0" distB="0" distL="0" distR="0" wp14:anchorId="29AA6A96" wp14:editId="09C7C986">
                  <wp:extent cx="2880360" cy="2621280"/>
                  <wp:effectExtent l="0" t="0" r="0" b="7620"/>
                  <wp:docPr id="40860863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08630" name="图片 34"/>
                          <pic:cNvPicPr>
                            <a:picLocks noChangeAspect="1" noChangeArrowheads="1"/>
                          </pic:cNvPicPr>
                        </pic:nvPicPr>
                        <pic:blipFill>
                          <a:blip r:embed="rId130"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39EEF295" w14:textId="77777777" w:rsidR="00682A96" w:rsidRDefault="00000000" w:rsidP="00D74D08">
            <w:pPr>
              <w:pStyle w:val="af2"/>
              <w:spacing w:line="240" w:lineRule="auto"/>
              <w:ind w:firstLineChars="0" w:firstLine="0"/>
              <w:jc w:val="center"/>
              <w:rPr>
                <w:rFonts w:eastAsia="黑体"/>
                <w:sz w:val="28"/>
                <w:szCs w:val="28"/>
              </w:rPr>
            </w:pPr>
            <w:r>
              <w:rPr>
                <w:noProof/>
              </w:rPr>
              <w:drawing>
                <wp:inline distT="0" distB="0" distL="0" distR="0" wp14:anchorId="508AC2AA" wp14:editId="19C4D127">
                  <wp:extent cx="2880360" cy="2621280"/>
                  <wp:effectExtent l="0" t="0" r="0" b="7620"/>
                  <wp:docPr id="173737945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79450" name="图片 35"/>
                          <pic:cNvPicPr>
                            <a:picLocks noChangeAspect="1" noChangeArrowheads="1"/>
                          </pic:cNvPicPr>
                        </pic:nvPicPr>
                        <pic:blipFill>
                          <a:blip r:embed="rId131" cstate="print"/>
                          <a:srcRect/>
                          <a:stretch>
                            <a:fillRect/>
                          </a:stretch>
                        </pic:blipFill>
                        <pic:spPr>
                          <a:xfrm>
                            <a:off x="0" y="0"/>
                            <a:ext cx="2880360" cy="2621280"/>
                          </a:xfrm>
                          <a:prstGeom prst="rect">
                            <a:avLst/>
                          </a:prstGeom>
                          <a:noFill/>
                          <a:ln>
                            <a:noFill/>
                          </a:ln>
                        </pic:spPr>
                      </pic:pic>
                    </a:graphicData>
                  </a:graphic>
                </wp:inline>
              </w:drawing>
            </w:r>
          </w:p>
        </w:tc>
      </w:tr>
      <w:tr w:rsidR="00682A96" w14:paraId="587BA81B" w14:textId="77777777">
        <w:trPr>
          <w:trHeight w:val="567"/>
          <w:jc w:val="center"/>
        </w:trPr>
        <w:tc>
          <w:tcPr>
            <w:tcW w:w="2500" w:type="pct"/>
            <w:tcMar>
              <w:left w:w="0" w:type="dxa"/>
              <w:right w:w="0" w:type="dxa"/>
            </w:tcMar>
            <w:vAlign w:val="center"/>
          </w:tcPr>
          <w:p w14:paraId="232F73CB"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6E79FA13"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62123036" w14:textId="6ED08079" w:rsidR="00D74D08" w:rsidRDefault="00000000" w:rsidP="00D74D08">
      <w:pPr>
        <w:pStyle w:val="a3"/>
        <w:keepNext/>
        <w:spacing w:afterLines="50" w:after="163"/>
        <w:jc w:val="center"/>
        <w:rPr>
          <w:rFonts w:ascii="Times New Roman" w:eastAsia="宋体" w:hAnsi="Times New Roman" w:cs="Times New Roman"/>
          <w:sz w:val="24"/>
          <w:szCs w:val="24"/>
        </w:rPr>
      </w:pPr>
      <w:bookmarkStart w:id="116" w:name="_Ref229611335"/>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10</w:t>
      </w:r>
      <w:r>
        <w:rPr>
          <w:rFonts w:ascii="Times New Roman" w:eastAsia="宋体" w:hAnsi="Times New Roman" w:cs="Times New Roman"/>
          <w:sz w:val="24"/>
          <w:szCs w:val="24"/>
        </w:rPr>
        <w:fldChar w:fldCharType="end"/>
      </w:r>
      <w:bookmarkEnd w:id="116"/>
      <w:r>
        <w:rPr>
          <w:rFonts w:ascii="Times New Roman" w:eastAsia="宋体" w:hAnsi="Times New Roman" w:cs="Times New Roman" w:hint="eastAsia"/>
          <w:sz w:val="24"/>
          <w:szCs w:val="24"/>
        </w:rPr>
        <w:t xml:space="preserve"> TC1</w:t>
      </w:r>
      <w:r>
        <w:rPr>
          <w:rFonts w:ascii="Times New Roman" w:eastAsia="宋体" w:hAnsi="Times New Roman" w:cs="Times New Roman" w:hint="eastAsia"/>
          <w:sz w:val="24"/>
          <w:szCs w:val="24"/>
        </w:rPr>
        <w:t>测点温度数据</w:t>
      </w:r>
    </w:p>
    <w:p w14:paraId="048EB17A" w14:textId="77777777" w:rsidR="00D74D08" w:rsidRPr="00D74D08" w:rsidRDefault="00D74D08" w:rsidP="00D74D08"/>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1FB34F76" w14:textId="77777777">
        <w:trPr>
          <w:trHeight w:val="3572"/>
          <w:jc w:val="center"/>
        </w:trPr>
        <w:tc>
          <w:tcPr>
            <w:tcW w:w="2500" w:type="pct"/>
          </w:tcPr>
          <w:p w14:paraId="58935D9E" w14:textId="77777777" w:rsidR="00682A96" w:rsidRDefault="00000000" w:rsidP="00D74D08">
            <w:pPr>
              <w:pStyle w:val="af2"/>
              <w:keepNext/>
              <w:spacing w:line="240" w:lineRule="auto"/>
              <w:ind w:firstLineChars="0" w:firstLine="0"/>
              <w:jc w:val="center"/>
            </w:pPr>
            <w:r>
              <w:rPr>
                <w:noProof/>
              </w:rPr>
              <w:lastRenderedPageBreak/>
              <w:drawing>
                <wp:inline distT="0" distB="0" distL="0" distR="0" wp14:anchorId="765ADB4E" wp14:editId="169C4097">
                  <wp:extent cx="2880360" cy="2621280"/>
                  <wp:effectExtent l="0" t="0" r="0" b="7620"/>
                  <wp:docPr id="205373640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36408" name="图片 36"/>
                          <pic:cNvPicPr>
                            <a:picLocks noChangeAspect="1" noChangeArrowheads="1"/>
                          </pic:cNvPicPr>
                        </pic:nvPicPr>
                        <pic:blipFill>
                          <a:blip r:embed="rId132"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287B5D34" w14:textId="77777777" w:rsidR="00682A96" w:rsidRDefault="00000000" w:rsidP="00D74D08">
            <w:pPr>
              <w:pStyle w:val="af2"/>
              <w:spacing w:line="240" w:lineRule="auto"/>
              <w:ind w:firstLineChars="0" w:firstLine="0"/>
              <w:jc w:val="center"/>
              <w:rPr>
                <w:rFonts w:eastAsia="黑体"/>
                <w:sz w:val="28"/>
                <w:szCs w:val="28"/>
              </w:rPr>
            </w:pPr>
            <w:r>
              <w:rPr>
                <w:noProof/>
              </w:rPr>
              <w:drawing>
                <wp:inline distT="0" distB="0" distL="0" distR="0" wp14:anchorId="0366A113" wp14:editId="133DFC92">
                  <wp:extent cx="2880360" cy="2621280"/>
                  <wp:effectExtent l="0" t="0" r="0" b="7620"/>
                  <wp:docPr id="8673993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936" name="图片 37"/>
                          <pic:cNvPicPr>
                            <a:picLocks noChangeAspect="1" noChangeArrowheads="1"/>
                          </pic:cNvPicPr>
                        </pic:nvPicPr>
                        <pic:blipFill>
                          <a:blip r:embed="rId133" cstate="print"/>
                          <a:srcRect/>
                          <a:stretch>
                            <a:fillRect/>
                          </a:stretch>
                        </pic:blipFill>
                        <pic:spPr>
                          <a:xfrm>
                            <a:off x="0" y="0"/>
                            <a:ext cx="2880360" cy="2621280"/>
                          </a:xfrm>
                          <a:prstGeom prst="rect">
                            <a:avLst/>
                          </a:prstGeom>
                          <a:noFill/>
                          <a:ln>
                            <a:noFill/>
                          </a:ln>
                        </pic:spPr>
                      </pic:pic>
                    </a:graphicData>
                  </a:graphic>
                </wp:inline>
              </w:drawing>
            </w:r>
          </w:p>
        </w:tc>
      </w:tr>
      <w:tr w:rsidR="00682A96" w14:paraId="231AE656" w14:textId="77777777">
        <w:trPr>
          <w:trHeight w:val="567"/>
          <w:jc w:val="center"/>
        </w:trPr>
        <w:tc>
          <w:tcPr>
            <w:tcW w:w="2500" w:type="pct"/>
            <w:tcMar>
              <w:left w:w="0" w:type="dxa"/>
              <w:right w:w="0" w:type="dxa"/>
            </w:tcMar>
            <w:vAlign w:val="center"/>
          </w:tcPr>
          <w:p w14:paraId="3CFC24DB"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301EA7DF"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688DF090" w14:textId="0118C71D" w:rsidR="00682A96" w:rsidRDefault="00000000">
      <w:pPr>
        <w:pStyle w:val="a3"/>
        <w:keepNext/>
        <w:spacing w:afterLines="50" w:after="163"/>
        <w:jc w:val="center"/>
        <w:rPr>
          <w:rFonts w:ascii="Times New Roman" w:eastAsia="宋体" w:hAnsi="Times New Roman" w:cs="Times New Roman"/>
          <w:sz w:val="24"/>
          <w:szCs w:val="24"/>
        </w:rPr>
      </w:pPr>
      <w:bookmarkStart w:id="117" w:name="_Ref230206650"/>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fldChar w:fldCharType="begin"/>
      </w:r>
      <w:r>
        <w:rPr>
          <w:rFonts w:ascii="Times New Roman" w:eastAsia="宋体" w:hAnsi="Times New Roman" w:cs="Times New Roman" w:hint="eastAsia"/>
          <w:sz w:val="24"/>
          <w:szCs w:val="24"/>
        </w:rPr>
        <w:instrText xml:space="preserve"> 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 xml:space="preserve">4- \* ARABIC </w:instrText>
      </w:r>
      <w:r>
        <w:rPr>
          <w:rFonts w:ascii="Times New Roman" w:eastAsia="宋体" w:hAnsi="Times New Roman" w:cs="Times New Roman" w:hint="eastAsia"/>
          <w:sz w:val="24"/>
          <w:szCs w:val="24"/>
        </w:rPr>
        <w:fldChar w:fldCharType="separate"/>
      </w:r>
      <w:r w:rsidR="00555220">
        <w:rPr>
          <w:rFonts w:ascii="Times New Roman" w:eastAsia="宋体" w:hAnsi="Times New Roman" w:cs="Times New Roman"/>
          <w:noProof/>
          <w:sz w:val="24"/>
          <w:szCs w:val="24"/>
        </w:rPr>
        <w:t>11</w:t>
      </w:r>
      <w:r>
        <w:rPr>
          <w:rFonts w:ascii="Times New Roman" w:eastAsia="宋体" w:hAnsi="Times New Roman" w:cs="Times New Roman" w:hint="eastAsia"/>
          <w:sz w:val="24"/>
          <w:szCs w:val="24"/>
        </w:rPr>
        <w:fldChar w:fldCharType="end"/>
      </w:r>
      <w:bookmarkEnd w:id="117"/>
      <w:r>
        <w:rPr>
          <w:rFonts w:ascii="Times New Roman" w:eastAsia="宋体" w:hAnsi="Times New Roman" w:cs="Times New Roman" w:hint="eastAsia"/>
          <w:sz w:val="24"/>
          <w:szCs w:val="24"/>
        </w:rPr>
        <w:t xml:space="preserve"> TC2</w:t>
      </w:r>
      <w:r>
        <w:rPr>
          <w:rFonts w:ascii="Times New Roman" w:eastAsia="宋体" w:hAnsi="Times New Roman" w:cs="Times New Roman" w:hint="eastAsia"/>
          <w:sz w:val="24"/>
          <w:szCs w:val="24"/>
        </w:rPr>
        <w:t>测点温度数据</w:t>
      </w:r>
    </w:p>
    <w:tbl>
      <w:tblPr>
        <w:tblStyle w:val="af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682A96" w14:paraId="63CADC88" w14:textId="77777777">
        <w:trPr>
          <w:trHeight w:val="3572"/>
          <w:jc w:val="center"/>
        </w:trPr>
        <w:tc>
          <w:tcPr>
            <w:tcW w:w="2500" w:type="pct"/>
          </w:tcPr>
          <w:p w14:paraId="71149DC4" w14:textId="77777777" w:rsidR="00682A96" w:rsidRDefault="00000000" w:rsidP="00D74D08">
            <w:pPr>
              <w:pStyle w:val="af2"/>
              <w:keepNext/>
              <w:spacing w:line="240" w:lineRule="auto"/>
              <w:ind w:firstLineChars="0" w:firstLine="0"/>
              <w:jc w:val="center"/>
            </w:pPr>
            <w:r>
              <w:rPr>
                <w:noProof/>
              </w:rPr>
              <w:drawing>
                <wp:inline distT="0" distB="0" distL="0" distR="0" wp14:anchorId="4C0F1606" wp14:editId="79CCCBBA">
                  <wp:extent cx="2880360" cy="2621280"/>
                  <wp:effectExtent l="0" t="0" r="0" b="7620"/>
                  <wp:docPr id="70193768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37685" name="图片 36"/>
                          <pic:cNvPicPr>
                            <a:picLocks noChangeAspect="1" noChangeArrowheads="1"/>
                          </pic:cNvPicPr>
                        </pic:nvPicPr>
                        <pic:blipFill>
                          <a:blip r:embed="rId132" cstate="print"/>
                          <a:srcRect/>
                          <a:stretch>
                            <a:fillRect/>
                          </a:stretch>
                        </pic:blipFill>
                        <pic:spPr>
                          <a:xfrm>
                            <a:off x="0" y="0"/>
                            <a:ext cx="2880360" cy="2621280"/>
                          </a:xfrm>
                          <a:prstGeom prst="rect">
                            <a:avLst/>
                          </a:prstGeom>
                          <a:noFill/>
                          <a:ln>
                            <a:noFill/>
                          </a:ln>
                        </pic:spPr>
                      </pic:pic>
                    </a:graphicData>
                  </a:graphic>
                </wp:inline>
              </w:drawing>
            </w:r>
          </w:p>
        </w:tc>
        <w:tc>
          <w:tcPr>
            <w:tcW w:w="2500" w:type="pct"/>
          </w:tcPr>
          <w:p w14:paraId="3EF54E55" w14:textId="77777777" w:rsidR="00682A96" w:rsidRDefault="00000000" w:rsidP="00D74D08">
            <w:pPr>
              <w:pStyle w:val="af2"/>
              <w:spacing w:line="240" w:lineRule="auto"/>
              <w:ind w:firstLineChars="0" w:firstLine="0"/>
              <w:jc w:val="center"/>
              <w:rPr>
                <w:rFonts w:eastAsia="黑体"/>
                <w:sz w:val="28"/>
                <w:szCs w:val="28"/>
              </w:rPr>
            </w:pPr>
            <w:r>
              <w:rPr>
                <w:noProof/>
              </w:rPr>
              <w:drawing>
                <wp:inline distT="0" distB="0" distL="0" distR="0" wp14:anchorId="40B09FD2" wp14:editId="52F021DD">
                  <wp:extent cx="2880360" cy="2621280"/>
                  <wp:effectExtent l="0" t="0" r="0" b="7620"/>
                  <wp:docPr id="111081390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13904" name="图片 37"/>
                          <pic:cNvPicPr>
                            <a:picLocks noChangeAspect="1" noChangeArrowheads="1"/>
                          </pic:cNvPicPr>
                        </pic:nvPicPr>
                        <pic:blipFill>
                          <a:blip r:embed="rId133" cstate="print"/>
                          <a:srcRect/>
                          <a:stretch>
                            <a:fillRect/>
                          </a:stretch>
                        </pic:blipFill>
                        <pic:spPr>
                          <a:xfrm>
                            <a:off x="0" y="0"/>
                            <a:ext cx="2880360" cy="2621280"/>
                          </a:xfrm>
                          <a:prstGeom prst="rect">
                            <a:avLst/>
                          </a:prstGeom>
                          <a:noFill/>
                          <a:ln>
                            <a:noFill/>
                          </a:ln>
                        </pic:spPr>
                      </pic:pic>
                    </a:graphicData>
                  </a:graphic>
                </wp:inline>
              </w:drawing>
            </w:r>
          </w:p>
        </w:tc>
      </w:tr>
      <w:tr w:rsidR="00682A96" w14:paraId="4557EF79" w14:textId="77777777">
        <w:trPr>
          <w:trHeight w:val="567"/>
          <w:jc w:val="center"/>
        </w:trPr>
        <w:tc>
          <w:tcPr>
            <w:tcW w:w="2500" w:type="pct"/>
            <w:tcMar>
              <w:left w:w="0" w:type="dxa"/>
              <w:right w:w="0" w:type="dxa"/>
            </w:tcMar>
            <w:vAlign w:val="center"/>
          </w:tcPr>
          <w:p w14:paraId="787B3C72" w14:textId="77777777" w:rsidR="00682A96" w:rsidRDefault="00000000">
            <w:pPr>
              <w:pStyle w:val="af2"/>
              <w:snapToGrid w:val="0"/>
              <w:spacing w:line="240" w:lineRule="exact"/>
              <w:ind w:left="420" w:firstLineChars="0" w:hanging="420"/>
              <w:contextualSpacing/>
              <w:jc w:val="center"/>
            </w:pPr>
            <w:r>
              <w:t>（</w:t>
            </w:r>
            <w:r>
              <w:t>a</w:t>
            </w:r>
            <w:r>
              <w:t>）温度值</w:t>
            </w:r>
          </w:p>
        </w:tc>
        <w:tc>
          <w:tcPr>
            <w:tcW w:w="2500" w:type="pct"/>
            <w:vAlign w:val="center"/>
          </w:tcPr>
          <w:p w14:paraId="2ACAE8F6" w14:textId="77777777" w:rsidR="00682A96" w:rsidRDefault="00000000">
            <w:pPr>
              <w:pStyle w:val="af2"/>
              <w:keepNext/>
              <w:snapToGrid w:val="0"/>
              <w:spacing w:line="240" w:lineRule="exact"/>
              <w:ind w:firstLineChars="0" w:firstLine="0"/>
              <w:contextualSpacing/>
              <w:jc w:val="center"/>
            </w:pPr>
            <w:r>
              <w:t>（</w:t>
            </w:r>
            <w:r>
              <w:rPr>
                <w:rFonts w:hint="eastAsia"/>
              </w:rPr>
              <w:t>b</w:t>
            </w:r>
            <w:r>
              <w:t>）</w:t>
            </w:r>
            <w:r>
              <w:rPr>
                <w:rFonts w:hint="eastAsia"/>
              </w:rPr>
              <w:t>温度变化率</w:t>
            </w:r>
          </w:p>
        </w:tc>
      </w:tr>
    </w:tbl>
    <w:p w14:paraId="222E7DF4" w14:textId="06D43370" w:rsidR="00682A96" w:rsidRDefault="00000000">
      <w:pPr>
        <w:pStyle w:val="a3"/>
        <w:keepNext/>
        <w:spacing w:afterLines="50" w:after="163"/>
        <w:jc w:val="center"/>
        <w:rPr>
          <w:rFonts w:ascii="Times New Roman" w:eastAsia="宋体" w:hAnsi="Times New Roman" w:cs="Times New Roman"/>
          <w:sz w:val="24"/>
          <w:szCs w:val="24"/>
        </w:rPr>
      </w:pPr>
      <w:bookmarkStart w:id="118" w:name="_Ref229611339"/>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fldChar w:fldCharType="begin"/>
      </w:r>
      <w:r>
        <w:rPr>
          <w:rFonts w:ascii="Times New Roman" w:eastAsia="宋体" w:hAnsi="Times New Roman" w:cs="Times New Roman" w:hint="eastAsia"/>
          <w:sz w:val="24"/>
          <w:szCs w:val="24"/>
        </w:rPr>
        <w:instrText xml:space="preserve"> 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 xml:space="preserve">4- \* ARABIC </w:instrText>
      </w:r>
      <w:r>
        <w:rPr>
          <w:rFonts w:ascii="Times New Roman" w:eastAsia="宋体" w:hAnsi="Times New Roman" w:cs="Times New Roman" w:hint="eastAsia"/>
          <w:sz w:val="24"/>
          <w:szCs w:val="24"/>
        </w:rPr>
        <w:fldChar w:fldCharType="separate"/>
      </w:r>
      <w:r w:rsidR="00555220">
        <w:rPr>
          <w:rFonts w:ascii="Times New Roman" w:eastAsia="宋体" w:hAnsi="Times New Roman" w:cs="Times New Roman"/>
          <w:noProof/>
          <w:sz w:val="24"/>
          <w:szCs w:val="24"/>
        </w:rPr>
        <w:t>12</w:t>
      </w:r>
      <w:r>
        <w:rPr>
          <w:rFonts w:ascii="Times New Roman" w:eastAsia="宋体" w:hAnsi="Times New Roman" w:cs="Times New Roman" w:hint="eastAsia"/>
          <w:sz w:val="24"/>
          <w:szCs w:val="24"/>
        </w:rPr>
        <w:fldChar w:fldCharType="end"/>
      </w:r>
      <w:bookmarkEnd w:id="118"/>
      <w:r>
        <w:rPr>
          <w:rFonts w:ascii="Times New Roman" w:eastAsia="宋体" w:hAnsi="Times New Roman" w:cs="Times New Roman" w:hint="eastAsia"/>
          <w:sz w:val="24"/>
          <w:szCs w:val="24"/>
        </w:rPr>
        <w:t xml:space="preserve"> TC3</w:t>
      </w:r>
      <w:r>
        <w:rPr>
          <w:rFonts w:ascii="Times New Roman" w:eastAsia="宋体" w:hAnsi="Times New Roman" w:cs="Times New Roman" w:hint="eastAsia"/>
          <w:sz w:val="24"/>
          <w:szCs w:val="24"/>
        </w:rPr>
        <w:t>测点温度数据</w:t>
      </w:r>
    </w:p>
    <w:p w14:paraId="31514F55" w14:textId="47006D3D" w:rsidR="00682A96" w:rsidRDefault="00000000">
      <w:pPr>
        <w:pStyle w:val="af2"/>
      </w:pPr>
      <w:r>
        <w:rPr>
          <w:rFonts w:hint="eastAsia"/>
        </w:rPr>
        <w:t>1</w:t>
      </w:r>
      <w:r>
        <w:rPr>
          <w:rFonts w:hint="eastAsia"/>
        </w:rPr>
        <w:t>）</w:t>
      </w:r>
      <w:r>
        <w:t>浅层节点</w:t>
      </w:r>
      <w:r>
        <w:t>TC1</w:t>
      </w:r>
      <w:r>
        <w:rPr>
          <w:rFonts w:hint="eastAsia"/>
        </w:rPr>
        <w:t>（</w:t>
      </w:r>
      <w:r>
        <w:t>3</w:t>
      </w:r>
      <w:r>
        <w:rPr>
          <w:rFonts w:hint="eastAsia"/>
        </w:rPr>
        <w:t xml:space="preserve"> mm</w:t>
      </w:r>
      <w:r>
        <w:rPr>
          <w:rFonts w:hint="eastAsia"/>
        </w:rPr>
        <w:t>）</w:t>
      </w:r>
      <w:r>
        <w:t>：</w:t>
      </w:r>
      <w:r w:rsidR="00D74D08">
        <w:fldChar w:fldCharType="begin"/>
      </w:r>
      <w:r w:rsidR="00D74D08">
        <w:instrText xml:space="preserve"> REF _Ref229611335 \h </w:instrText>
      </w:r>
      <w:r w:rsidR="00D74D08">
        <w:fldChar w:fldCharType="separate"/>
      </w:r>
      <w:r w:rsidR="00D74D08">
        <w:rPr>
          <w:rFonts w:hint="eastAsia"/>
        </w:rPr>
        <w:t>图</w:t>
      </w:r>
      <w:r w:rsidR="00D74D08">
        <w:rPr>
          <w:rFonts w:hint="eastAsia"/>
        </w:rPr>
        <w:t>4-</w:t>
      </w:r>
      <w:r w:rsidR="00D74D08">
        <w:rPr>
          <w:noProof/>
        </w:rPr>
        <w:t>10</w:t>
      </w:r>
      <w:r w:rsidR="00D74D08">
        <w:fldChar w:fldCharType="end"/>
      </w:r>
      <w:r>
        <w:t>表明，</w:t>
      </w:r>
      <w:r>
        <w:t>TC1</w:t>
      </w:r>
      <w:r>
        <w:rPr>
          <w:rFonts w:hint="eastAsia"/>
        </w:rPr>
        <w:t>测点处</w:t>
      </w:r>
      <w:r>
        <w:t>温度由</w:t>
      </w:r>
      <w:r>
        <w:t>72</w:t>
      </w:r>
      <w:r>
        <w:rPr>
          <w:rFonts w:hint="eastAsia"/>
        </w:rPr>
        <w:t xml:space="preserve"> </w:t>
      </w:r>
      <w:r>
        <w:t>°C</w:t>
      </w:r>
      <w:r>
        <w:t>升至</w:t>
      </w:r>
      <w:r>
        <w:t>95</w:t>
      </w:r>
      <w:r>
        <w:rPr>
          <w:rFonts w:hint="eastAsia"/>
        </w:rPr>
        <w:t xml:space="preserve"> </w:t>
      </w:r>
      <w:r>
        <w:t>°C</w:t>
      </w:r>
      <w:r>
        <w:t>。实测加热速率</w:t>
      </w:r>
      <w:r>
        <w:rPr>
          <w:rFonts w:hint="eastAsia"/>
        </w:rPr>
        <w:t>（</w:t>
      </w:r>
      <w:r>
        <w:t>dT/dt</w:t>
      </w:r>
      <w:r>
        <w:rPr>
          <w:rFonts w:hint="eastAsia"/>
        </w:rPr>
        <w:t>）</w:t>
      </w:r>
      <w:r>
        <w:t>，在</w:t>
      </w:r>
      <w:r>
        <w:t>t</w:t>
      </w:r>
      <w:r>
        <w:rPr>
          <w:rFonts w:hint="eastAsia"/>
        </w:rPr>
        <w:t xml:space="preserve"> </w:t>
      </w:r>
      <w:r>
        <w:t>≈</w:t>
      </w:r>
      <w:r>
        <w:rPr>
          <w:rFonts w:hint="eastAsia"/>
        </w:rPr>
        <w:t xml:space="preserve"> </w:t>
      </w:r>
      <w:r>
        <w:t>25s</w:t>
      </w:r>
      <w:r>
        <w:rPr>
          <w:rFonts w:hint="eastAsia"/>
        </w:rPr>
        <w:t>上</w:t>
      </w:r>
      <w:r>
        <w:t>升至</w:t>
      </w:r>
      <w:r>
        <w:t>0.3</w:t>
      </w:r>
      <w:r>
        <w:rPr>
          <w:rFonts w:hint="eastAsia"/>
        </w:rPr>
        <w:t xml:space="preserve"> </w:t>
      </w:r>
      <w:r>
        <w:t>°C</w:t>
      </w:r>
      <w:r>
        <w:rPr>
          <w:rFonts w:hint="eastAsia"/>
        </w:rPr>
        <w:t>/s</w:t>
      </w:r>
      <w:r>
        <w:t>的</w:t>
      </w:r>
      <w:r>
        <w:rPr>
          <w:rFonts w:hint="eastAsia"/>
        </w:rPr>
        <w:t>最大</w:t>
      </w:r>
      <w:r>
        <w:t>值，并伴随剧烈震荡。重构加热率曲线平滑包裹实测值，峰值约为</w:t>
      </w:r>
      <w:r>
        <w:t>0.28</w:t>
      </w:r>
      <w:r>
        <w:rPr>
          <w:rFonts w:hint="eastAsia"/>
        </w:rPr>
        <w:t xml:space="preserve"> </w:t>
      </w:r>
      <w:r>
        <w:t>°C</w:t>
      </w:r>
      <w:r>
        <w:rPr>
          <w:rFonts w:hint="eastAsia"/>
        </w:rPr>
        <w:t>/s</w:t>
      </w:r>
      <w:r>
        <w:t>。此处全局</w:t>
      </w:r>
      <w:r>
        <w:t>RMSE</w:t>
      </w:r>
      <w:r>
        <w:t>为</w:t>
      </w:r>
      <w:r>
        <w:t>0.86</w:t>
      </w:r>
      <w:r>
        <w:rPr>
          <w:rFonts w:hint="eastAsia"/>
        </w:rPr>
        <w:t xml:space="preserve"> </w:t>
      </w:r>
      <w:r>
        <w:t>°C</w:t>
      </w:r>
      <w:r>
        <w:t>。</w:t>
      </w:r>
    </w:p>
    <w:p w14:paraId="175D2E4C" w14:textId="77777777" w:rsidR="00682A96" w:rsidRDefault="00000000">
      <w:pPr>
        <w:pStyle w:val="af2"/>
      </w:pPr>
      <w:r>
        <w:rPr>
          <w:rFonts w:hint="eastAsia"/>
        </w:rPr>
        <w:t>2</w:t>
      </w:r>
      <w:r>
        <w:rPr>
          <w:rFonts w:hint="eastAsia"/>
        </w:rPr>
        <w:t>）</w:t>
      </w:r>
      <w:r>
        <w:t>中层节点</w:t>
      </w:r>
      <w:r>
        <w:t>TC2</w:t>
      </w:r>
      <w:r>
        <w:t>（</w:t>
      </w:r>
      <w:r>
        <w:t>6 mm</w:t>
      </w:r>
      <w:r>
        <w:t>）：处于过渡区域，温度拟合</w:t>
      </w:r>
      <w:r>
        <w:t>RMSE</w:t>
      </w:r>
      <w:r>
        <w:t>达最优的</w:t>
      </w:r>
      <w:r>
        <w:t xml:space="preserve"> 0.69</w:t>
      </w:r>
      <w:r>
        <w:rPr>
          <w:rFonts w:hint="eastAsia"/>
        </w:rPr>
        <w:t xml:space="preserve"> </w:t>
      </w:r>
      <w:r>
        <w:t>°C</w:t>
      </w:r>
      <w:r>
        <w:t>。</w:t>
      </w:r>
    </w:p>
    <w:p w14:paraId="6CC5D8D9" w14:textId="42AF94F6" w:rsidR="00682A96" w:rsidRDefault="00000000">
      <w:pPr>
        <w:pStyle w:val="af2"/>
      </w:pPr>
      <w:r>
        <w:rPr>
          <w:rFonts w:hint="eastAsia"/>
        </w:rPr>
        <w:t>3</w:t>
      </w:r>
      <w:r>
        <w:rPr>
          <w:rFonts w:hint="eastAsia"/>
        </w:rPr>
        <w:t>）</w:t>
      </w:r>
      <w:r>
        <w:t>深层节点</w:t>
      </w:r>
      <w:r>
        <w:t>TC3</w:t>
      </w:r>
      <w:r>
        <w:t>（</w:t>
      </w:r>
      <w:r>
        <w:t>9 mm</w:t>
      </w:r>
      <w:r>
        <w:t>）：</w:t>
      </w:r>
      <w:r w:rsidR="00D74D08">
        <w:fldChar w:fldCharType="begin"/>
      </w:r>
      <w:r w:rsidR="00D74D08">
        <w:instrText xml:space="preserve"> REF _Ref229611339 \h </w:instrText>
      </w:r>
      <w:r w:rsidR="00D74D08">
        <w:fldChar w:fldCharType="separate"/>
      </w:r>
      <w:r w:rsidR="00D74D08">
        <w:rPr>
          <w:rFonts w:hint="eastAsia"/>
        </w:rPr>
        <w:t>图</w:t>
      </w:r>
      <w:r w:rsidR="00D74D08">
        <w:rPr>
          <w:rFonts w:hint="eastAsia"/>
        </w:rPr>
        <w:t>4-</w:t>
      </w:r>
      <w:r w:rsidR="00D74D08">
        <w:rPr>
          <w:noProof/>
        </w:rPr>
        <w:t>12</w:t>
      </w:r>
      <w:r w:rsidR="00D74D08">
        <w:fldChar w:fldCharType="end"/>
      </w:r>
      <w:r>
        <w:t>显示，</w:t>
      </w:r>
      <w:r>
        <w:t>TC3</w:t>
      </w:r>
      <w:r>
        <w:t>温度平缓地从</w:t>
      </w:r>
      <w:r>
        <w:t>40</w:t>
      </w:r>
      <w:r>
        <w:rPr>
          <w:rFonts w:hint="eastAsia"/>
        </w:rPr>
        <w:t xml:space="preserve"> </w:t>
      </w:r>
      <w:r>
        <w:t>°C</w:t>
      </w:r>
      <w:r>
        <w:t>升至</w:t>
      </w:r>
      <w:r>
        <w:t>63</w:t>
      </w:r>
      <w:r>
        <w:rPr>
          <w:rFonts w:hint="eastAsia"/>
        </w:rPr>
        <w:t xml:space="preserve"> </w:t>
      </w:r>
      <w:r>
        <w:t>°C</w:t>
      </w:r>
      <w:r>
        <w:t>。实测</w:t>
      </w:r>
      <w:r>
        <w:t>dT/dt</w:t>
      </w:r>
      <w:r>
        <w:t>仍表现出</w:t>
      </w:r>
      <w:r>
        <w:rPr>
          <w:rFonts w:hint="eastAsia"/>
        </w:rPr>
        <w:t>大幅变化</w:t>
      </w:r>
      <w:r>
        <w:t>（</w:t>
      </w:r>
      <w:r>
        <w:t>+0.24</w:t>
      </w:r>
      <w:r>
        <w:rPr>
          <w:rFonts w:hint="eastAsia"/>
        </w:rPr>
        <w:t xml:space="preserve"> </w:t>
      </w:r>
      <w:r>
        <w:t>°C</w:t>
      </w:r>
      <w:r>
        <w:rPr>
          <w:rFonts w:hint="eastAsia"/>
        </w:rPr>
        <w:t>/s</w:t>
      </w:r>
      <w:r>
        <w:t>至</w:t>
      </w:r>
      <w:r>
        <w:t>-0.12</w:t>
      </w:r>
      <w:r>
        <w:rPr>
          <w:rFonts w:hint="eastAsia"/>
        </w:rPr>
        <w:t xml:space="preserve"> </w:t>
      </w:r>
      <w:r>
        <w:t>°C</w:t>
      </w:r>
      <w:r>
        <w:rPr>
          <w:rFonts w:hint="eastAsia"/>
        </w:rPr>
        <w:t>/s</w:t>
      </w:r>
      <w:r>
        <w:t>），但重构的真实加热率呈现为从</w:t>
      </w:r>
      <w:r>
        <w:t>0.08</w:t>
      </w:r>
      <w:r>
        <w:rPr>
          <w:rFonts w:hint="eastAsia"/>
        </w:rPr>
        <w:t xml:space="preserve"> </w:t>
      </w:r>
      <w:r>
        <w:t>°C</w:t>
      </w:r>
      <w:r>
        <w:rPr>
          <w:rFonts w:hint="eastAsia"/>
        </w:rPr>
        <w:t>/s</w:t>
      </w:r>
      <w:r>
        <w:t>降至</w:t>
      </w:r>
      <w:r>
        <w:t xml:space="preserve"> $0.03</w:t>
      </w:r>
      <w:r>
        <w:rPr>
          <w:rFonts w:hint="eastAsia"/>
        </w:rPr>
        <w:t xml:space="preserve"> </w:t>
      </w:r>
      <w:r>
        <w:t>°C</w:t>
      </w:r>
      <w:r>
        <w:rPr>
          <w:rFonts w:hint="eastAsia"/>
        </w:rPr>
        <w:t>/s</w:t>
      </w:r>
      <w:r>
        <w:t>的平滑衰减</w:t>
      </w:r>
      <w:r>
        <w:rPr>
          <w:rFonts w:hint="eastAsia"/>
        </w:rPr>
        <w:t>，反演值</w:t>
      </w:r>
      <w:r>
        <w:t>RMSE</w:t>
      </w:r>
      <w:r>
        <w:t>为</w:t>
      </w:r>
      <w:r>
        <w:t>0.75</w:t>
      </w:r>
      <w:r>
        <w:rPr>
          <w:rFonts w:hint="eastAsia"/>
        </w:rPr>
        <w:t xml:space="preserve"> </w:t>
      </w:r>
      <w:r>
        <w:t>°C</w:t>
      </w:r>
      <w:r>
        <w:t>。</w:t>
      </w:r>
    </w:p>
    <w:p w14:paraId="6CB5DEEA" w14:textId="77777777" w:rsidR="00682A96" w:rsidRDefault="00000000">
      <w:pPr>
        <w:pStyle w:val="af2"/>
        <w:keepNext/>
        <w:spacing w:line="240" w:lineRule="auto"/>
        <w:ind w:firstLineChars="0" w:firstLine="0"/>
        <w:jc w:val="center"/>
      </w:pPr>
      <w:r>
        <w:rPr>
          <w:noProof/>
        </w:rPr>
        <w:lastRenderedPageBreak/>
        <w:drawing>
          <wp:inline distT="0" distB="0" distL="0" distR="0" wp14:anchorId="61500EAC" wp14:editId="574FD232">
            <wp:extent cx="3596640" cy="2880360"/>
            <wp:effectExtent l="0" t="0" r="3810" b="0"/>
            <wp:docPr id="12997069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0697" name="图片 38"/>
                    <pic:cNvPicPr>
                      <a:picLocks noChangeAspect="1" noChangeArrowheads="1"/>
                    </pic:cNvPicPr>
                  </pic:nvPicPr>
                  <pic:blipFill>
                    <a:blip r:embed="rId134" cstate="print"/>
                    <a:srcRect/>
                    <a:stretch>
                      <a:fillRect/>
                    </a:stretch>
                  </pic:blipFill>
                  <pic:spPr>
                    <a:xfrm>
                      <a:off x="0" y="0"/>
                      <a:ext cx="3596640" cy="2880360"/>
                    </a:xfrm>
                    <a:prstGeom prst="rect">
                      <a:avLst/>
                    </a:prstGeom>
                    <a:noFill/>
                    <a:ln>
                      <a:noFill/>
                    </a:ln>
                  </pic:spPr>
                </pic:pic>
              </a:graphicData>
            </a:graphic>
          </wp:inline>
        </w:drawing>
      </w:r>
    </w:p>
    <w:p w14:paraId="0D924466" w14:textId="4BB89762" w:rsidR="00682A96" w:rsidRDefault="00000000">
      <w:pPr>
        <w:pStyle w:val="a3"/>
        <w:keepNext/>
        <w:spacing w:afterLines="50" w:after="163"/>
        <w:jc w:val="center"/>
        <w:rPr>
          <w:rFonts w:ascii="Times New Roman" w:eastAsia="宋体" w:hAnsi="Times New Roman" w:cs="Times New Roman"/>
          <w:sz w:val="24"/>
          <w:szCs w:val="24"/>
        </w:rPr>
      </w:pPr>
      <w:bookmarkStart w:id="119" w:name="_Ref229616218"/>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 xml:space="preserve">4- </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 xml:space="preserve">SEQ </w:instrText>
      </w:r>
      <w:r>
        <w:rPr>
          <w:rFonts w:ascii="Times New Roman" w:eastAsia="宋体" w:hAnsi="Times New Roman" w:cs="Times New Roman" w:hint="eastAsia"/>
          <w:sz w:val="24"/>
          <w:szCs w:val="24"/>
        </w:rPr>
        <w:instrText>图</w:instrText>
      </w:r>
      <w:r>
        <w:rPr>
          <w:rFonts w:ascii="Times New Roman" w:eastAsia="宋体" w:hAnsi="Times New Roman" w:cs="Times New Roman" w:hint="eastAsia"/>
          <w:sz w:val="24"/>
          <w:szCs w:val="24"/>
        </w:rPr>
        <w:instrText>4- \* ARABIC</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fldChar w:fldCharType="separate"/>
      </w:r>
      <w:r w:rsidR="00555220">
        <w:rPr>
          <w:rFonts w:ascii="Times New Roman" w:eastAsia="宋体" w:hAnsi="Times New Roman" w:cs="Times New Roman"/>
          <w:noProof/>
          <w:sz w:val="24"/>
          <w:szCs w:val="24"/>
        </w:rPr>
        <w:t>13</w:t>
      </w:r>
      <w:r>
        <w:rPr>
          <w:rFonts w:ascii="Times New Roman" w:eastAsia="宋体" w:hAnsi="Times New Roman" w:cs="Times New Roman"/>
          <w:sz w:val="24"/>
          <w:szCs w:val="24"/>
        </w:rPr>
        <w:fldChar w:fldCharType="end"/>
      </w:r>
      <w:bookmarkEnd w:id="119"/>
      <w:r>
        <w:rPr>
          <w:rFonts w:ascii="Times New Roman" w:eastAsia="宋体" w:hAnsi="Times New Roman" w:cs="Times New Roman" w:hint="eastAsia"/>
          <w:sz w:val="24"/>
          <w:szCs w:val="24"/>
        </w:rPr>
        <w:t>温度场重建结果</w:t>
      </w:r>
    </w:p>
    <w:p w14:paraId="2FD6FB90" w14:textId="77777777" w:rsidR="00682A96" w:rsidRDefault="00000000">
      <w:pPr>
        <w:pStyle w:val="aff"/>
        <w:spacing w:before="163" w:after="163"/>
      </w:pPr>
      <w:bookmarkStart w:id="120" w:name="_Toc230205999"/>
      <w:r>
        <w:t>4.</w:t>
      </w:r>
      <w:r>
        <w:rPr>
          <w:rFonts w:hint="eastAsia"/>
        </w:rPr>
        <w:t>3</w:t>
      </w:r>
      <w:r>
        <w:t>.</w:t>
      </w:r>
      <w:r>
        <w:rPr>
          <w:rFonts w:hint="eastAsia"/>
        </w:rPr>
        <w:t>5</w:t>
      </w:r>
      <w:r>
        <w:t xml:space="preserve"> </w:t>
      </w:r>
      <w:r>
        <w:t>误差</w:t>
      </w:r>
      <w:r>
        <w:rPr>
          <w:rFonts w:hint="eastAsia"/>
        </w:rPr>
        <w:t>分析</w:t>
      </w:r>
      <w:bookmarkEnd w:id="120"/>
    </w:p>
    <w:p w14:paraId="64B62121" w14:textId="77777777" w:rsidR="00682A96" w:rsidRDefault="00000000">
      <w:pPr>
        <w:pStyle w:val="af2"/>
      </w:pPr>
      <w:r>
        <w:rPr>
          <w:rFonts w:hint="eastAsia"/>
        </w:rPr>
        <w:t>综合量化指标与曲线残差分布，剩余误差源自深层热、力、声等多物理场效应的交叉混叠。误差主要源于以下四个方面：</w:t>
      </w:r>
    </w:p>
    <w:p w14:paraId="3A21DFFB" w14:textId="77777777" w:rsidR="00682A96" w:rsidRDefault="00000000">
      <w:pPr>
        <w:pStyle w:val="af2"/>
      </w:pPr>
      <w:r>
        <w:rPr>
          <w:rFonts w:hint="eastAsia"/>
        </w:rPr>
        <w:t>1</w:t>
      </w:r>
      <w:r>
        <w:rPr>
          <w:rFonts w:hint="eastAsia"/>
        </w:rPr>
        <w:t>）</w:t>
      </w:r>
      <w:r>
        <w:rPr>
          <w:rFonts w:hint="eastAsia"/>
        </w:rPr>
        <w:t>K</w:t>
      </w:r>
      <w:r>
        <w:rPr>
          <w:rFonts w:hint="eastAsia"/>
        </w:rPr>
        <w:t>型热电偶测量误差</w:t>
      </w:r>
    </w:p>
    <w:p w14:paraId="4F949665" w14:textId="1B8FFB9F" w:rsidR="00682A96" w:rsidRDefault="00000000">
      <w:pPr>
        <w:pStyle w:val="af2"/>
      </w:pPr>
      <w:r>
        <w:rPr>
          <w:rFonts w:hint="eastAsia"/>
        </w:rPr>
        <w:t>由</w:t>
      </w:r>
      <w:r>
        <w:fldChar w:fldCharType="begin"/>
      </w:r>
      <w:r>
        <w:instrText xml:space="preserve"> </w:instrText>
      </w:r>
      <w:r>
        <w:rPr>
          <w:rFonts w:hint="eastAsia"/>
        </w:rPr>
        <w:instrText>REF _Ref229611335 \h</w:instrText>
      </w:r>
      <w:r>
        <w:instrText xml:space="preserve"> </w:instrText>
      </w:r>
      <w:r>
        <w:fldChar w:fldCharType="separate"/>
      </w:r>
      <w:r w:rsidR="00555220">
        <w:rPr>
          <w:rFonts w:hint="eastAsia"/>
        </w:rPr>
        <w:t>图</w:t>
      </w:r>
      <w:r w:rsidR="00555220">
        <w:rPr>
          <w:rFonts w:hint="eastAsia"/>
        </w:rPr>
        <w:t>4-</w:t>
      </w:r>
      <w:r w:rsidR="00555220">
        <w:rPr>
          <w:noProof/>
        </w:rPr>
        <w:t>10</w:t>
      </w:r>
      <w:r>
        <w:fldChar w:fldCharType="end"/>
      </w:r>
      <w:r>
        <w:rPr>
          <w:rFonts w:hint="eastAsia"/>
        </w:rPr>
        <w:t>至</w:t>
      </w:r>
      <w:r>
        <w:fldChar w:fldCharType="begin"/>
      </w:r>
      <w:r>
        <w:instrText xml:space="preserve"> </w:instrText>
      </w:r>
      <w:r>
        <w:rPr>
          <w:rFonts w:hint="eastAsia"/>
        </w:rPr>
        <w:instrText>REF _Ref229611339 \h</w:instrText>
      </w:r>
      <w:r>
        <w:instrText xml:space="preserve"> </w:instrText>
      </w:r>
      <w:r>
        <w:fldChar w:fldCharType="separate"/>
      </w:r>
      <w:r w:rsidR="00555220">
        <w:rPr>
          <w:rFonts w:hint="eastAsia"/>
        </w:rPr>
        <w:t>图</w:t>
      </w:r>
      <w:r w:rsidR="00555220">
        <w:rPr>
          <w:rFonts w:hint="eastAsia"/>
        </w:rPr>
        <w:t>4-</w:t>
      </w:r>
      <w:r w:rsidR="00555220">
        <w:rPr>
          <w:noProof/>
        </w:rPr>
        <w:t>12</w:t>
      </w:r>
      <w:r>
        <w:fldChar w:fldCharType="end"/>
      </w:r>
      <w:r>
        <w:rPr>
          <w:rFonts w:hint="eastAsia"/>
        </w:rPr>
        <w:t>可知，三个测点初温度并非持续上升，部分时刻存在微小下降，</w:t>
      </w:r>
      <w:r>
        <w:t>根源在于接触式测温</w:t>
      </w:r>
      <w:r>
        <w:rPr>
          <w:rFonts w:hint="eastAsia"/>
        </w:rPr>
        <w:t>自身</w:t>
      </w:r>
      <w:r>
        <w:t>失真。</w:t>
      </w:r>
      <w:r>
        <w:t>PEEK</w:t>
      </w:r>
      <w:r>
        <w:t>材料的热导率极低（约</w:t>
      </w:r>
      <w:r>
        <w:t xml:space="preserve"> 0.25W/(</w:t>
      </w:r>
      <w:proofErr w:type="spellStart"/>
      <w:r>
        <w:t>m</w:t>
      </w:r>
      <w:r>
        <w:rPr>
          <w:rFonts w:ascii="Cambria Math" w:hAnsi="Cambria Math" w:cs="Cambria Math"/>
        </w:rPr>
        <w:t>⋅</w:t>
      </w:r>
      <w:r>
        <w:t>K</w:t>
      </w:r>
      <w:proofErr w:type="spellEnd"/>
      <w:r>
        <w:t>)</w:t>
      </w:r>
      <w:r>
        <w:t>）</w:t>
      </w:r>
      <w:r>
        <w:rPr>
          <w:rFonts w:hint="eastAsia"/>
        </w:rPr>
        <w:t>，</w:t>
      </w:r>
      <w:r>
        <w:t>K</w:t>
      </w:r>
      <w:r>
        <w:t>型热电偶金属丝导热系数极高。在浅层巨大的温度梯度下产生传热学中的</w:t>
      </w:r>
      <w:r>
        <w:t>“</w:t>
      </w:r>
      <w:r>
        <w:t>肋片效应</w:t>
      </w:r>
      <w:r>
        <w:t>”</w:t>
      </w:r>
      <w:r>
        <w:rPr>
          <w:rFonts w:hint="eastAsia"/>
        </w:rPr>
        <w:t>，</w:t>
      </w:r>
      <w:r>
        <w:t>导致热电偶测得的局部温度低于材料实际应有的温度。</w:t>
      </w:r>
    </w:p>
    <w:p w14:paraId="6BB0154E" w14:textId="21F2148B" w:rsidR="00682A96" w:rsidRDefault="00000000">
      <w:pPr>
        <w:pStyle w:val="af2"/>
      </w:pPr>
      <w:r>
        <w:fldChar w:fldCharType="begin"/>
      </w:r>
      <w:r>
        <w:instrText xml:space="preserve"> </w:instrText>
      </w:r>
      <w:r>
        <w:rPr>
          <w:rFonts w:hint="eastAsia"/>
        </w:rPr>
        <w:instrText>REF _Ref229611335 \h</w:instrText>
      </w:r>
      <w:r>
        <w:instrText xml:space="preserve"> </w:instrText>
      </w:r>
      <w:r>
        <w:fldChar w:fldCharType="separate"/>
      </w:r>
      <w:r w:rsidR="00555220">
        <w:rPr>
          <w:rFonts w:hint="eastAsia"/>
        </w:rPr>
        <w:t>图</w:t>
      </w:r>
      <w:r w:rsidR="00555220">
        <w:rPr>
          <w:rFonts w:hint="eastAsia"/>
        </w:rPr>
        <w:t>4-</w:t>
      </w:r>
      <w:r w:rsidR="00555220">
        <w:rPr>
          <w:noProof/>
        </w:rPr>
        <w:t>10</w:t>
      </w:r>
      <w:r>
        <w:fldChar w:fldCharType="end"/>
      </w:r>
      <w:r>
        <w:rPr>
          <w:rFonts w:hint="eastAsia"/>
        </w:rPr>
        <w:t>中</w:t>
      </w:r>
      <w:r>
        <w:rPr>
          <w:rFonts w:hint="eastAsia"/>
        </w:rPr>
        <w:t>TC1</w:t>
      </w:r>
      <w:r>
        <w:rPr>
          <w:rFonts w:hint="eastAsia"/>
        </w:rPr>
        <w:t>实测升温速率在</w:t>
      </w:r>
      <w:r>
        <w:rPr>
          <w:rFonts w:hint="eastAsia"/>
        </w:rPr>
        <w:t>0~50 s</w:t>
      </w:r>
      <w:r>
        <w:rPr>
          <w:rFonts w:hint="eastAsia"/>
        </w:rPr>
        <w:t>内出现高达</w:t>
      </w:r>
      <w:r>
        <w:rPr>
          <w:rFonts w:hint="eastAsia"/>
        </w:rPr>
        <w:t xml:space="preserve">0.3 </w:t>
      </w:r>
      <w:r>
        <w:t>℃</w:t>
      </w:r>
      <w:r>
        <w:rPr>
          <w:rFonts w:hint="eastAsia"/>
        </w:rPr>
        <w:t xml:space="preserve">/s </w:t>
      </w:r>
      <w:r>
        <w:rPr>
          <w:rFonts w:hint="eastAsia"/>
        </w:rPr>
        <w:t>的剧烈变化。热电偶由于其珠核存在热容，面对高速冲击热流时存在一阶时间常数决定的动态响应延迟。触点热惯性无法实时跟踪瞬态温度的物理变化，导致前期的测量真值偏差大。</w:t>
      </w:r>
    </w:p>
    <w:p w14:paraId="5D2E404E" w14:textId="77777777" w:rsidR="00682A96" w:rsidRDefault="00000000">
      <w:pPr>
        <w:pStyle w:val="af2"/>
      </w:pPr>
      <w:r>
        <w:rPr>
          <w:rFonts w:hint="eastAsia"/>
        </w:rPr>
        <w:t>2</w:t>
      </w:r>
      <w:r>
        <w:rPr>
          <w:rFonts w:hint="eastAsia"/>
        </w:rPr>
        <w:t>）非理想边界对流耗散</w:t>
      </w:r>
    </w:p>
    <w:p w14:paraId="5265CAA0" w14:textId="6DCD8E56" w:rsidR="00682A96" w:rsidRDefault="00000000">
      <w:pPr>
        <w:pStyle w:val="af2"/>
      </w:pPr>
      <w:r>
        <w:rPr>
          <w:rFonts w:hint="eastAsia"/>
        </w:rPr>
        <w:t>数学正向一维</w:t>
      </w:r>
      <w:r>
        <w:t>PDE</w:t>
      </w:r>
      <w:r>
        <w:t>构建中强制设定超声换能器接触面（</w:t>
      </w:r>
      <w:r w:rsidRPr="00420CD9">
        <w:rPr>
          <w:i/>
          <w:iCs/>
        </w:rPr>
        <w:t>x</w:t>
      </w:r>
      <w:r>
        <w:t>=15 mm</w:t>
      </w:r>
      <w:r>
        <w:t>）为理想绝热边界（</w:t>
      </w:r>
      <w:r>
        <w:t>∂T/∂x=0</w:t>
      </w:r>
      <w:r>
        <w:t>）。</w:t>
      </w:r>
      <w:r>
        <w:rPr>
          <w:rFonts w:hint="eastAsia"/>
        </w:rPr>
        <w:t>但由</w:t>
      </w:r>
      <w:r>
        <w:fldChar w:fldCharType="begin"/>
      </w:r>
      <w:r>
        <w:instrText xml:space="preserve"> </w:instrText>
      </w:r>
      <w:r>
        <w:rPr>
          <w:rFonts w:hint="eastAsia"/>
        </w:rPr>
        <w:instrText>REF _Ref229616218 \h</w:instrText>
      </w:r>
      <w:r>
        <w:instrText xml:space="preserve"> </w:instrText>
      </w:r>
      <w:r>
        <w:fldChar w:fldCharType="separate"/>
      </w:r>
      <w:r w:rsidR="00555220">
        <w:rPr>
          <w:rFonts w:hint="eastAsia"/>
        </w:rPr>
        <w:t>图</w:t>
      </w:r>
      <w:r w:rsidR="00555220">
        <w:rPr>
          <w:rFonts w:hint="eastAsia"/>
        </w:rPr>
        <w:t xml:space="preserve">4- </w:t>
      </w:r>
      <w:r w:rsidR="00555220">
        <w:rPr>
          <w:noProof/>
        </w:rPr>
        <w:t>13</w:t>
      </w:r>
      <w:r>
        <w:fldChar w:fldCharType="end"/>
      </w:r>
      <w:r>
        <w:rPr>
          <w:rFonts w:hint="eastAsia"/>
        </w:rPr>
        <w:t>可知</w:t>
      </w:r>
      <w:r>
        <w:t>，</w:t>
      </w:r>
      <w:r w:rsidRPr="00420CD9">
        <w:rPr>
          <w:i/>
          <w:iCs/>
        </w:rPr>
        <w:t>t</w:t>
      </w:r>
      <w:r>
        <w:t>=400 s</w:t>
      </w:r>
      <w:r>
        <w:t>时，</w:t>
      </w:r>
      <w:r w:rsidRPr="00420CD9">
        <w:rPr>
          <w:i/>
          <w:iCs/>
        </w:rPr>
        <w:t>x</w:t>
      </w:r>
      <w:r>
        <w:rPr>
          <w:rFonts w:hint="eastAsia"/>
        </w:rPr>
        <w:t>=</w:t>
      </w:r>
      <w:r>
        <w:t>15 mm</w:t>
      </w:r>
      <w:r>
        <w:rPr>
          <w:rFonts w:hint="eastAsia"/>
        </w:rPr>
        <w:t>处</w:t>
      </w:r>
      <w:r>
        <w:t>的实际温度已反常</w:t>
      </w:r>
      <w:r>
        <w:rPr>
          <w:rFonts w:hint="eastAsia"/>
        </w:rPr>
        <w:t>上</w:t>
      </w:r>
      <w:r>
        <w:t>升至</w:t>
      </w:r>
      <w:r>
        <w:t>70</w:t>
      </w:r>
      <w:r>
        <w:rPr>
          <w:rFonts w:hint="eastAsia"/>
        </w:rPr>
        <w:t xml:space="preserve"> </w:t>
      </w:r>
      <w:r>
        <w:t>°C</w:t>
      </w:r>
      <w:r>
        <w:rPr>
          <w:rFonts w:hint="eastAsia"/>
        </w:rPr>
        <w:t>，</w:t>
      </w:r>
      <w:r>
        <w:t>试块边界与环境</w:t>
      </w:r>
      <w:r>
        <w:rPr>
          <w:rFonts w:hint="eastAsia"/>
        </w:rPr>
        <w:t>将产生</w:t>
      </w:r>
      <w:r>
        <w:t>空气对流与辐射热散失。</w:t>
      </w:r>
    </w:p>
    <w:p w14:paraId="7C3CFE8C" w14:textId="238AB656" w:rsidR="00682A96" w:rsidRDefault="00000000">
      <w:pPr>
        <w:pStyle w:val="af2"/>
      </w:pPr>
      <w:r>
        <w:rPr>
          <w:rFonts w:hint="eastAsia"/>
        </w:rPr>
        <w:t>模型与外部环境的热交换解释了</w:t>
      </w:r>
      <w:r>
        <w:rPr>
          <w:rFonts w:hint="eastAsia"/>
        </w:rPr>
        <w:t>TOF</w:t>
      </w:r>
      <w:r>
        <w:rPr>
          <w:rFonts w:hint="eastAsia"/>
        </w:rPr>
        <w:t>残差中长周期的结构性漂移现象。在传热中后期（</w:t>
      </w:r>
      <w:r>
        <w:rPr>
          <w:rFonts w:hint="eastAsia"/>
        </w:rPr>
        <w:t>200 s~400 s</w:t>
      </w:r>
      <w:r>
        <w:rPr>
          <w:rFonts w:hint="eastAsia"/>
        </w:rPr>
        <w:t>），由于试块与外部环境发生热交换，试块的实际温度低于绝热模型的反演值；真实温度偏低，实际声速更快，实测</w:t>
      </w:r>
      <w:r>
        <w:rPr>
          <w:rFonts w:hint="eastAsia"/>
        </w:rPr>
        <w:t>TOF</w:t>
      </w:r>
      <w:r>
        <w:rPr>
          <w:rFonts w:hint="eastAsia"/>
        </w:rPr>
        <w:t>减小。当偏小的</w:t>
      </w:r>
      <w:r>
        <w:rPr>
          <w:rFonts w:hint="eastAsia"/>
        </w:rPr>
        <w:t>TOF</w:t>
      </w:r>
      <w:r>
        <w:rPr>
          <w:rFonts w:hint="eastAsia"/>
        </w:rPr>
        <w:t>真值与算法内部偏高的反演</w:t>
      </w:r>
      <w:r>
        <w:rPr>
          <w:rFonts w:hint="eastAsia"/>
        </w:rPr>
        <w:t>TOF</w:t>
      </w:r>
      <w:r>
        <w:rPr>
          <w:rFonts w:hint="eastAsia"/>
        </w:rPr>
        <w:t>相减，将在</w:t>
      </w:r>
      <w:r w:rsidR="00D74D08">
        <w:fldChar w:fldCharType="begin"/>
      </w:r>
      <w:r w:rsidR="00D74D08">
        <w:instrText xml:space="preserve"> </w:instrText>
      </w:r>
      <w:r w:rsidR="00D74D08">
        <w:rPr>
          <w:rFonts w:hint="eastAsia"/>
        </w:rPr>
        <w:instrText>REF _Ref229607915 \h</w:instrText>
      </w:r>
      <w:r w:rsidR="00D74D08">
        <w:instrText xml:space="preserve"> </w:instrText>
      </w:r>
      <w:r w:rsidR="00D74D08">
        <w:fldChar w:fldCharType="separate"/>
      </w:r>
      <w:r w:rsidR="00D74D08">
        <w:rPr>
          <w:rFonts w:hint="eastAsia"/>
        </w:rPr>
        <w:t>图</w:t>
      </w:r>
      <w:r w:rsidR="00D74D08">
        <w:rPr>
          <w:rFonts w:hint="eastAsia"/>
        </w:rPr>
        <w:t>4-</w:t>
      </w:r>
      <w:r w:rsidR="00D74D08">
        <w:rPr>
          <w:noProof/>
        </w:rPr>
        <w:t>8</w:t>
      </w:r>
      <w:r w:rsidR="00D74D08">
        <w:fldChar w:fldCharType="end"/>
      </w:r>
      <w:r>
        <w:rPr>
          <w:rFonts w:hint="eastAsia"/>
        </w:rPr>
        <w:t>的后半段呈现出残差持续变大。反演算法因盲目遵循能量守恒而无法解释时间维度的能量流失，限制后期拟合精度。</w:t>
      </w:r>
    </w:p>
    <w:p w14:paraId="4AFE37B2" w14:textId="77777777" w:rsidR="00682A96" w:rsidRDefault="00000000">
      <w:pPr>
        <w:pStyle w:val="af2"/>
      </w:pPr>
      <w:r>
        <w:lastRenderedPageBreak/>
        <w:t>3</w:t>
      </w:r>
      <w:r>
        <w:t>）热膨胀效应</w:t>
      </w:r>
    </w:p>
    <w:p w14:paraId="7EBBD41E" w14:textId="77777777" w:rsidR="00682A96" w:rsidRDefault="00000000">
      <w:pPr>
        <w:pStyle w:val="af2"/>
      </w:pPr>
      <w:r>
        <w:t>基于声时积分的测温方程隐含声波传播路径</w:t>
      </w:r>
      <w:r w:rsidRPr="00420CD9">
        <w:rPr>
          <w:i/>
          <w:iCs/>
        </w:rPr>
        <w:t>L</w:t>
      </w:r>
      <w:r>
        <w:t>（</w:t>
      </w:r>
      <w:r>
        <w:t>15 mm</w:t>
      </w:r>
      <w:r>
        <w:t>）恒定不变。</w:t>
      </w:r>
      <w:r>
        <w:rPr>
          <w:rFonts w:hint="eastAsia"/>
        </w:rPr>
        <w:t>但</w:t>
      </w:r>
      <w:r>
        <w:t>高分子</w:t>
      </w:r>
      <w:r>
        <w:t>PEEK</w:t>
      </w:r>
      <w:r>
        <w:t>在长达</w:t>
      </w:r>
      <w:r>
        <w:t>400 s</w:t>
      </w:r>
      <w:r>
        <w:t>的持续加热中，试块</w:t>
      </w:r>
      <w:r>
        <w:rPr>
          <w:rFonts w:hint="eastAsia"/>
        </w:rPr>
        <w:t>的厚度将因为</w:t>
      </w:r>
      <w:r>
        <w:t>热膨胀</w:t>
      </w:r>
      <w:r>
        <w:rPr>
          <w:rFonts w:hint="eastAsia"/>
        </w:rPr>
        <w:t>发生变化偏离真值</w:t>
      </w:r>
      <w:r>
        <w:t>。</w:t>
      </w:r>
    </w:p>
    <w:p w14:paraId="4FA93A74" w14:textId="77777777" w:rsidR="00682A96" w:rsidRDefault="00000000">
      <w:pPr>
        <w:pStyle w:val="af2"/>
      </w:pPr>
      <w:r>
        <w:rPr>
          <w:rFonts w:hint="eastAsia"/>
        </w:rPr>
        <w:t>厚度增加</w:t>
      </w:r>
      <w:r>
        <w:t>与因升温导致的声速下降</w:t>
      </w:r>
      <w:r>
        <w:rPr>
          <w:rFonts w:hint="eastAsia"/>
        </w:rPr>
        <w:t>共同作用</w:t>
      </w:r>
      <w:r>
        <w:t>，宏观上均表现为</w:t>
      </w:r>
      <w:r>
        <w:t>TOF</w:t>
      </w:r>
      <w:r>
        <w:t>的增加。</w:t>
      </w:r>
      <w:r>
        <w:rPr>
          <w:rFonts w:hint="eastAsia"/>
        </w:rPr>
        <w:t>其直接导致了</w:t>
      </w:r>
      <w:r>
        <w:t>图</w:t>
      </w:r>
      <w:r>
        <w:t>6</w:t>
      </w:r>
      <w:r>
        <w:t>中</w:t>
      </w:r>
      <w:r>
        <w:t>0~180 s</w:t>
      </w:r>
      <w:r>
        <w:t>内出现的主导性正向残差（实测</w:t>
      </w:r>
      <w:r>
        <w:t>TOF</w:t>
      </w:r>
      <w:r>
        <w:t>大于重构</w:t>
      </w:r>
      <w:r>
        <w:t>TOF</w:t>
      </w:r>
      <w:r>
        <w:t>），导致模型将这</w:t>
      </w:r>
      <w:r w:rsidRPr="00420CD9">
        <w:rPr>
          <w:rFonts w:ascii="宋体" w:hAnsi="宋体" w:cs="宋体" w:hint="eastAsia"/>
        </w:rPr>
        <w:t>部分“路程增量”错误地归因于“温度升高导致的声速下降”，使得当前反演结果偏高</w:t>
      </w:r>
      <w:r>
        <w:t>0.5</w:t>
      </w:r>
      <w:r>
        <w:rPr>
          <w:rFonts w:ascii="Cambria Math" w:hAnsi="Cambria Math" w:cs="Cambria Math"/>
        </w:rPr>
        <w:t>∼</w:t>
      </w:r>
      <w:r>
        <w:t>1</w:t>
      </w:r>
      <w:r>
        <w:rPr>
          <w:rFonts w:hint="eastAsia"/>
        </w:rPr>
        <w:t xml:space="preserve"> </w:t>
      </w:r>
      <w:r>
        <w:t>°C</w:t>
      </w:r>
      <w:r>
        <w:t>。</w:t>
      </w:r>
    </w:p>
    <w:p w14:paraId="1EDF82E5" w14:textId="77777777" w:rsidR="00682A96" w:rsidRDefault="00682A96">
      <w:pPr>
        <w:rPr>
          <w:rFonts w:ascii="Times New Roman" w:eastAsia="黑体" w:hAnsi="Times New Roman" w:cs="Times New Roman"/>
          <w:color w:val="000000"/>
          <w:sz w:val="28"/>
          <w:szCs w:val="28"/>
        </w:rPr>
      </w:pPr>
      <w:bookmarkStart w:id="121" w:name="_Toc177972388"/>
      <w:bookmarkEnd w:id="46"/>
      <w:bookmarkEnd w:id="47"/>
      <w:bookmarkEnd w:id="48"/>
    </w:p>
    <w:p w14:paraId="38987A88" w14:textId="77777777" w:rsidR="00682A96" w:rsidRDefault="00682A96">
      <w:pPr>
        <w:pStyle w:val="afd"/>
        <w:sectPr w:rsidR="00682A96">
          <w:pgSz w:w="11906" w:h="16838"/>
          <w:pgMar w:top="1418" w:right="1134" w:bottom="1134" w:left="1418" w:header="1474" w:footer="1361" w:gutter="0"/>
          <w:cols w:space="720"/>
          <w:docGrid w:type="lines" w:linePitch="326"/>
        </w:sectPr>
      </w:pPr>
    </w:p>
    <w:p w14:paraId="7FAD47CE" w14:textId="77777777" w:rsidR="00682A96" w:rsidRDefault="00000000">
      <w:pPr>
        <w:pStyle w:val="afd"/>
      </w:pPr>
      <w:bookmarkStart w:id="122" w:name="_Toc230206000"/>
      <w:r>
        <w:lastRenderedPageBreak/>
        <w:t>第</w:t>
      </w:r>
      <w:r>
        <w:rPr>
          <w:rFonts w:hint="eastAsia"/>
        </w:rPr>
        <w:t>5</w:t>
      </w:r>
      <w:r>
        <w:t xml:space="preserve">章 </w:t>
      </w:r>
      <w:r>
        <w:rPr>
          <w:rFonts w:hint="eastAsia"/>
        </w:rPr>
        <w:t>结论与展望</w:t>
      </w:r>
      <w:bookmarkEnd w:id="122"/>
    </w:p>
    <w:p w14:paraId="224276CC" w14:textId="77777777" w:rsidR="00682A96" w:rsidRDefault="00000000">
      <w:pPr>
        <w:pStyle w:val="afe"/>
      </w:pPr>
      <w:bookmarkStart w:id="123" w:name="_Toc230206001"/>
      <w:r>
        <w:rPr>
          <w:rFonts w:hint="eastAsia"/>
        </w:rPr>
        <w:t>5</w:t>
      </w:r>
      <w:r>
        <w:t>.</w:t>
      </w:r>
      <w:r>
        <w:rPr>
          <w:rFonts w:hint="eastAsia"/>
        </w:rPr>
        <w:t>1</w:t>
      </w:r>
      <w:r>
        <w:t xml:space="preserve"> </w:t>
      </w:r>
      <w:r>
        <w:rPr>
          <w:rFonts w:hint="eastAsia"/>
        </w:rPr>
        <w:t>结论</w:t>
      </w:r>
      <w:bookmarkEnd w:id="123"/>
    </w:p>
    <w:p w14:paraId="00FCB1A7" w14:textId="77777777" w:rsidR="00682A96" w:rsidRDefault="00000000">
      <w:pPr>
        <w:pStyle w:val="af2"/>
      </w:pPr>
      <w:r>
        <w:t>本研究针对水润滑轴承内部温度非侵入式监测难题，</w:t>
      </w:r>
      <w:r>
        <w:rPr>
          <w:rFonts w:hint="eastAsia"/>
        </w:rPr>
        <w:t>建立</w:t>
      </w:r>
      <w:r>
        <w:t>了基于超声脉冲回波法的聚醚醚酮（</w:t>
      </w:r>
      <w:r>
        <w:t>PEEK</w:t>
      </w:r>
      <w:r>
        <w:t>）复合材料内部温度测试</w:t>
      </w:r>
      <w:r>
        <w:rPr>
          <w:rFonts w:hint="eastAsia"/>
        </w:rPr>
        <w:t>方法，开展了</w:t>
      </w:r>
      <w:r>
        <w:rPr>
          <w:rFonts w:hint="eastAsia"/>
        </w:rPr>
        <w:t>COMSOL</w:t>
      </w:r>
      <w:r>
        <w:rPr>
          <w:rFonts w:hint="eastAsia"/>
        </w:rPr>
        <w:t>多物理场仿真以及</w:t>
      </w:r>
      <w:r>
        <w:rPr>
          <w:rFonts w:hint="eastAsia"/>
        </w:rPr>
        <w:t>PEEK</w:t>
      </w:r>
      <w:r>
        <w:rPr>
          <w:rFonts w:hint="eastAsia"/>
        </w:rPr>
        <w:t>试块实验</w:t>
      </w:r>
      <w:r>
        <w:t>。全文主要研究结论如下：</w:t>
      </w:r>
    </w:p>
    <w:p w14:paraId="78316A1E" w14:textId="77777777" w:rsidR="00682A96" w:rsidRDefault="00000000">
      <w:pPr>
        <w:pStyle w:val="af2"/>
      </w:pPr>
      <w:r>
        <w:rPr>
          <w:rFonts w:hint="eastAsia"/>
        </w:rPr>
        <w:t>1</w:t>
      </w:r>
      <w:r>
        <w:rPr>
          <w:rFonts w:hint="eastAsia"/>
        </w:rPr>
        <w:t>）</w:t>
      </w:r>
      <w:r>
        <w:t>理论框架与反演算法构建</w:t>
      </w:r>
    </w:p>
    <w:p w14:paraId="3E5946AD" w14:textId="77777777" w:rsidR="00682A96" w:rsidRDefault="00000000">
      <w:pPr>
        <w:pStyle w:val="af2"/>
      </w:pPr>
      <w:r>
        <w:t>揭示了</w:t>
      </w:r>
      <w:r>
        <w:t>PEEK</w:t>
      </w:r>
      <w:r>
        <w:t>材料热软化效应主导的声速</w:t>
      </w:r>
      <w:r>
        <w:t>-</w:t>
      </w:r>
      <w:r>
        <w:t>温度负相关线性机制。针对一维瞬态传热逆问题的病态特征，构建了融合声时曲率约束、参数化降维与高阶</w:t>
      </w:r>
      <w:r>
        <w:t>Tikhonov</w:t>
      </w:r>
      <w:r>
        <w:t>正则化的共轭梯度联合反演算法，为高精度热流重构奠定了数学基础。</w:t>
      </w:r>
    </w:p>
    <w:p w14:paraId="7CB850BA" w14:textId="77777777" w:rsidR="00682A96" w:rsidRDefault="00000000">
      <w:pPr>
        <w:pStyle w:val="af2"/>
      </w:pPr>
      <w:r>
        <w:rPr>
          <w:rFonts w:hint="eastAsia"/>
        </w:rPr>
        <w:t>2</w:t>
      </w:r>
      <w:r>
        <w:rPr>
          <w:rFonts w:hint="eastAsia"/>
        </w:rPr>
        <w:t>）</w:t>
      </w:r>
      <w:r>
        <w:t>多物理场仿真验证</w:t>
      </w:r>
    </w:p>
    <w:p w14:paraId="507854D5" w14:textId="77777777" w:rsidR="00682A96" w:rsidRDefault="00000000">
      <w:pPr>
        <w:pStyle w:val="af2"/>
      </w:pPr>
      <w:r>
        <w:t>依托有限元仿真平台构建了声</w:t>
      </w:r>
      <w:r>
        <w:t>-</w:t>
      </w:r>
      <w:r>
        <w:t>热耦合正向验证模型。结果表明，采用</w:t>
      </w:r>
      <w:r>
        <w:t>Crank-Nicolson</w:t>
      </w:r>
      <w:r>
        <w:t>全隐式差分格式求解传热偏微分方程数值稳定性</w:t>
      </w:r>
      <w:r>
        <w:rPr>
          <w:rFonts w:hint="eastAsia"/>
        </w:rPr>
        <w:t>极高</w:t>
      </w:r>
      <w:r>
        <w:t>。在纯净数值环境下，反演算法的超声飞行时间全局拟合相对误差严格控制在</w:t>
      </w:r>
      <w:r>
        <w:t>0.01%</w:t>
      </w:r>
      <w:r>
        <w:t>以内，全域全周期温度偏差未逾越</w:t>
      </w:r>
      <w:r>
        <w:t>0.8</w:t>
      </w:r>
      <w:r>
        <w:rPr>
          <w:rFonts w:hint="eastAsia"/>
        </w:rPr>
        <w:t xml:space="preserve"> </w:t>
      </w:r>
      <w:r>
        <w:t>°C</w:t>
      </w:r>
      <w:r>
        <w:t>。</w:t>
      </w:r>
    </w:p>
    <w:p w14:paraId="28D46FE4" w14:textId="77777777" w:rsidR="00682A96" w:rsidRDefault="00000000">
      <w:pPr>
        <w:pStyle w:val="af2"/>
      </w:pPr>
      <w:r>
        <w:rPr>
          <w:rFonts w:hint="eastAsia"/>
        </w:rPr>
        <w:t>3</w:t>
      </w:r>
      <w:r>
        <w:rPr>
          <w:rFonts w:hint="eastAsia"/>
        </w:rPr>
        <w:t>）</w:t>
      </w:r>
      <w:r>
        <w:t>物理实验验证与精度评估</w:t>
      </w:r>
    </w:p>
    <w:p w14:paraId="520EBB42" w14:textId="23FEBAC0" w:rsidR="00682A96" w:rsidRDefault="00000000">
      <w:pPr>
        <w:pStyle w:val="af2"/>
      </w:pPr>
      <w:r>
        <w:t>自主搭建了高频超声原位测量系统并开展瞬态传热标定与验证实验。算法在真实强噪声环境下表现出极强的鲁棒性，重构</w:t>
      </w:r>
      <w:r>
        <w:t>TOF</w:t>
      </w:r>
      <w:r>
        <w:t>与实测数据高度拟合，内部三个典型空间深度节点的瞬态温度预测均方根误差（</w:t>
      </w:r>
      <w:r>
        <w:t>RMSE</w:t>
      </w:r>
      <w:r>
        <w:t>）在</w:t>
      </w:r>
      <w:r>
        <w:t>0.9</w:t>
      </w:r>
      <w:r>
        <w:rPr>
          <w:rFonts w:hint="eastAsia"/>
        </w:rPr>
        <w:t xml:space="preserve"> </w:t>
      </w:r>
      <w:r>
        <w:t>°C</w:t>
      </w:r>
      <w:r>
        <w:t>以内，满足监测精度。</w:t>
      </w:r>
    </w:p>
    <w:p w14:paraId="74613804" w14:textId="77777777" w:rsidR="00682A96" w:rsidRDefault="00000000">
      <w:pPr>
        <w:pStyle w:val="af2"/>
      </w:pPr>
      <w:r>
        <w:rPr>
          <w:rFonts w:hint="eastAsia"/>
        </w:rPr>
        <w:t>4</w:t>
      </w:r>
      <w:r>
        <w:rPr>
          <w:rFonts w:hint="eastAsia"/>
        </w:rPr>
        <w:t>）</w:t>
      </w:r>
      <w:r>
        <w:t>误差溯源与机制量化</w:t>
      </w:r>
    </w:p>
    <w:p w14:paraId="5B688442" w14:textId="77777777" w:rsidR="00682A96" w:rsidRDefault="00000000">
      <w:pPr>
        <w:pStyle w:val="af2"/>
      </w:pPr>
      <w:r w:rsidRPr="00420CD9">
        <w:rPr>
          <w:rFonts w:ascii="宋体" w:hAnsi="宋体" w:cs="宋体" w:hint="eastAsia"/>
        </w:rPr>
        <w:t>分析了系统残差的多源物理成因，系统量化了四大核心误差机制：接触式热电偶的“肋片效应”微侵入漏热与动态滞</w:t>
      </w:r>
      <w:r>
        <w:t>后、非理想对流边界的</w:t>
      </w:r>
      <w:r>
        <w:rPr>
          <w:rFonts w:hint="eastAsia"/>
        </w:rPr>
        <w:t>对流换热</w:t>
      </w:r>
      <w:r>
        <w:t>、材料受迫热膨胀导致的声时路径混叠误差，以及黏弹介质在高温环境下的声学宽带频散与相位寻峰跃变。</w:t>
      </w:r>
    </w:p>
    <w:p w14:paraId="6AD445AD" w14:textId="77777777" w:rsidR="00682A96" w:rsidRDefault="00000000">
      <w:pPr>
        <w:pStyle w:val="afe"/>
      </w:pPr>
      <w:bookmarkStart w:id="124" w:name="_Toc230206002"/>
      <w:r>
        <w:rPr>
          <w:rFonts w:hint="eastAsia"/>
        </w:rPr>
        <w:t>5</w:t>
      </w:r>
      <w:r>
        <w:t>.</w:t>
      </w:r>
      <w:r>
        <w:rPr>
          <w:rFonts w:hint="eastAsia"/>
        </w:rPr>
        <w:t xml:space="preserve">2 </w:t>
      </w:r>
      <w:r>
        <w:rPr>
          <w:rFonts w:hint="eastAsia"/>
        </w:rPr>
        <w:t>展望</w:t>
      </w:r>
      <w:bookmarkEnd w:id="124"/>
    </w:p>
    <w:p w14:paraId="186FED2F" w14:textId="77777777" w:rsidR="00682A96" w:rsidRDefault="00000000">
      <w:pPr>
        <w:pStyle w:val="af2"/>
      </w:pPr>
      <w:r>
        <w:rPr>
          <w:rFonts w:hint="eastAsia"/>
        </w:rPr>
        <w:t>本文提出了基于超声脉冲回波法和多参数共轭梯度反演算法，实现了水润滑轴承复合材料内部瞬态温度场的高精度非侵入式在线测量，但也存在一定的不足之处，需要进一步改进。</w:t>
      </w:r>
    </w:p>
    <w:p w14:paraId="18EAD54E" w14:textId="77777777" w:rsidR="00682A96" w:rsidRDefault="00000000">
      <w:pPr>
        <w:pStyle w:val="af2"/>
      </w:pPr>
      <w:r>
        <w:rPr>
          <w:rFonts w:hint="eastAsia"/>
        </w:rPr>
        <w:t xml:space="preserve">(1) </w:t>
      </w:r>
      <w:r>
        <w:rPr>
          <w:rFonts w:hint="eastAsia"/>
        </w:rPr>
        <w:t>本文现只针对</w:t>
      </w:r>
      <w:r>
        <w:rPr>
          <w:rFonts w:hint="eastAsia"/>
        </w:rPr>
        <w:t>PEEK</w:t>
      </w:r>
      <w:r>
        <w:rPr>
          <w:rFonts w:hint="eastAsia"/>
        </w:rPr>
        <w:t>材料进行了实验验证，其他高分子材料（如赛龙或飞龙材料等）结构更为复杂，对超声波衰减极大，现有探头可能难以接收到清晰的下界面回波。未来还需要引入更多不同频率与类型的探头，针对不同高分子材料开展更广泛的测试与验证。</w:t>
      </w:r>
    </w:p>
    <w:p w14:paraId="4C8F36E8" w14:textId="77777777" w:rsidR="00682A96" w:rsidRDefault="00000000">
      <w:pPr>
        <w:pStyle w:val="af2"/>
        <w:sectPr w:rsidR="00682A96">
          <w:pgSz w:w="11906" w:h="16838"/>
          <w:pgMar w:top="1418" w:right="1134" w:bottom="1134" w:left="1418" w:header="1474" w:footer="1361" w:gutter="0"/>
          <w:cols w:space="720"/>
          <w:docGrid w:type="lines" w:linePitch="326"/>
        </w:sectPr>
      </w:pPr>
      <w:r>
        <w:rPr>
          <w:rFonts w:hint="eastAsia"/>
        </w:rPr>
        <w:t xml:space="preserve">(2) </w:t>
      </w:r>
      <w:r>
        <w:rPr>
          <w:rFonts w:hint="eastAsia"/>
        </w:rPr>
        <w:t>本文反演算法中主要假定试块的物理厚度不变，并依赖声速</w:t>
      </w:r>
      <w:r>
        <w:rPr>
          <w:rFonts w:hint="eastAsia"/>
        </w:rPr>
        <w:t>-</w:t>
      </w:r>
      <w:r>
        <w:rPr>
          <w:rFonts w:hint="eastAsia"/>
        </w:rPr>
        <w:t>温度的单调映射关系，但对于大部分高分子材料，在持续高温下往往伴随显著的热膨胀形变，其声速与非线性力学状态极不稳定。</w:t>
      </w:r>
    </w:p>
    <w:p w14:paraId="3025BF98" w14:textId="77777777" w:rsidR="00682A96" w:rsidRDefault="00000000">
      <w:pPr>
        <w:pStyle w:val="afd"/>
        <w:rPr>
          <w:b/>
        </w:rPr>
      </w:pPr>
      <w:bookmarkStart w:id="125" w:name="_Toc230206003"/>
      <w:r>
        <w:lastRenderedPageBreak/>
        <w:t>参考文献</w:t>
      </w:r>
      <w:bookmarkEnd w:id="121"/>
      <w:bookmarkEnd w:id="125"/>
    </w:p>
    <w:p w14:paraId="3333EA35"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26" w:name="_Ref223794412"/>
      <w:r>
        <w:rPr>
          <w:rFonts w:ascii="Times New Roman" w:hAnsi="Times New Roman" w:cs="Times New Roman"/>
          <w:color w:val="000000"/>
          <w:szCs w:val="21"/>
        </w:rPr>
        <w:t>欧阳武</w:t>
      </w:r>
      <w:r>
        <w:rPr>
          <w:rFonts w:ascii="Times New Roman" w:hAnsi="Times New Roman" w:cs="Times New Roman"/>
          <w:color w:val="000000"/>
          <w:szCs w:val="21"/>
        </w:rPr>
        <w:t xml:space="preserve">, </w:t>
      </w:r>
      <w:r>
        <w:rPr>
          <w:rFonts w:ascii="Times New Roman" w:hAnsi="Times New Roman" w:cs="Times New Roman"/>
          <w:color w:val="000000"/>
          <w:szCs w:val="21"/>
        </w:rPr>
        <w:t>张琢</w:t>
      </w:r>
      <w:r>
        <w:rPr>
          <w:rFonts w:ascii="Times New Roman" w:hAnsi="Times New Roman" w:cs="Times New Roman"/>
          <w:color w:val="000000"/>
          <w:szCs w:val="21"/>
        </w:rPr>
        <w:t xml:space="preserve">, </w:t>
      </w:r>
      <w:r>
        <w:rPr>
          <w:rFonts w:ascii="Times New Roman" w:hAnsi="Times New Roman" w:cs="Times New Roman"/>
          <w:color w:val="000000"/>
          <w:szCs w:val="21"/>
        </w:rPr>
        <w:t>刘报</w:t>
      </w:r>
      <w:r>
        <w:rPr>
          <w:rFonts w:ascii="Times New Roman" w:hAnsi="Times New Roman" w:cs="Times New Roman"/>
          <w:color w:val="000000"/>
          <w:szCs w:val="21"/>
        </w:rPr>
        <w:t xml:space="preserve">, </w:t>
      </w:r>
      <w:r>
        <w:rPr>
          <w:rFonts w:ascii="Times New Roman" w:hAnsi="Times New Roman" w:cs="Times New Roman"/>
          <w:color w:val="000000"/>
          <w:szCs w:val="21"/>
        </w:rPr>
        <w:t>等</w:t>
      </w:r>
      <w:r>
        <w:rPr>
          <w:rFonts w:ascii="Times New Roman" w:hAnsi="Times New Roman" w:cs="Times New Roman"/>
          <w:color w:val="000000"/>
          <w:szCs w:val="21"/>
        </w:rPr>
        <w:t>.</w:t>
      </w:r>
      <w:r>
        <w:rPr>
          <w:rFonts w:ascii="Times New Roman" w:hAnsi="Times New Roman" w:cs="Times New Roman"/>
          <w:color w:val="000000"/>
          <w:szCs w:val="21"/>
        </w:rPr>
        <w:t>船舶轮缘推进器关键技术研究现状和发展趋势</w:t>
      </w:r>
      <w:r>
        <w:rPr>
          <w:rFonts w:ascii="Times New Roman" w:hAnsi="Times New Roman" w:cs="Times New Roman"/>
          <w:color w:val="000000"/>
          <w:szCs w:val="21"/>
        </w:rPr>
        <w:t xml:space="preserve">[J]. </w:t>
      </w:r>
      <w:r>
        <w:rPr>
          <w:rFonts w:ascii="Times New Roman" w:hAnsi="Times New Roman" w:cs="Times New Roman"/>
          <w:color w:val="000000"/>
          <w:szCs w:val="21"/>
        </w:rPr>
        <w:t>船舶工程</w:t>
      </w:r>
      <w:r>
        <w:rPr>
          <w:rFonts w:ascii="Times New Roman" w:hAnsi="Times New Roman" w:cs="Times New Roman"/>
          <w:color w:val="000000"/>
          <w:szCs w:val="21"/>
        </w:rPr>
        <w:t>, 2024, 46(09): 14-32.</w:t>
      </w:r>
      <w:bookmarkEnd w:id="126"/>
    </w:p>
    <w:p w14:paraId="69ACD1BC"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27" w:name="_Ref223794466"/>
      <w:r>
        <w:rPr>
          <w:rFonts w:ascii="Times New Roman" w:hAnsi="Times New Roman" w:cs="Times New Roman"/>
          <w:color w:val="000000"/>
          <w:szCs w:val="21"/>
        </w:rPr>
        <w:t>王军</w:t>
      </w:r>
      <w:r>
        <w:rPr>
          <w:rFonts w:ascii="Times New Roman" w:hAnsi="Times New Roman" w:cs="Times New Roman"/>
          <w:color w:val="000000"/>
          <w:szCs w:val="21"/>
        </w:rPr>
        <w:t xml:space="preserve">. </w:t>
      </w:r>
      <w:r>
        <w:rPr>
          <w:rFonts w:ascii="Times New Roman" w:hAnsi="Times New Roman" w:cs="Times New Roman"/>
          <w:color w:val="000000"/>
          <w:szCs w:val="21"/>
        </w:rPr>
        <w:t>温度对水润滑赛龙轴承摩擦学性能的影响研究</w:t>
      </w:r>
      <w:r>
        <w:rPr>
          <w:rFonts w:ascii="Times New Roman" w:hAnsi="Times New Roman" w:cs="Times New Roman"/>
          <w:color w:val="000000"/>
          <w:szCs w:val="21"/>
        </w:rPr>
        <w:t xml:space="preserve">[D]. </w:t>
      </w:r>
      <w:r>
        <w:rPr>
          <w:rFonts w:ascii="Times New Roman" w:hAnsi="Times New Roman" w:cs="Times New Roman"/>
          <w:color w:val="000000"/>
          <w:szCs w:val="21"/>
        </w:rPr>
        <w:t>武汉理工大学</w:t>
      </w:r>
      <w:r>
        <w:rPr>
          <w:rFonts w:ascii="Times New Roman" w:hAnsi="Times New Roman" w:cs="Times New Roman"/>
          <w:color w:val="000000"/>
          <w:szCs w:val="21"/>
        </w:rPr>
        <w:t>, 2018.</w:t>
      </w:r>
      <w:bookmarkEnd w:id="127"/>
    </w:p>
    <w:p w14:paraId="25F71B60"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28" w:name="_Ref225969056"/>
      <w:bookmarkStart w:id="129" w:name="_Ref223794475"/>
      <w:r>
        <w:rPr>
          <w:rFonts w:ascii="Times New Roman" w:hAnsi="Times New Roman" w:cs="Times New Roman"/>
          <w:color w:val="000000"/>
          <w:szCs w:val="21"/>
        </w:rPr>
        <w:t xml:space="preserve">Magdalena M, Katarzyna M, Wieslaw O. Application of embedded </w:t>
      </w:r>
      <w:proofErr w:type="spellStart"/>
      <w:r>
        <w:rPr>
          <w:rFonts w:ascii="Times New Roman" w:hAnsi="Times New Roman" w:cs="Times New Roman"/>
          <w:color w:val="000000"/>
          <w:szCs w:val="21"/>
        </w:rPr>
        <w:t>fibre</w:t>
      </w:r>
      <w:proofErr w:type="spellEnd"/>
      <w:r>
        <w:rPr>
          <w:rFonts w:ascii="Times New Roman" w:hAnsi="Times New Roman" w:cs="Times New Roman"/>
          <w:color w:val="000000"/>
          <w:szCs w:val="21"/>
        </w:rPr>
        <w:t xml:space="preserve"> Bragg grating sensors for structural health monitoring of complex composite structures for marine applications[J]. Marine Structures, 2021, 76 102903-.</w:t>
      </w:r>
      <w:bookmarkEnd w:id="128"/>
      <w:r>
        <w:rPr>
          <w:rFonts w:ascii="Times New Roman" w:hAnsi="Times New Roman" w:cs="Times New Roman"/>
          <w:color w:val="000000"/>
          <w:szCs w:val="21"/>
        </w:rPr>
        <w:t xml:space="preserve"> </w:t>
      </w:r>
      <w:bookmarkEnd w:id="129"/>
    </w:p>
    <w:p w14:paraId="13E1F1F1"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30" w:name="_Ref223794513"/>
      <w:r>
        <w:rPr>
          <w:rFonts w:ascii="Times New Roman" w:hAnsi="Times New Roman" w:cs="Times New Roman"/>
          <w:color w:val="000000"/>
          <w:szCs w:val="21"/>
        </w:rPr>
        <w:t>刘敬喜</w:t>
      </w:r>
      <w:r>
        <w:rPr>
          <w:rFonts w:ascii="Times New Roman" w:hAnsi="Times New Roman" w:cs="Times New Roman"/>
          <w:color w:val="000000"/>
          <w:szCs w:val="21"/>
        </w:rPr>
        <w:t xml:space="preserve">, </w:t>
      </w:r>
      <w:r>
        <w:rPr>
          <w:rFonts w:ascii="Times New Roman" w:hAnsi="Times New Roman" w:cs="Times New Roman"/>
          <w:color w:val="000000"/>
          <w:szCs w:val="21"/>
        </w:rPr>
        <w:t>周维新</w:t>
      </w:r>
      <w:r>
        <w:rPr>
          <w:rFonts w:ascii="Times New Roman" w:hAnsi="Times New Roman" w:cs="Times New Roman"/>
          <w:color w:val="000000"/>
          <w:szCs w:val="21"/>
        </w:rPr>
        <w:t xml:space="preserve">, </w:t>
      </w:r>
      <w:r>
        <w:rPr>
          <w:rFonts w:ascii="Times New Roman" w:hAnsi="Times New Roman" w:cs="Times New Roman"/>
          <w:color w:val="000000"/>
          <w:szCs w:val="21"/>
        </w:rPr>
        <w:t>赵耀</w:t>
      </w:r>
      <w:r>
        <w:rPr>
          <w:rFonts w:ascii="Times New Roman" w:hAnsi="Times New Roman" w:cs="Times New Roman"/>
          <w:color w:val="000000"/>
          <w:szCs w:val="21"/>
        </w:rPr>
        <w:t xml:space="preserve">, </w:t>
      </w:r>
      <w:r>
        <w:rPr>
          <w:rFonts w:ascii="Times New Roman" w:hAnsi="Times New Roman" w:cs="Times New Roman"/>
          <w:color w:val="000000"/>
          <w:szCs w:val="21"/>
        </w:rPr>
        <w:t>常利春</w:t>
      </w:r>
      <w:r>
        <w:rPr>
          <w:rFonts w:ascii="Times New Roman" w:hAnsi="Times New Roman" w:cs="Times New Roman"/>
          <w:color w:val="000000"/>
          <w:szCs w:val="21"/>
        </w:rPr>
        <w:t xml:space="preserve">. </w:t>
      </w:r>
      <w:r>
        <w:rPr>
          <w:rFonts w:ascii="Times New Roman" w:hAnsi="Times New Roman" w:cs="Times New Roman"/>
          <w:color w:val="000000"/>
          <w:szCs w:val="21"/>
        </w:rPr>
        <w:t>一种测量水润滑轴承内局部比压及温度分布的试验装置</w:t>
      </w:r>
      <w:r>
        <w:rPr>
          <w:rFonts w:ascii="Times New Roman" w:hAnsi="Times New Roman" w:cs="Times New Roman"/>
          <w:color w:val="000000"/>
          <w:szCs w:val="21"/>
        </w:rPr>
        <w:t>: 201910702169.4[P]. 2021-02-23.</w:t>
      </w:r>
      <w:bookmarkEnd w:id="130"/>
    </w:p>
    <w:p w14:paraId="5E0B69A4"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31" w:name="_Ref223794532"/>
      <w:r>
        <w:rPr>
          <w:rFonts w:ascii="Times New Roman" w:hAnsi="Times New Roman" w:cs="Times New Roman"/>
          <w:color w:val="000000"/>
          <w:szCs w:val="21"/>
        </w:rPr>
        <w:t>薛恩驰</w:t>
      </w:r>
      <w:r>
        <w:rPr>
          <w:rFonts w:ascii="Times New Roman" w:hAnsi="Times New Roman" w:cs="Times New Roman"/>
          <w:color w:val="000000"/>
          <w:szCs w:val="21"/>
        </w:rPr>
        <w:t xml:space="preserve">, </w:t>
      </w:r>
      <w:r>
        <w:rPr>
          <w:rFonts w:ascii="Times New Roman" w:hAnsi="Times New Roman" w:cs="Times New Roman"/>
          <w:color w:val="000000"/>
          <w:szCs w:val="21"/>
        </w:rPr>
        <w:t>郭智威</w:t>
      </w:r>
      <w:r>
        <w:rPr>
          <w:rFonts w:ascii="Times New Roman" w:hAnsi="Times New Roman" w:cs="Times New Roman"/>
          <w:color w:val="000000"/>
          <w:szCs w:val="21"/>
        </w:rPr>
        <w:t xml:space="preserve">, </w:t>
      </w:r>
      <w:r>
        <w:rPr>
          <w:rFonts w:ascii="Times New Roman" w:hAnsi="Times New Roman" w:cs="Times New Roman"/>
          <w:color w:val="000000"/>
          <w:szCs w:val="21"/>
        </w:rPr>
        <w:t>袁成清</w:t>
      </w:r>
      <w:r>
        <w:rPr>
          <w:rFonts w:ascii="Times New Roman" w:hAnsi="Times New Roman" w:cs="Times New Roman"/>
          <w:color w:val="000000"/>
          <w:szCs w:val="21"/>
        </w:rPr>
        <w:t xml:space="preserve">. </w:t>
      </w:r>
      <w:r>
        <w:rPr>
          <w:rFonts w:ascii="Times New Roman" w:hAnsi="Times New Roman" w:cs="Times New Roman"/>
          <w:color w:val="000000"/>
          <w:szCs w:val="21"/>
        </w:rPr>
        <w:t>具备温度感知的船用智能水润滑尾轴承设计及性能验证</w:t>
      </w:r>
      <w:r>
        <w:rPr>
          <w:rFonts w:ascii="Times New Roman" w:hAnsi="Times New Roman" w:cs="Times New Roman"/>
          <w:color w:val="000000"/>
          <w:szCs w:val="21"/>
        </w:rPr>
        <w:t xml:space="preserve"> [J]. </w:t>
      </w:r>
      <w:r>
        <w:rPr>
          <w:rFonts w:ascii="Times New Roman" w:hAnsi="Times New Roman" w:cs="Times New Roman"/>
          <w:color w:val="000000"/>
          <w:szCs w:val="21"/>
        </w:rPr>
        <w:t>中国机械工程</w:t>
      </w:r>
      <w:r>
        <w:rPr>
          <w:rFonts w:ascii="Times New Roman" w:hAnsi="Times New Roman" w:cs="Times New Roman"/>
          <w:color w:val="000000"/>
          <w:szCs w:val="21"/>
        </w:rPr>
        <w:t>, 2022, 33 (14): 1639-1645.</w:t>
      </w:r>
      <w:bookmarkEnd w:id="131"/>
    </w:p>
    <w:p w14:paraId="76E0902B"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32" w:name="_Ref228628312"/>
      <w:bookmarkStart w:id="133" w:name="_Ref223794545"/>
      <w:r>
        <w:rPr>
          <w:rFonts w:ascii="Times New Roman" w:hAnsi="Times New Roman" w:cs="Times New Roman"/>
          <w:color w:val="000000"/>
          <w:szCs w:val="21"/>
        </w:rPr>
        <w:t>华鸿鹏</w:t>
      </w:r>
      <w:r>
        <w:rPr>
          <w:rFonts w:ascii="Times New Roman" w:hAnsi="Times New Roman" w:cs="Times New Roman"/>
          <w:color w:val="000000"/>
          <w:szCs w:val="21"/>
        </w:rPr>
        <w:t xml:space="preserve">. </w:t>
      </w:r>
      <w:r>
        <w:rPr>
          <w:rFonts w:ascii="Times New Roman" w:hAnsi="Times New Roman" w:cs="Times New Roman"/>
          <w:color w:val="000000"/>
          <w:szCs w:val="21"/>
        </w:rPr>
        <w:t>水电机组轴承温度监测及振摆趋势预测方法研究</w:t>
      </w:r>
      <w:r>
        <w:rPr>
          <w:rFonts w:ascii="Times New Roman" w:hAnsi="Times New Roman" w:cs="Times New Roman"/>
          <w:color w:val="000000"/>
          <w:szCs w:val="21"/>
        </w:rPr>
        <w:t xml:space="preserve">[D]. </w:t>
      </w:r>
      <w:r>
        <w:rPr>
          <w:rFonts w:ascii="Times New Roman" w:hAnsi="Times New Roman" w:cs="Times New Roman"/>
          <w:color w:val="000000"/>
          <w:szCs w:val="21"/>
        </w:rPr>
        <w:t>三峡大学</w:t>
      </w:r>
      <w:r>
        <w:rPr>
          <w:rFonts w:ascii="Times New Roman" w:hAnsi="Times New Roman" w:cs="Times New Roman"/>
          <w:color w:val="000000"/>
          <w:szCs w:val="21"/>
        </w:rPr>
        <w:t>, 2025.</w:t>
      </w:r>
      <w:bookmarkEnd w:id="132"/>
      <w:r>
        <w:rPr>
          <w:rFonts w:ascii="Times New Roman" w:hAnsi="Times New Roman" w:cs="Times New Roman"/>
          <w:color w:val="000000"/>
          <w:szCs w:val="21"/>
        </w:rPr>
        <w:t xml:space="preserve"> </w:t>
      </w:r>
      <w:bookmarkEnd w:id="133"/>
    </w:p>
    <w:p w14:paraId="2007A86D"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34" w:name="_Ref223794561"/>
      <w:r>
        <w:rPr>
          <w:rFonts w:ascii="Times New Roman" w:hAnsi="Times New Roman" w:cs="Times New Roman"/>
          <w:color w:val="000000"/>
          <w:szCs w:val="21"/>
        </w:rPr>
        <w:t>薛红新</w:t>
      </w:r>
      <w:r>
        <w:rPr>
          <w:rFonts w:ascii="Times New Roman" w:hAnsi="Times New Roman" w:cs="Times New Roman"/>
          <w:color w:val="000000"/>
          <w:szCs w:val="21"/>
        </w:rPr>
        <w:t xml:space="preserve">, </w:t>
      </w:r>
      <w:r>
        <w:rPr>
          <w:rFonts w:ascii="Times New Roman" w:hAnsi="Times New Roman" w:cs="Times New Roman"/>
          <w:color w:val="000000"/>
          <w:szCs w:val="21"/>
        </w:rPr>
        <w:t>刘良民</w:t>
      </w:r>
      <w:r>
        <w:rPr>
          <w:rFonts w:ascii="Times New Roman" w:hAnsi="Times New Roman" w:cs="Times New Roman"/>
          <w:color w:val="000000"/>
          <w:szCs w:val="21"/>
        </w:rPr>
        <w:t xml:space="preserve">, </w:t>
      </w:r>
      <w:r>
        <w:rPr>
          <w:rFonts w:ascii="Times New Roman" w:hAnsi="Times New Roman" w:cs="Times New Roman"/>
          <w:color w:val="000000"/>
          <w:szCs w:val="21"/>
        </w:rPr>
        <w:t>苗婉茹</w:t>
      </w:r>
      <w:r>
        <w:rPr>
          <w:rFonts w:ascii="Times New Roman" w:hAnsi="Times New Roman" w:cs="Times New Roman"/>
          <w:color w:val="000000"/>
          <w:szCs w:val="21"/>
        </w:rPr>
        <w:t xml:space="preserve">, </w:t>
      </w:r>
      <w:r>
        <w:rPr>
          <w:rFonts w:ascii="Times New Roman" w:hAnsi="Times New Roman" w:cs="Times New Roman"/>
          <w:color w:val="000000"/>
          <w:szCs w:val="21"/>
        </w:rPr>
        <w:t>等</w:t>
      </w:r>
      <w:r>
        <w:rPr>
          <w:rFonts w:ascii="Times New Roman" w:hAnsi="Times New Roman" w:cs="Times New Roman"/>
          <w:color w:val="000000"/>
          <w:szCs w:val="21"/>
        </w:rPr>
        <w:t xml:space="preserve">. </w:t>
      </w:r>
      <w:r>
        <w:rPr>
          <w:rFonts w:ascii="Times New Roman" w:hAnsi="Times New Roman" w:cs="Times New Roman"/>
          <w:color w:val="000000"/>
          <w:szCs w:val="21"/>
        </w:rPr>
        <w:t>氧化铝单晶超声温度传感技术研究</w:t>
      </w:r>
      <w:r>
        <w:rPr>
          <w:rFonts w:ascii="Times New Roman" w:hAnsi="Times New Roman" w:cs="Times New Roman"/>
          <w:color w:val="000000"/>
          <w:szCs w:val="21"/>
        </w:rPr>
        <w:t xml:space="preserve">[J]. </w:t>
      </w:r>
      <w:r>
        <w:rPr>
          <w:rFonts w:ascii="Times New Roman" w:hAnsi="Times New Roman" w:cs="Times New Roman"/>
          <w:color w:val="000000"/>
          <w:szCs w:val="21"/>
        </w:rPr>
        <w:t>兵器装备工程学报</w:t>
      </w:r>
      <w:r>
        <w:rPr>
          <w:rFonts w:ascii="Times New Roman" w:hAnsi="Times New Roman" w:cs="Times New Roman"/>
          <w:color w:val="000000"/>
          <w:szCs w:val="21"/>
        </w:rPr>
        <w:t>, 2023, 44 (06): 173-179.</w:t>
      </w:r>
      <w:bookmarkEnd w:id="134"/>
    </w:p>
    <w:p w14:paraId="60D5192A"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35" w:name="_Ref228628382"/>
      <w:bookmarkStart w:id="136" w:name="_Ref223794665"/>
      <w:r>
        <w:rPr>
          <w:rFonts w:ascii="Times New Roman" w:hAnsi="Times New Roman" w:cs="Times New Roman"/>
          <w:color w:val="000000"/>
          <w:szCs w:val="21"/>
        </w:rPr>
        <w:t>杨小梅</w:t>
      </w:r>
      <w:r>
        <w:rPr>
          <w:rFonts w:ascii="Times New Roman" w:hAnsi="Times New Roman" w:cs="Times New Roman"/>
          <w:color w:val="000000"/>
          <w:szCs w:val="21"/>
        </w:rPr>
        <w:t xml:space="preserve">, </w:t>
      </w:r>
      <w:r>
        <w:rPr>
          <w:rFonts w:ascii="Times New Roman" w:hAnsi="Times New Roman" w:cs="Times New Roman"/>
          <w:color w:val="000000"/>
          <w:szCs w:val="21"/>
        </w:rPr>
        <w:t>梁海坚</w:t>
      </w:r>
      <w:r>
        <w:rPr>
          <w:rFonts w:ascii="Times New Roman" w:hAnsi="Times New Roman" w:cs="Times New Roman"/>
          <w:color w:val="000000"/>
          <w:szCs w:val="21"/>
        </w:rPr>
        <w:t xml:space="preserve">, </w:t>
      </w:r>
      <w:r>
        <w:rPr>
          <w:rFonts w:ascii="Times New Roman" w:hAnsi="Times New Roman" w:cs="Times New Roman"/>
          <w:color w:val="000000"/>
          <w:szCs w:val="21"/>
        </w:rPr>
        <w:t>魏艳龙</w:t>
      </w:r>
      <w:r>
        <w:rPr>
          <w:rFonts w:ascii="Times New Roman" w:hAnsi="Times New Roman" w:cs="Times New Roman"/>
          <w:color w:val="000000"/>
          <w:szCs w:val="21"/>
        </w:rPr>
        <w:t xml:space="preserve">, </w:t>
      </w:r>
      <w:r>
        <w:rPr>
          <w:rFonts w:ascii="Times New Roman" w:hAnsi="Times New Roman" w:cs="Times New Roman"/>
          <w:color w:val="000000"/>
          <w:szCs w:val="21"/>
        </w:rPr>
        <w:t>等</w:t>
      </w:r>
      <w:r>
        <w:rPr>
          <w:rFonts w:ascii="Times New Roman" w:hAnsi="Times New Roman" w:cs="Times New Roman"/>
          <w:color w:val="000000"/>
          <w:szCs w:val="21"/>
        </w:rPr>
        <w:t xml:space="preserve">. </w:t>
      </w:r>
      <w:r>
        <w:rPr>
          <w:rFonts w:ascii="Times New Roman" w:hAnsi="Times New Roman" w:cs="Times New Roman"/>
          <w:color w:val="000000"/>
          <w:szCs w:val="21"/>
        </w:rPr>
        <w:t>基于</w:t>
      </w:r>
      <w:r>
        <w:rPr>
          <w:rFonts w:ascii="Times New Roman" w:hAnsi="Times New Roman" w:cs="Times New Roman"/>
          <w:color w:val="000000"/>
          <w:szCs w:val="21"/>
        </w:rPr>
        <w:t>“</w:t>
      </w:r>
      <w:r>
        <w:rPr>
          <w:rFonts w:ascii="Times New Roman" w:hAnsi="Times New Roman" w:cs="Times New Roman"/>
          <w:color w:val="000000"/>
          <w:szCs w:val="21"/>
        </w:rPr>
        <w:t>凸节</w:t>
      </w:r>
      <w:r>
        <w:rPr>
          <w:rFonts w:ascii="Times New Roman" w:hAnsi="Times New Roman" w:cs="Times New Roman"/>
          <w:color w:val="000000"/>
          <w:szCs w:val="21"/>
        </w:rPr>
        <w:t>”</w:t>
      </w:r>
      <w:r>
        <w:rPr>
          <w:rFonts w:ascii="Times New Roman" w:hAnsi="Times New Roman" w:cs="Times New Roman"/>
          <w:color w:val="000000"/>
          <w:szCs w:val="21"/>
        </w:rPr>
        <w:t>结构的超声温度传感器设计</w:t>
      </w:r>
      <w:r>
        <w:rPr>
          <w:rFonts w:ascii="Times New Roman" w:hAnsi="Times New Roman" w:cs="Times New Roman"/>
          <w:color w:val="000000"/>
          <w:szCs w:val="21"/>
        </w:rPr>
        <w:t xml:space="preserve">[J]. </w:t>
      </w:r>
      <w:r>
        <w:rPr>
          <w:rFonts w:ascii="Times New Roman" w:hAnsi="Times New Roman" w:cs="Times New Roman"/>
          <w:color w:val="000000"/>
          <w:szCs w:val="21"/>
        </w:rPr>
        <w:t>声学技术</w:t>
      </w:r>
      <w:r>
        <w:rPr>
          <w:rFonts w:ascii="Times New Roman" w:hAnsi="Times New Roman" w:cs="Times New Roman"/>
          <w:color w:val="000000"/>
          <w:szCs w:val="21"/>
        </w:rPr>
        <w:t>, 2024, 43(06): 824-831.</w:t>
      </w:r>
      <w:bookmarkEnd w:id="135"/>
      <w:r>
        <w:rPr>
          <w:rFonts w:ascii="Times New Roman" w:hAnsi="Times New Roman" w:cs="Times New Roman"/>
          <w:color w:val="000000"/>
          <w:szCs w:val="21"/>
        </w:rPr>
        <w:t xml:space="preserve"> </w:t>
      </w:r>
      <w:bookmarkEnd w:id="136"/>
    </w:p>
    <w:p w14:paraId="6A33499B"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37" w:name="_Ref228628452"/>
      <w:bookmarkStart w:id="138" w:name="_Ref223794589"/>
      <w:r>
        <w:rPr>
          <w:rFonts w:ascii="Times New Roman" w:hAnsi="Times New Roman" w:cs="Times New Roman"/>
          <w:color w:val="000000"/>
          <w:szCs w:val="21"/>
          <w:lang w:val="da-DK"/>
        </w:rPr>
        <w:t xml:space="preserve">Dou P, Zhang Y, Lan B, et al. </w:t>
      </w:r>
      <w:r>
        <w:rPr>
          <w:rFonts w:ascii="Times New Roman" w:hAnsi="Times New Roman" w:cs="Times New Roman"/>
          <w:color w:val="000000"/>
          <w:szCs w:val="21"/>
        </w:rPr>
        <w:t>Co-located dual-wave ultrasonics for lubricant film thickness and interfacial temperature monitoring [J]. Tribology International, 2026, 218 111690.</w:t>
      </w:r>
      <w:bookmarkEnd w:id="137"/>
      <w:r>
        <w:rPr>
          <w:rFonts w:ascii="Times New Roman" w:hAnsi="Times New Roman" w:cs="Times New Roman"/>
          <w:color w:val="000000"/>
          <w:szCs w:val="21"/>
        </w:rPr>
        <w:t xml:space="preserve"> </w:t>
      </w:r>
      <w:bookmarkEnd w:id="138"/>
    </w:p>
    <w:p w14:paraId="4C9BA7FC"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39" w:name="_Ref223794914"/>
      <w:r>
        <w:rPr>
          <w:rFonts w:ascii="Times New Roman" w:hAnsi="Times New Roman" w:cs="Times New Roman" w:hint="eastAsia"/>
          <w:color w:val="000000"/>
          <w:szCs w:val="21"/>
        </w:rPr>
        <w:t>崔悦</w:t>
      </w:r>
      <w:r>
        <w:rPr>
          <w:rFonts w:ascii="Times New Roman" w:hAnsi="Times New Roman" w:cs="Times New Roman"/>
          <w:color w:val="000000"/>
          <w:szCs w:val="21"/>
        </w:rPr>
        <w:t xml:space="preserve">, </w:t>
      </w:r>
      <w:r>
        <w:rPr>
          <w:rFonts w:ascii="Times New Roman" w:hAnsi="Times New Roman" w:cs="Times New Roman"/>
          <w:color w:val="000000"/>
          <w:szCs w:val="21"/>
        </w:rPr>
        <w:t>朱丽艳</w:t>
      </w:r>
      <w:r>
        <w:rPr>
          <w:rFonts w:ascii="Times New Roman" w:hAnsi="Times New Roman" w:cs="Times New Roman"/>
          <w:color w:val="000000"/>
          <w:szCs w:val="21"/>
        </w:rPr>
        <w:t xml:space="preserve">, </w:t>
      </w:r>
      <w:r>
        <w:rPr>
          <w:rFonts w:ascii="Times New Roman" w:hAnsi="Times New Roman" w:cs="Times New Roman"/>
          <w:color w:val="000000"/>
          <w:szCs w:val="21"/>
        </w:rPr>
        <w:t>胡斌</w:t>
      </w:r>
      <w:r>
        <w:rPr>
          <w:rFonts w:ascii="Times New Roman" w:hAnsi="Times New Roman" w:cs="Times New Roman"/>
          <w:color w:val="000000"/>
          <w:szCs w:val="21"/>
        </w:rPr>
        <w:t xml:space="preserve">, </w:t>
      </w:r>
      <w:r>
        <w:rPr>
          <w:rFonts w:ascii="Times New Roman" w:hAnsi="Times New Roman" w:cs="Times New Roman"/>
          <w:color w:val="000000"/>
          <w:szCs w:val="21"/>
        </w:rPr>
        <w:t>等</w:t>
      </w:r>
      <w:r>
        <w:rPr>
          <w:rFonts w:ascii="Times New Roman" w:hAnsi="Times New Roman" w:cs="Times New Roman"/>
          <w:color w:val="000000"/>
          <w:szCs w:val="21"/>
        </w:rPr>
        <w:t xml:space="preserve">. </w:t>
      </w:r>
      <w:r>
        <w:rPr>
          <w:rFonts w:ascii="Times New Roman" w:hAnsi="Times New Roman" w:cs="Times New Roman"/>
          <w:color w:val="000000"/>
          <w:szCs w:val="21"/>
        </w:rPr>
        <w:t>高温结构内部温度场和厚度的超声同步测量方法研究</w:t>
      </w:r>
      <w:r>
        <w:rPr>
          <w:rFonts w:ascii="Times New Roman" w:hAnsi="Times New Roman" w:cs="Times New Roman"/>
          <w:color w:val="000000"/>
          <w:szCs w:val="21"/>
        </w:rPr>
        <w:t xml:space="preserve">[J]. </w:t>
      </w:r>
      <w:r>
        <w:rPr>
          <w:rFonts w:ascii="Times New Roman" w:hAnsi="Times New Roman" w:cs="Times New Roman"/>
          <w:color w:val="000000"/>
          <w:szCs w:val="21"/>
        </w:rPr>
        <w:t>机械工程学报</w:t>
      </w:r>
      <w:r>
        <w:rPr>
          <w:rFonts w:ascii="Times New Roman" w:hAnsi="Times New Roman" w:cs="Times New Roman"/>
          <w:color w:val="000000"/>
          <w:szCs w:val="21"/>
        </w:rPr>
        <w:t>, 2023, 59(22): 215-221.</w:t>
      </w:r>
      <w:bookmarkEnd w:id="139"/>
    </w:p>
    <w:p w14:paraId="0A883EE0"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r>
        <w:rPr>
          <w:rFonts w:ascii="Times New Roman" w:hAnsi="Times New Roman" w:cs="Times New Roman"/>
          <w:color w:val="000000"/>
          <w:szCs w:val="21"/>
          <w:lang w:val="da-DK"/>
        </w:rPr>
        <w:t xml:space="preserve">Zhang X, Ning C, Ouyang W, et al. </w:t>
      </w:r>
      <w:r>
        <w:rPr>
          <w:rFonts w:ascii="Times New Roman" w:hAnsi="Times New Roman" w:cs="Times New Roman"/>
          <w:color w:val="000000"/>
          <w:szCs w:val="21"/>
        </w:rPr>
        <w:t>In-situ wear monitoring of water-lubrication thrust bearings based on ultrasonic reflection coefficient amplitude spectrum and transfer function[J]. Wear, 2025, 570</w:t>
      </w:r>
      <w:r>
        <w:rPr>
          <w:rFonts w:ascii="Times New Roman" w:hAnsi="Times New Roman" w:cs="Times New Roman" w:hint="eastAsia"/>
          <w:color w:val="000000"/>
          <w:szCs w:val="21"/>
        </w:rPr>
        <w:t>,</w:t>
      </w:r>
      <w:r>
        <w:rPr>
          <w:rFonts w:ascii="Times New Roman" w:hAnsi="Times New Roman" w:cs="Times New Roman"/>
          <w:color w:val="000000"/>
          <w:szCs w:val="21"/>
        </w:rPr>
        <w:t xml:space="preserve"> 205905-205905.</w:t>
      </w:r>
    </w:p>
    <w:p w14:paraId="27E0C010"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r>
        <w:rPr>
          <w:rFonts w:ascii="Times New Roman" w:hAnsi="Times New Roman" w:cs="Times New Roman" w:hint="eastAsia"/>
          <w:color w:val="000000"/>
          <w:szCs w:val="21"/>
          <w:lang w:val="da-DK"/>
        </w:rPr>
        <w:t>N</w:t>
      </w:r>
      <w:r>
        <w:rPr>
          <w:rFonts w:ascii="Times New Roman" w:hAnsi="Times New Roman" w:cs="Times New Roman"/>
          <w:color w:val="000000"/>
          <w:szCs w:val="21"/>
          <w:lang w:val="da-DK"/>
        </w:rPr>
        <w:t xml:space="preserve">ing C , Ouyang W, Hu F, et al. </w:t>
      </w:r>
      <w:r>
        <w:rPr>
          <w:rFonts w:ascii="Times New Roman" w:hAnsi="Times New Roman" w:cs="Times New Roman"/>
          <w:color w:val="000000"/>
          <w:szCs w:val="21"/>
        </w:rPr>
        <w:t>A wear monitoring method and influencing factors of water-lubricated polymer bearings based on improved ultrasonic reflection coefficient amplitude spectrum and ultrasonic reconfiguration calculation[J]. Wear, 2023, 522</w:t>
      </w:r>
    </w:p>
    <w:p w14:paraId="7434F17D"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r>
        <w:rPr>
          <w:rFonts w:ascii="Times New Roman" w:hAnsi="Times New Roman" w:cs="Times New Roman"/>
          <w:color w:val="000000"/>
          <w:szCs w:val="21"/>
        </w:rPr>
        <w:t>Hu F, Ning C, O</w:t>
      </w:r>
      <w:r>
        <w:rPr>
          <w:rFonts w:ascii="Times New Roman" w:hAnsi="Times New Roman" w:cs="Times New Roman" w:hint="eastAsia"/>
          <w:color w:val="000000"/>
          <w:szCs w:val="21"/>
        </w:rPr>
        <w:t>uyang</w:t>
      </w:r>
      <w:r>
        <w:rPr>
          <w:rFonts w:ascii="Times New Roman" w:hAnsi="Times New Roman" w:cs="Times New Roman"/>
          <w:color w:val="000000"/>
          <w:szCs w:val="21"/>
        </w:rPr>
        <w:t xml:space="preserve"> W. Ultrasonic in-situ measurement method and error analysis of wear of PEEK water-lubricated bearing materials[J]. Measurement, 2023, 214</w:t>
      </w:r>
    </w:p>
    <w:p w14:paraId="2E2133C9"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40" w:name="_Ref227790671"/>
      <w:r>
        <w:rPr>
          <w:rFonts w:ascii="Times New Roman" w:hAnsi="Times New Roman" w:cs="Times New Roman"/>
          <w:color w:val="000000"/>
          <w:szCs w:val="21"/>
        </w:rPr>
        <w:t>胡飞</w:t>
      </w:r>
      <w:r>
        <w:rPr>
          <w:rFonts w:ascii="Times New Roman" w:hAnsi="Times New Roman" w:cs="Times New Roman"/>
          <w:color w:val="000000"/>
          <w:szCs w:val="21"/>
        </w:rPr>
        <w:t xml:space="preserve">. </w:t>
      </w:r>
      <w:r>
        <w:rPr>
          <w:rFonts w:ascii="Times New Roman" w:hAnsi="Times New Roman" w:cs="Times New Roman"/>
          <w:color w:val="000000"/>
          <w:szCs w:val="21"/>
        </w:rPr>
        <w:t>轮缘推进器水润滑推力轴承磨损超声原位测量方法研究</w:t>
      </w:r>
      <w:r>
        <w:rPr>
          <w:rFonts w:ascii="Times New Roman" w:hAnsi="Times New Roman" w:cs="Times New Roman"/>
          <w:color w:val="000000"/>
          <w:szCs w:val="21"/>
        </w:rPr>
        <w:t xml:space="preserve">[D]. </w:t>
      </w:r>
      <w:r>
        <w:rPr>
          <w:rFonts w:ascii="Times New Roman" w:hAnsi="Times New Roman" w:cs="Times New Roman" w:hint="eastAsia"/>
          <w:color w:val="000000"/>
          <w:szCs w:val="21"/>
        </w:rPr>
        <w:t>武汉理工大学</w:t>
      </w:r>
      <w:r>
        <w:rPr>
          <w:rFonts w:ascii="Times New Roman" w:hAnsi="Times New Roman" w:cs="Times New Roman"/>
          <w:color w:val="000000"/>
          <w:szCs w:val="21"/>
        </w:rPr>
        <w:t>, 2023.</w:t>
      </w:r>
      <w:bookmarkEnd w:id="140"/>
      <w:r>
        <w:rPr>
          <w:rFonts w:ascii="Times New Roman" w:hAnsi="Times New Roman" w:cs="Times New Roman"/>
          <w:color w:val="000000"/>
          <w:szCs w:val="21"/>
        </w:rPr>
        <w:t xml:space="preserve"> </w:t>
      </w:r>
    </w:p>
    <w:p w14:paraId="4ACC64BC"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41" w:name="_Ref229431267"/>
      <w:r>
        <w:rPr>
          <w:rFonts w:ascii="Times New Roman" w:hAnsi="Times New Roman" w:cs="Times New Roman"/>
          <w:color w:val="000000"/>
          <w:szCs w:val="21"/>
          <w:lang w:val="da-DK"/>
        </w:rPr>
        <w:lastRenderedPageBreak/>
        <w:t xml:space="preserve">Ma Z, Luo Z, Lin L, et al. </w:t>
      </w:r>
      <w:r>
        <w:rPr>
          <w:rFonts w:ascii="Times New Roman" w:hAnsi="Times New Roman" w:cs="Times New Roman"/>
          <w:color w:val="000000"/>
          <w:szCs w:val="21"/>
        </w:rPr>
        <w:t>Quantitative characterization of the interfacial roughness and thickness of inhomogeneous coatings based on ultrasonic reflection coefficient phase spectrum[J]. NDT and E International, 2019, 10216-25.</w:t>
      </w:r>
      <w:bookmarkStart w:id="142" w:name="_Toc177972389"/>
      <w:bookmarkEnd w:id="141"/>
    </w:p>
    <w:p w14:paraId="1E415B69"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43" w:name="_Ref227756720"/>
      <w:r>
        <w:rPr>
          <w:rFonts w:ascii="Times New Roman" w:hAnsi="Times New Roman" w:cs="Times New Roman"/>
          <w:color w:val="000000"/>
          <w:szCs w:val="21"/>
        </w:rPr>
        <w:t>高星宇</w:t>
      </w:r>
      <w:r>
        <w:rPr>
          <w:rFonts w:ascii="Times New Roman" w:hAnsi="Times New Roman" w:cs="Times New Roman"/>
          <w:color w:val="000000"/>
          <w:szCs w:val="21"/>
        </w:rPr>
        <w:t>,</w:t>
      </w:r>
      <w:r>
        <w:rPr>
          <w:rFonts w:ascii="Times New Roman" w:hAnsi="Times New Roman" w:cs="Times New Roman"/>
          <w:color w:val="000000"/>
          <w:szCs w:val="21"/>
        </w:rPr>
        <w:t>金勇</w:t>
      </w:r>
      <w:r>
        <w:rPr>
          <w:rFonts w:ascii="Times New Roman" w:hAnsi="Times New Roman" w:cs="Times New Roman"/>
          <w:color w:val="000000"/>
          <w:szCs w:val="21"/>
        </w:rPr>
        <w:t xml:space="preserve">. </w:t>
      </w:r>
      <w:r>
        <w:rPr>
          <w:rFonts w:ascii="Times New Roman" w:hAnsi="Times New Roman" w:cs="Times New Roman"/>
          <w:color w:val="000000"/>
          <w:szCs w:val="21"/>
        </w:rPr>
        <w:t>水润滑轴承超长时间磨损后特性变化研究</w:t>
      </w:r>
      <w:r>
        <w:rPr>
          <w:rFonts w:ascii="Times New Roman" w:hAnsi="Times New Roman" w:cs="Times New Roman"/>
          <w:color w:val="000000"/>
          <w:szCs w:val="21"/>
        </w:rPr>
        <w:t xml:space="preserve"> [J]. </w:t>
      </w:r>
      <w:r>
        <w:rPr>
          <w:rFonts w:ascii="Times New Roman" w:hAnsi="Times New Roman" w:cs="Times New Roman"/>
          <w:color w:val="000000"/>
          <w:szCs w:val="21"/>
        </w:rPr>
        <w:t>润滑与密封</w:t>
      </w:r>
      <w:r>
        <w:rPr>
          <w:rFonts w:ascii="Times New Roman" w:hAnsi="Times New Roman" w:cs="Times New Roman"/>
          <w:color w:val="000000"/>
          <w:szCs w:val="21"/>
        </w:rPr>
        <w:t>, 2024, 49 (11): 89-94.</w:t>
      </w:r>
      <w:bookmarkEnd w:id="143"/>
    </w:p>
    <w:p w14:paraId="0E221A91" w14:textId="182B5F64" w:rsidR="000860EB" w:rsidRPr="000860EB" w:rsidRDefault="000860EB" w:rsidP="000860EB">
      <w:pPr>
        <w:numPr>
          <w:ilvl w:val="0"/>
          <w:numId w:val="1"/>
        </w:numPr>
        <w:spacing w:before="60" w:line="400" w:lineRule="exact"/>
        <w:ind w:rightChars="-71" w:right="-170"/>
        <w:jc w:val="both"/>
        <w:rPr>
          <w:rFonts w:ascii="Times New Roman" w:hAnsi="Times New Roman" w:cs="Times New Roman" w:hint="eastAsia"/>
          <w:color w:val="000000"/>
          <w:szCs w:val="21"/>
        </w:rPr>
      </w:pPr>
      <w:bookmarkStart w:id="144" w:name="_Ref227760681"/>
      <w:bookmarkStart w:id="145" w:name="_Ref229431218"/>
      <w:r>
        <w:rPr>
          <w:rFonts w:ascii="Times New Roman" w:hAnsi="Times New Roman" w:cs="Times New Roman"/>
          <w:color w:val="000000"/>
          <w:szCs w:val="21"/>
        </w:rPr>
        <w:t>Jia Y, Chang S, Xia Y, et al. Ultrasonic reflection-based transient temperature gradient inversion for compensating oil film thickness measurement[J]. Mechanical Systems and Signal Processing, 2025, 234: 112827.</w:t>
      </w:r>
      <w:bookmarkEnd w:id="145"/>
    </w:p>
    <w:p w14:paraId="187A3180" w14:textId="461AD31F"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r>
        <w:rPr>
          <w:rFonts w:ascii="Times New Roman" w:hAnsi="Times New Roman" w:cs="Times New Roman"/>
          <w:color w:val="000000"/>
          <w:szCs w:val="21"/>
          <w:lang w:val="da-DK"/>
        </w:rPr>
        <w:t xml:space="preserve">Bao </w:t>
      </w:r>
      <w:proofErr w:type="gramStart"/>
      <w:r>
        <w:rPr>
          <w:rFonts w:ascii="Times New Roman" w:hAnsi="Times New Roman" w:cs="Times New Roman"/>
          <w:color w:val="000000"/>
          <w:szCs w:val="21"/>
          <w:lang w:val="da-DK"/>
        </w:rPr>
        <w:t>R ,Song</w:t>
      </w:r>
      <w:proofErr w:type="gramEnd"/>
      <w:r>
        <w:rPr>
          <w:rFonts w:ascii="Times New Roman" w:hAnsi="Times New Roman" w:cs="Times New Roman"/>
          <w:color w:val="000000"/>
          <w:szCs w:val="21"/>
          <w:lang w:val="da-DK"/>
        </w:rPr>
        <w:t xml:space="preserve"> </w:t>
      </w:r>
      <w:proofErr w:type="gramStart"/>
      <w:r>
        <w:rPr>
          <w:rFonts w:ascii="Times New Roman" w:hAnsi="Times New Roman" w:cs="Times New Roman"/>
          <w:color w:val="000000"/>
          <w:szCs w:val="21"/>
          <w:lang w:val="da-DK"/>
        </w:rPr>
        <w:t>Y ,Shi</w:t>
      </w:r>
      <w:proofErr w:type="gramEnd"/>
      <w:r>
        <w:rPr>
          <w:rFonts w:ascii="Times New Roman" w:hAnsi="Times New Roman" w:cs="Times New Roman"/>
          <w:color w:val="000000"/>
          <w:szCs w:val="21"/>
          <w:lang w:val="da-DK"/>
        </w:rPr>
        <w:t xml:space="preserve"> </w:t>
      </w:r>
      <w:proofErr w:type="gramStart"/>
      <w:r>
        <w:rPr>
          <w:rFonts w:ascii="Times New Roman" w:hAnsi="Times New Roman" w:cs="Times New Roman"/>
          <w:color w:val="000000"/>
          <w:szCs w:val="21"/>
          <w:lang w:val="da-DK"/>
        </w:rPr>
        <w:t>J ,</w:t>
      </w:r>
      <w:proofErr w:type="gramEnd"/>
      <w:r>
        <w:rPr>
          <w:rFonts w:ascii="Times New Roman" w:hAnsi="Times New Roman" w:cs="Times New Roman"/>
          <w:color w:val="000000"/>
          <w:szCs w:val="21"/>
          <w:lang w:val="da-DK"/>
        </w:rPr>
        <w:t xml:space="preserve"> et al. </w:t>
      </w:r>
      <w:r>
        <w:rPr>
          <w:rFonts w:ascii="Times New Roman" w:hAnsi="Times New Roman" w:cs="Times New Roman"/>
          <w:color w:val="000000"/>
          <w:szCs w:val="21"/>
        </w:rPr>
        <w:t>High-Temperature Induced Sintering Strengthening of Mechanical Properties of Porous Silica: A Molecular Dynamics Study. [J]. Gels (Basel, Switzerland), 2026, 12 (2): 125-125. DOI:10.3390/GELS12020125.</w:t>
      </w:r>
      <w:bookmarkEnd w:id="144"/>
    </w:p>
    <w:p w14:paraId="22C9A9BC"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46" w:name="_Ref227763734"/>
      <w:r>
        <w:rPr>
          <w:rFonts w:ascii="Times New Roman" w:hAnsi="Times New Roman" w:cs="Times New Roman"/>
          <w:color w:val="000000"/>
          <w:szCs w:val="21"/>
          <w:lang w:val="da-DK"/>
        </w:rPr>
        <w:t xml:space="preserve">Hou F, Wang Y, Yue Z, et al. </w:t>
      </w:r>
      <w:r>
        <w:rPr>
          <w:rFonts w:ascii="Times New Roman" w:hAnsi="Times New Roman" w:cs="Times New Roman"/>
          <w:color w:val="000000"/>
          <w:szCs w:val="21"/>
        </w:rPr>
        <w:t>Monitoring thermal evolutions of 2D layered semiconductor/polymer heterostructure with ultrafast photoacoustic spectroscopy[J]. Applied Physics Letters, 2025, 126(13).</w:t>
      </w:r>
      <w:bookmarkEnd w:id="146"/>
    </w:p>
    <w:p w14:paraId="2D81478C"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47" w:name="_Ref227766863"/>
      <w:r>
        <w:rPr>
          <w:rFonts w:ascii="Times New Roman" w:hAnsi="Times New Roman" w:cs="Times New Roman"/>
          <w:color w:val="000000"/>
          <w:szCs w:val="21"/>
        </w:rPr>
        <w:t>张海澜</w:t>
      </w:r>
      <w:r>
        <w:rPr>
          <w:rFonts w:ascii="Times New Roman" w:hAnsi="Times New Roman" w:cs="Times New Roman"/>
          <w:color w:val="000000"/>
          <w:szCs w:val="21"/>
        </w:rPr>
        <w:t xml:space="preserve">. </w:t>
      </w:r>
      <w:r>
        <w:rPr>
          <w:rFonts w:ascii="Times New Roman" w:hAnsi="Times New Roman" w:cs="Times New Roman"/>
          <w:color w:val="000000"/>
          <w:szCs w:val="21"/>
        </w:rPr>
        <w:t>理论声学</w:t>
      </w:r>
      <w:r>
        <w:rPr>
          <w:rFonts w:ascii="Times New Roman" w:hAnsi="Times New Roman" w:cs="Times New Roman"/>
          <w:color w:val="000000"/>
          <w:szCs w:val="21"/>
        </w:rPr>
        <w:t xml:space="preserve">[M]. </w:t>
      </w:r>
      <w:r>
        <w:rPr>
          <w:rFonts w:ascii="Times New Roman" w:hAnsi="Times New Roman" w:cs="Times New Roman"/>
          <w:color w:val="000000"/>
          <w:szCs w:val="21"/>
        </w:rPr>
        <w:t>北京</w:t>
      </w:r>
      <w:r>
        <w:rPr>
          <w:rFonts w:ascii="Times New Roman" w:hAnsi="Times New Roman" w:cs="Times New Roman"/>
          <w:color w:val="000000"/>
          <w:szCs w:val="21"/>
        </w:rPr>
        <w:t>:</w:t>
      </w:r>
      <w:r>
        <w:rPr>
          <w:rFonts w:ascii="Times New Roman" w:hAnsi="Times New Roman" w:cs="Times New Roman"/>
          <w:color w:val="000000"/>
          <w:szCs w:val="21"/>
        </w:rPr>
        <w:t>高等教育出版社</w:t>
      </w:r>
      <w:r>
        <w:rPr>
          <w:rFonts w:ascii="Times New Roman" w:hAnsi="Times New Roman" w:cs="Times New Roman"/>
          <w:color w:val="000000"/>
          <w:szCs w:val="21"/>
        </w:rPr>
        <w:t>,2012.</w:t>
      </w:r>
      <w:bookmarkEnd w:id="147"/>
    </w:p>
    <w:p w14:paraId="53A28CD1"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48" w:name="_Ref227767028"/>
      <w:r>
        <w:rPr>
          <w:rFonts w:ascii="Times New Roman" w:hAnsi="Times New Roman" w:cs="Times New Roman"/>
          <w:color w:val="000000"/>
          <w:szCs w:val="21"/>
        </w:rPr>
        <w:t xml:space="preserve">J L </w:t>
      </w:r>
      <w:r>
        <w:rPr>
          <w:rFonts w:ascii="Times New Roman" w:hAnsi="Times New Roman" w:cs="Times New Roman"/>
          <w:color w:val="000000"/>
          <w:szCs w:val="21"/>
        </w:rPr>
        <w:t>罗斯</w:t>
      </w:r>
      <w:r>
        <w:rPr>
          <w:rFonts w:ascii="Times New Roman" w:hAnsi="Times New Roman" w:cs="Times New Roman"/>
          <w:color w:val="000000"/>
          <w:szCs w:val="21"/>
        </w:rPr>
        <w:t xml:space="preserve">. </w:t>
      </w:r>
      <w:r>
        <w:rPr>
          <w:rFonts w:ascii="Times New Roman" w:hAnsi="Times New Roman" w:cs="Times New Roman"/>
          <w:color w:val="000000"/>
          <w:szCs w:val="21"/>
        </w:rPr>
        <w:t>固体中的超声波</w:t>
      </w:r>
      <w:r>
        <w:rPr>
          <w:rFonts w:ascii="Times New Roman" w:hAnsi="Times New Roman" w:cs="Times New Roman"/>
          <w:color w:val="000000"/>
          <w:szCs w:val="21"/>
        </w:rPr>
        <w:t xml:space="preserve">[M]. </w:t>
      </w:r>
      <w:r>
        <w:rPr>
          <w:rFonts w:ascii="Times New Roman" w:hAnsi="Times New Roman" w:cs="Times New Roman"/>
          <w:color w:val="000000"/>
          <w:szCs w:val="21"/>
        </w:rPr>
        <w:t>北京</w:t>
      </w:r>
      <w:r>
        <w:rPr>
          <w:rFonts w:ascii="Times New Roman" w:hAnsi="Times New Roman" w:cs="Times New Roman"/>
          <w:color w:val="000000"/>
          <w:szCs w:val="21"/>
        </w:rPr>
        <w:t>:</w:t>
      </w:r>
      <w:r>
        <w:rPr>
          <w:rFonts w:ascii="Times New Roman" w:hAnsi="Times New Roman" w:cs="Times New Roman"/>
          <w:color w:val="000000"/>
          <w:szCs w:val="21"/>
        </w:rPr>
        <w:t>科学出版社</w:t>
      </w:r>
      <w:r>
        <w:rPr>
          <w:rFonts w:ascii="Times New Roman" w:hAnsi="Times New Roman" w:cs="Times New Roman"/>
          <w:color w:val="000000"/>
          <w:szCs w:val="21"/>
        </w:rPr>
        <w:t>,2004.</w:t>
      </w:r>
      <w:bookmarkEnd w:id="148"/>
      <w:r>
        <w:rPr>
          <w:rFonts w:ascii="Times New Roman" w:hAnsi="Times New Roman" w:cs="Times New Roman"/>
          <w:color w:val="000000"/>
          <w:szCs w:val="21"/>
        </w:rPr>
        <w:t xml:space="preserve">  </w:t>
      </w:r>
    </w:p>
    <w:p w14:paraId="1E01084B"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r>
        <w:rPr>
          <w:rFonts w:ascii="Times New Roman" w:hAnsi="Times New Roman" w:cs="Times New Roman"/>
          <w:color w:val="000000"/>
          <w:szCs w:val="21"/>
        </w:rPr>
        <w:t>王轩</w:t>
      </w:r>
      <w:r>
        <w:rPr>
          <w:rFonts w:ascii="Times New Roman" w:hAnsi="Times New Roman" w:cs="Times New Roman"/>
          <w:color w:val="000000"/>
          <w:szCs w:val="21"/>
        </w:rPr>
        <w:t xml:space="preserve">. </w:t>
      </w:r>
      <w:r>
        <w:rPr>
          <w:rFonts w:ascii="Times New Roman" w:hAnsi="Times New Roman" w:cs="Times New Roman"/>
          <w:color w:val="000000"/>
          <w:szCs w:val="21"/>
        </w:rPr>
        <w:t>耦合剂对超声波传播特性影响的研究</w:t>
      </w:r>
      <w:r>
        <w:rPr>
          <w:rFonts w:ascii="Times New Roman" w:hAnsi="Times New Roman" w:cs="Times New Roman"/>
          <w:color w:val="000000"/>
          <w:szCs w:val="21"/>
        </w:rPr>
        <w:t xml:space="preserve">[D]. </w:t>
      </w:r>
      <w:r>
        <w:rPr>
          <w:rFonts w:ascii="Times New Roman" w:hAnsi="Times New Roman" w:cs="Times New Roman"/>
          <w:color w:val="000000"/>
          <w:szCs w:val="21"/>
        </w:rPr>
        <w:t>西安</w:t>
      </w:r>
      <w:r>
        <w:rPr>
          <w:rFonts w:ascii="Times New Roman" w:hAnsi="Times New Roman" w:cs="Times New Roman"/>
          <w:color w:val="000000"/>
          <w:szCs w:val="21"/>
        </w:rPr>
        <w:t>:</w:t>
      </w:r>
      <w:r>
        <w:rPr>
          <w:rFonts w:ascii="Times New Roman" w:hAnsi="Times New Roman" w:cs="Times New Roman"/>
          <w:color w:val="000000"/>
          <w:szCs w:val="21"/>
        </w:rPr>
        <w:t>西安理工大学</w:t>
      </w:r>
      <w:r>
        <w:rPr>
          <w:rFonts w:ascii="Times New Roman" w:hAnsi="Times New Roman" w:cs="Times New Roman"/>
          <w:color w:val="000000"/>
          <w:szCs w:val="21"/>
        </w:rPr>
        <w:t>,2017.</w:t>
      </w:r>
    </w:p>
    <w:p w14:paraId="28A7DAF9"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49" w:name="_Ref227767279"/>
      <w:proofErr w:type="spellStart"/>
      <w:r>
        <w:rPr>
          <w:rFonts w:ascii="Times New Roman" w:hAnsi="Times New Roman" w:cs="Times New Roman"/>
          <w:color w:val="000000"/>
          <w:szCs w:val="21"/>
        </w:rPr>
        <w:t>Jarny</w:t>
      </w:r>
      <w:proofErr w:type="spellEnd"/>
      <w:r>
        <w:rPr>
          <w:rFonts w:ascii="Times New Roman" w:hAnsi="Times New Roman" w:cs="Times New Roman"/>
          <w:color w:val="000000"/>
          <w:szCs w:val="21"/>
        </w:rPr>
        <w:t xml:space="preserve"> Y, Orlande H R B. Adjoint methods[J]. Thermal Measurements and Inverse Techniques, 2011: 407-436.</w:t>
      </w:r>
      <w:bookmarkEnd w:id="149"/>
    </w:p>
    <w:p w14:paraId="4A883F00"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50" w:name="_Ref227767453"/>
      <w:r>
        <w:rPr>
          <w:rFonts w:ascii="Times New Roman" w:hAnsi="Times New Roman" w:cs="Times New Roman"/>
          <w:color w:val="000000"/>
          <w:szCs w:val="21"/>
          <w:lang w:val="da-DK"/>
        </w:rPr>
        <w:t xml:space="preserve">Deutsch V, Platte M, Vogt M. Ultraschallprüfung: Grundlagen und industrielle Anwendungen[M]. </w:t>
      </w:r>
      <w:r>
        <w:rPr>
          <w:rFonts w:ascii="Times New Roman" w:hAnsi="Times New Roman" w:cs="Times New Roman"/>
          <w:color w:val="000000"/>
          <w:szCs w:val="21"/>
        </w:rPr>
        <w:t>Springer-Verlag, 2013.</w:t>
      </w:r>
      <w:bookmarkEnd w:id="150"/>
    </w:p>
    <w:p w14:paraId="67E5B3D8"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51" w:name="_Ref227769144"/>
      <w:r>
        <w:rPr>
          <w:rFonts w:ascii="Times New Roman" w:hAnsi="Times New Roman" w:cs="Times New Roman"/>
          <w:color w:val="000000"/>
          <w:szCs w:val="21"/>
        </w:rPr>
        <w:t>Crank J, Nicolson P. A practical method for numerical evaluation of solutions of partial differential equations of the heat-conduction type[C]//Mathematical proceedings of the Cambridge philosophical society. Cambridge University Press, 1947, 43(1): 50-67.</w:t>
      </w:r>
      <w:bookmarkEnd w:id="151"/>
    </w:p>
    <w:p w14:paraId="7231654B"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52" w:name="_Ref227786704"/>
      <w:proofErr w:type="spellStart"/>
      <w:r>
        <w:rPr>
          <w:rFonts w:ascii="Times New Roman" w:hAnsi="Times New Roman" w:cs="Times New Roman"/>
          <w:color w:val="000000"/>
          <w:szCs w:val="21"/>
        </w:rPr>
        <w:t>Rukolaine</w:t>
      </w:r>
      <w:proofErr w:type="spellEnd"/>
      <w:r>
        <w:rPr>
          <w:rFonts w:ascii="Times New Roman" w:hAnsi="Times New Roman" w:cs="Times New Roman"/>
          <w:color w:val="000000"/>
          <w:szCs w:val="21"/>
        </w:rPr>
        <w:t xml:space="preserve"> S. Ill-</w:t>
      </w:r>
      <w:proofErr w:type="spellStart"/>
      <w:r>
        <w:rPr>
          <w:rFonts w:ascii="Times New Roman" w:hAnsi="Times New Roman" w:cs="Times New Roman"/>
          <w:color w:val="000000"/>
          <w:szCs w:val="21"/>
        </w:rPr>
        <w:t>posedness</w:t>
      </w:r>
      <w:proofErr w:type="spellEnd"/>
      <w:r>
        <w:rPr>
          <w:rFonts w:ascii="Times New Roman" w:hAnsi="Times New Roman" w:cs="Times New Roman"/>
          <w:color w:val="000000"/>
          <w:szCs w:val="21"/>
        </w:rPr>
        <w:t xml:space="preserve"> of inverse problems[M]//</w:t>
      </w:r>
      <w:proofErr w:type="spellStart"/>
      <w:r>
        <w:rPr>
          <w:rFonts w:ascii="Times New Roman" w:hAnsi="Times New Roman" w:cs="Times New Roman"/>
          <w:color w:val="000000"/>
          <w:szCs w:val="21"/>
        </w:rPr>
        <w:t>Thermopedia</w:t>
      </w:r>
      <w:proofErr w:type="spellEnd"/>
      <w:r>
        <w:rPr>
          <w:rFonts w:ascii="Times New Roman" w:hAnsi="Times New Roman" w:cs="Times New Roman"/>
          <w:color w:val="000000"/>
          <w:szCs w:val="21"/>
        </w:rPr>
        <w:t>. Begel House Inc., 2011.</w:t>
      </w:r>
      <w:bookmarkEnd w:id="152"/>
    </w:p>
    <w:p w14:paraId="74DBE6E3" w14:textId="77777777" w:rsidR="00682A96" w:rsidRDefault="00000000">
      <w:pPr>
        <w:numPr>
          <w:ilvl w:val="0"/>
          <w:numId w:val="1"/>
        </w:numPr>
        <w:spacing w:before="60" w:line="400" w:lineRule="exact"/>
        <w:ind w:rightChars="-71" w:right="-170"/>
        <w:jc w:val="both"/>
        <w:rPr>
          <w:rFonts w:ascii="Times New Roman" w:hAnsi="Times New Roman" w:cs="Times New Roman"/>
          <w:color w:val="000000"/>
          <w:szCs w:val="21"/>
        </w:rPr>
      </w:pPr>
      <w:bookmarkStart w:id="153" w:name="_Ref227790599"/>
      <w:r>
        <w:rPr>
          <w:rFonts w:ascii="Times New Roman" w:hAnsi="Times New Roman" w:cs="Times New Roman"/>
          <w:color w:val="000000"/>
          <w:szCs w:val="21"/>
        </w:rPr>
        <w:t>马晓磊</w:t>
      </w:r>
      <w:r>
        <w:rPr>
          <w:rFonts w:ascii="Times New Roman" w:hAnsi="Times New Roman" w:cs="Times New Roman"/>
          <w:color w:val="000000"/>
          <w:szCs w:val="21"/>
        </w:rPr>
        <w:t xml:space="preserve">. </w:t>
      </w:r>
      <w:r>
        <w:rPr>
          <w:rFonts w:ascii="Times New Roman" w:hAnsi="Times New Roman" w:cs="Times New Roman"/>
          <w:color w:val="000000"/>
          <w:szCs w:val="21"/>
        </w:rPr>
        <w:t>基于</w:t>
      </w:r>
      <w:r>
        <w:rPr>
          <w:rFonts w:ascii="Times New Roman" w:hAnsi="Times New Roman" w:cs="Times New Roman"/>
          <w:color w:val="000000"/>
          <w:szCs w:val="21"/>
        </w:rPr>
        <w:t>COMSOL</w:t>
      </w:r>
      <w:r>
        <w:rPr>
          <w:rFonts w:ascii="Times New Roman" w:hAnsi="Times New Roman" w:cs="Times New Roman"/>
          <w:color w:val="000000"/>
          <w:szCs w:val="21"/>
        </w:rPr>
        <w:t>仿真的材料缺陷超声检测模式识别</w:t>
      </w:r>
      <w:r>
        <w:rPr>
          <w:rFonts w:ascii="Times New Roman" w:hAnsi="Times New Roman" w:cs="Times New Roman"/>
          <w:color w:val="000000"/>
          <w:szCs w:val="21"/>
        </w:rPr>
        <w:t xml:space="preserve">[D]. </w:t>
      </w:r>
      <w:r>
        <w:rPr>
          <w:rFonts w:ascii="Times New Roman" w:hAnsi="Times New Roman" w:cs="Times New Roman"/>
          <w:color w:val="000000"/>
          <w:szCs w:val="21"/>
        </w:rPr>
        <w:t>南昌</w:t>
      </w:r>
      <w:r>
        <w:rPr>
          <w:rFonts w:ascii="Times New Roman" w:hAnsi="Times New Roman" w:cs="Times New Roman"/>
          <w:color w:val="000000"/>
          <w:szCs w:val="21"/>
        </w:rPr>
        <w:t>:</w:t>
      </w:r>
      <w:r>
        <w:rPr>
          <w:rFonts w:ascii="Times New Roman" w:hAnsi="Times New Roman" w:cs="Times New Roman"/>
          <w:color w:val="000000"/>
          <w:szCs w:val="21"/>
        </w:rPr>
        <w:t>南昌航空大学</w:t>
      </w:r>
      <w:r>
        <w:rPr>
          <w:rFonts w:ascii="Times New Roman" w:hAnsi="Times New Roman" w:cs="Times New Roman"/>
          <w:color w:val="000000"/>
          <w:szCs w:val="21"/>
        </w:rPr>
        <w:t>, 2019.</w:t>
      </w:r>
      <w:bookmarkEnd w:id="153"/>
    </w:p>
    <w:p w14:paraId="14890BA5" w14:textId="77777777" w:rsidR="00682A96" w:rsidRDefault="00682A96">
      <w:pPr>
        <w:jc w:val="both"/>
        <w:rPr>
          <w:rFonts w:ascii="Times New Roman" w:hAnsi="Times New Roman" w:cs="Times New Roman"/>
          <w:color w:val="000000"/>
          <w:szCs w:val="21"/>
        </w:rPr>
      </w:pPr>
    </w:p>
    <w:p w14:paraId="2D3A51B3" w14:textId="77777777" w:rsidR="00682A96" w:rsidRDefault="00682A96">
      <w:pPr>
        <w:spacing w:beforeLines="50" w:before="163" w:afterLines="50" w:after="163" w:line="400" w:lineRule="exact"/>
        <w:jc w:val="center"/>
        <w:rPr>
          <w:rFonts w:ascii="Times New Roman" w:eastAsia="黑体" w:hAnsi="Times New Roman" w:cs="Times New Roman"/>
          <w:color w:val="000000"/>
          <w:sz w:val="36"/>
          <w:szCs w:val="36"/>
        </w:rPr>
        <w:sectPr w:rsidR="00682A96">
          <w:pgSz w:w="11906" w:h="16838"/>
          <w:pgMar w:top="1418" w:right="1134" w:bottom="1134" w:left="1418" w:header="1474" w:footer="1361" w:gutter="0"/>
          <w:cols w:space="720"/>
          <w:docGrid w:type="lines" w:linePitch="326"/>
        </w:sectPr>
      </w:pPr>
    </w:p>
    <w:p w14:paraId="3335990A" w14:textId="77777777" w:rsidR="00682A96" w:rsidRDefault="00000000">
      <w:pPr>
        <w:pStyle w:val="afd"/>
        <w:rPr>
          <w:b/>
        </w:rPr>
      </w:pPr>
      <w:bookmarkStart w:id="154" w:name="_Toc230206004"/>
      <w:r>
        <w:lastRenderedPageBreak/>
        <w:t>致  谢</w:t>
      </w:r>
      <w:bookmarkEnd w:id="142"/>
      <w:bookmarkEnd w:id="154"/>
      <w:r>
        <w:rPr>
          <w:rFonts w:eastAsia="宋体-18030"/>
        </w:rPr>
        <w:t xml:space="preserve"> </w:t>
      </w:r>
    </w:p>
    <w:p w14:paraId="18C01E3C" w14:textId="77777777" w:rsidR="00682A96" w:rsidRDefault="00000000">
      <w:pPr>
        <w:pStyle w:val="af2"/>
      </w:pPr>
      <w:r>
        <w:rPr>
          <w:rFonts w:hint="eastAsia"/>
        </w:rPr>
        <w:t>我一度认为四年是十分漫长的，至少在我来到余家头前是这样的。恍惚之间，我好像刚在</w:t>
      </w:r>
      <w:r>
        <w:rPr>
          <w:rFonts w:hint="eastAsia"/>
        </w:rPr>
        <w:t>22</w:t>
      </w:r>
      <w:r>
        <w:rPr>
          <w:rFonts w:hint="eastAsia"/>
        </w:rPr>
        <w:t>年燥热夏天的大雨里走出高考考场挥手告别学园南街</w:t>
      </w:r>
      <w:r>
        <w:rPr>
          <w:rFonts w:hint="eastAsia"/>
        </w:rPr>
        <w:t>1699</w:t>
      </w:r>
      <w:r>
        <w:rPr>
          <w:rFonts w:hint="eastAsia"/>
        </w:rPr>
        <w:t>，睁开眼，我站在在了站在了主楼前，穿着学士服。很神奇，这已经是我本科四年最后最后的时光了。</w:t>
      </w:r>
    </w:p>
    <w:p w14:paraId="51F9E191" w14:textId="77777777" w:rsidR="00682A96" w:rsidRDefault="00000000">
      <w:pPr>
        <w:pStyle w:val="af2"/>
      </w:pPr>
      <w:r>
        <w:rPr>
          <w:rFonts w:hint="eastAsia"/>
        </w:rPr>
        <w:t>我的大学生活比我高中所憧憬的更加精彩。大一的背景色是疫情。核酸，封校，网课，我在一段特殊的时期开始我的大学生活，在寝室潦草地进行着我的学业，又早早返乡，享受了一段不可多得的长假期。尚青涩的我在小小的校园经营着自己平淡的日常，向往着校园之外的精彩。大二大三的主题是彷徨。我躺在自己的舒适圈里享受着所谓的“大学生活”，在盲目的躺平里洋洋得意。大四一年充满着转变。角色似乎逐渐变成硕士，学业逐渐变为科研，摆烂变为内耗，本科生涯也随之缓缓落幕。</w:t>
      </w:r>
    </w:p>
    <w:p w14:paraId="4F618D59" w14:textId="77777777" w:rsidR="00682A96" w:rsidRDefault="00000000">
      <w:pPr>
        <w:pStyle w:val="af2"/>
      </w:pPr>
      <w:r>
        <w:rPr>
          <w:rFonts w:hint="eastAsia"/>
        </w:rPr>
        <w:t>我的学习生涯是安稳而又丰富的。幼儿园我坐在祖父的自行车后座上学，两人一车的影子平稳地在水泥路面上移动，我初识文理，稚幼地读着围墙上印的大字广告。小学我来到了区里最好的学校。我很贪玩，很跳脱，但父母很重视我的学业。小学的六年是漫长且丰富的，学业也稍有所得。初中我来到了市区最好的学校，更高的平台抹去了我仅有的微光。十三四岁的青春期我充满着活力，又或许是活力过旺，倒显得我十分幼稚。高中时期要感谢</w:t>
      </w:r>
      <w:r>
        <w:rPr>
          <w:rFonts w:hint="eastAsia"/>
        </w:rPr>
        <w:t>1699</w:t>
      </w:r>
      <w:r>
        <w:rPr>
          <w:rFonts w:hint="eastAsia"/>
        </w:rPr>
        <w:t>收留了我。我的成绩一路坎坷波折，高考草草收尾，但好在精神富足，生活丰富，高中便打理着两个社团。一路走来，我似乎没有变成小时候所羡慕的大人。</w:t>
      </w:r>
    </w:p>
    <w:p w14:paraId="65BA6860" w14:textId="77777777" w:rsidR="00682A96" w:rsidRDefault="00000000">
      <w:pPr>
        <w:pStyle w:val="af2"/>
      </w:pPr>
      <w:r>
        <w:rPr>
          <w:rFonts w:hint="eastAsia"/>
        </w:rPr>
        <w:t>感谢我的父母和家人。普通的我在父母的托举之下走向了更高的平台，十余载的求学生涯依附于父母的给予、养育、支持与包容，自身格局与心性的成长，皆承蒙父母的栽培。你们支持着我的每一个抉择，纵使前路未知，你们也永远是我最坚实的后盾。感恩已故的祖父，半身耕耘杏坛，自我幼儿园起便言传身教，照顾着我的生活，滋养着我的内心。纵使斯人已逝，但教诲长存于心。</w:t>
      </w:r>
    </w:p>
    <w:p w14:paraId="16382539" w14:textId="77777777" w:rsidR="00682A96" w:rsidRDefault="00000000">
      <w:pPr>
        <w:pStyle w:val="af2"/>
      </w:pPr>
      <w:r>
        <w:rPr>
          <w:rFonts w:hint="eastAsia"/>
        </w:rPr>
        <w:t>感谢我的导师欧阳武教授在学术上对我极大的支持与指导。欧阳老师从论文的选题、大纲、撰写到定稿，都细致入微地指导着我，欧阳老师严谨谦逊的治学态度也一直影响着我。感谢戴金山老师一路上对我无微不至的关心与教导，从日常生活，科研学习到为人处事，戴老师事无巨细地关心着我的一切、也见证了我四年以来的成长。感谢尹奇志老师对我的科研启蒙，亲力亲为带我接触科研。</w:t>
      </w:r>
    </w:p>
    <w:p w14:paraId="1ACF9F74" w14:textId="77777777" w:rsidR="00682A96" w:rsidRDefault="00000000">
      <w:pPr>
        <w:pStyle w:val="af2"/>
      </w:pPr>
      <w:r>
        <w:rPr>
          <w:rFonts w:hint="eastAsia"/>
        </w:rPr>
        <w:t>感谢我的同学，朋友以及同门，感谢</w:t>
      </w:r>
      <w:r>
        <w:rPr>
          <w:rFonts w:hint="eastAsia"/>
        </w:rPr>
        <w:t>REI</w:t>
      </w:r>
      <w:r>
        <w:rPr>
          <w:rFonts w:hint="eastAsia"/>
        </w:rPr>
        <w:t>大团队的师兄们，感谢</w:t>
      </w:r>
      <w:r>
        <w:rPr>
          <w:rFonts w:hint="eastAsia"/>
        </w:rPr>
        <w:t>MSSP</w:t>
      </w:r>
      <w:r>
        <w:rPr>
          <w:rFonts w:hint="eastAsia"/>
        </w:rPr>
        <w:t>团队的诸位伙伴，感谢超声小组的师兄师姐们，感谢大家一路以来给予我的关怀与帮助。</w:t>
      </w:r>
    </w:p>
    <w:p w14:paraId="2A3CD0CD" w14:textId="77777777" w:rsidR="00682A96" w:rsidRDefault="00000000">
      <w:pPr>
        <w:pStyle w:val="af2"/>
      </w:pPr>
      <w:r>
        <w:rPr>
          <w:rFonts w:hint="eastAsia"/>
        </w:rPr>
        <w:t>“舟遥遥以轻飏，风飘飘而吹衣。问征夫以前路，恨晨光之熹微”</w:t>
      </w:r>
    </w:p>
    <w:p w14:paraId="2807C250" w14:textId="77777777" w:rsidR="00682A96" w:rsidRDefault="00000000">
      <w:pPr>
        <w:pStyle w:val="af2"/>
        <w:jc w:val="right"/>
      </w:pPr>
      <w:r>
        <w:rPr>
          <w:rFonts w:hint="eastAsia"/>
        </w:rPr>
        <w:t>2026</w:t>
      </w:r>
      <w:r>
        <w:rPr>
          <w:rFonts w:hint="eastAsia"/>
        </w:rPr>
        <w:t>年</w:t>
      </w:r>
      <w:r>
        <w:rPr>
          <w:rFonts w:hint="eastAsia"/>
        </w:rPr>
        <w:t>5</w:t>
      </w:r>
      <w:r>
        <w:rPr>
          <w:rFonts w:hint="eastAsia"/>
        </w:rPr>
        <w:t>月</w:t>
      </w:r>
      <w:r>
        <w:rPr>
          <w:rFonts w:hint="eastAsia"/>
        </w:rPr>
        <w:t>19</w:t>
      </w:r>
      <w:r>
        <w:rPr>
          <w:rFonts w:hint="eastAsia"/>
        </w:rPr>
        <w:t>日星期二</w:t>
      </w:r>
    </w:p>
    <w:p w14:paraId="11F853F8" w14:textId="77777777" w:rsidR="00682A96" w:rsidRDefault="00000000">
      <w:pPr>
        <w:pStyle w:val="af2"/>
        <w:jc w:val="right"/>
      </w:pPr>
      <w:r>
        <w:rPr>
          <w:rFonts w:hint="eastAsia"/>
        </w:rPr>
        <w:t>于武汉理工大学余家头校区液压楼</w:t>
      </w:r>
    </w:p>
    <w:sectPr w:rsidR="00682A96">
      <w:pgSz w:w="11906" w:h="16838"/>
      <w:pgMar w:top="1418" w:right="1134" w:bottom="1134" w:left="1418" w:header="1474" w:footer="1361"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BF897" w14:textId="77777777" w:rsidR="000C2D54" w:rsidRDefault="000C2D54">
      <w:r>
        <w:separator/>
      </w:r>
    </w:p>
  </w:endnote>
  <w:endnote w:type="continuationSeparator" w:id="0">
    <w:p w14:paraId="24832802" w14:textId="77777777" w:rsidR="000C2D54" w:rsidRDefault="000C2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18030">
    <w:altName w:val="Arial Unicode MS"/>
    <w:panose1 w:val="020B0604020202020204"/>
    <w:charset w:val="86"/>
    <w:family w:val="modern"/>
    <w:pitch w:val="default"/>
    <w:sig w:usb0="00000000" w:usb1="00000000" w:usb2="0000001E" w:usb3="00000000" w:csb0="003C0041" w:csb1="00000000"/>
  </w:font>
  <w:font w:name="华文中宋">
    <w:panose1 w:val="02010600040101010101"/>
    <w:charset w:val="86"/>
    <w:family w:val="auto"/>
    <w:pitch w:val="variable"/>
    <w:sig w:usb0="00000287" w:usb1="080F0000" w:usb2="00000010" w:usb3="00000000" w:csb0="000400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1DF8B" w14:textId="77777777" w:rsidR="00682A96" w:rsidRDefault="00682A96">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1269" w14:textId="77777777" w:rsidR="00682A96" w:rsidRDefault="00682A96">
    <w:pPr>
      <w:pStyle w:val="a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1301"/>
    </w:sdtPr>
    <w:sdtContent>
      <w:p w14:paraId="1E0CEF1A" w14:textId="77777777" w:rsidR="00682A96" w:rsidRDefault="00000000">
        <w:pPr>
          <w:pStyle w:val="ae"/>
          <w:jc w:val="center"/>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331712"/>
    </w:sdtPr>
    <w:sdtEndPr>
      <w:rPr>
        <w:rFonts w:ascii="Times New Roman" w:hAnsi="Times New Roman" w:cs="Times New Roman"/>
      </w:rPr>
    </w:sdtEndPr>
    <w:sdtContent>
      <w:p w14:paraId="656B490C" w14:textId="77777777" w:rsidR="00682A96" w:rsidRDefault="00000000">
        <w:pPr>
          <w:pStyle w:val="ae"/>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D6CA9" w14:textId="77777777" w:rsidR="000C2D54" w:rsidRDefault="000C2D54">
      <w:r>
        <w:separator/>
      </w:r>
    </w:p>
  </w:footnote>
  <w:footnote w:type="continuationSeparator" w:id="0">
    <w:p w14:paraId="34A3698D" w14:textId="77777777" w:rsidR="000C2D54" w:rsidRDefault="000C2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865" w14:textId="77777777" w:rsidR="00682A96" w:rsidRDefault="00000000">
    <w:pPr>
      <w:pStyle w:val="13"/>
    </w:pP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CD46" w14:textId="77777777" w:rsidR="00682A96" w:rsidRDefault="00000000">
    <w:pPr>
      <w:pStyle w:val="af0"/>
    </w:pPr>
    <w:r>
      <w:rPr>
        <w:rFonts w:hint="eastAsia"/>
      </w:rPr>
      <w:t>武汉理工大学本科毕业设计（论文）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72C66"/>
    <w:multiLevelType w:val="multilevel"/>
    <w:tmpl w:val="5F772C66"/>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15903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Y2Yjk4Yzg1MzZlY2RiMTk2ZGUyNWI1YTA1YmMwYWEifQ=="/>
  </w:docVars>
  <w:rsids>
    <w:rsidRoot w:val="00B649E3"/>
    <w:rsid w:val="00000A5E"/>
    <w:rsid w:val="000029CC"/>
    <w:rsid w:val="00003478"/>
    <w:rsid w:val="00004DFB"/>
    <w:rsid w:val="00007DBE"/>
    <w:rsid w:val="00010815"/>
    <w:rsid w:val="000130BA"/>
    <w:rsid w:val="00013926"/>
    <w:rsid w:val="000142CF"/>
    <w:rsid w:val="00017E17"/>
    <w:rsid w:val="000214BE"/>
    <w:rsid w:val="00021B2D"/>
    <w:rsid w:val="00022E13"/>
    <w:rsid w:val="00022E98"/>
    <w:rsid w:val="00024062"/>
    <w:rsid w:val="00026552"/>
    <w:rsid w:val="00027BBD"/>
    <w:rsid w:val="00031EDE"/>
    <w:rsid w:val="00036097"/>
    <w:rsid w:val="00036952"/>
    <w:rsid w:val="00040F0A"/>
    <w:rsid w:val="00042DDD"/>
    <w:rsid w:val="00045C73"/>
    <w:rsid w:val="000467FF"/>
    <w:rsid w:val="0004700C"/>
    <w:rsid w:val="00047EB5"/>
    <w:rsid w:val="0005097A"/>
    <w:rsid w:val="00050C32"/>
    <w:rsid w:val="000510BA"/>
    <w:rsid w:val="00051742"/>
    <w:rsid w:val="00052B15"/>
    <w:rsid w:val="0005636A"/>
    <w:rsid w:val="000566E3"/>
    <w:rsid w:val="000604C4"/>
    <w:rsid w:val="000666CC"/>
    <w:rsid w:val="000668DB"/>
    <w:rsid w:val="00072AF8"/>
    <w:rsid w:val="000736DE"/>
    <w:rsid w:val="000773EA"/>
    <w:rsid w:val="0008000B"/>
    <w:rsid w:val="000801E2"/>
    <w:rsid w:val="00080ADB"/>
    <w:rsid w:val="00080E7A"/>
    <w:rsid w:val="00081D1C"/>
    <w:rsid w:val="000821A7"/>
    <w:rsid w:val="00083061"/>
    <w:rsid w:val="00084220"/>
    <w:rsid w:val="00085537"/>
    <w:rsid w:val="000860EB"/>
    <w:rsid w:val="000879A8"/>
    <w:rsid w:val="00094EC3"/>
    <w:rsid w:val="00097572"/>
    <w:rsid w:val="000A2EE4"/>
    <w:rsid w:val="000A6840"/>
    <w:rsid w:val="000B2721"/>
    <w:rsid w:val="000B325E"/>
    <w:rsid w:val="000B413B"/>
    <w:rsid w:val="000B4ACE"/>
    <w:rsid w:val="000B61D8"/>
    <w:rsid w:val="000B634B"/>
    <w:rsid w:val="000C0FE2"/>
    <w:rsid w:val="000C2D54"/>
    <w:rsid w:val="000D18A5"/>
    <w:rsid w:val="000D2E7B"/>
    <w:rsid w:val="000D30CB"/>
    <w:rsid w:val="000D50F5"/>
    <w:rsid w:val="000D5963"/>
    <w:rsid w:val="000D71CE"/>
    <w:rsid w:val="000E10E2"/>
    <w:rsid w:val="000E5A46"/>
    <w:rsid w:val="000F1082"/>
    <w:rsid w:val="000F1DAC"/>
    <w:rsid w:val="000F2055"/>
    <w:rsid w:val="000F5C6E"/>
    <w:rsid w:val="000F7380"/>
    <w:rsid w:val="000F774B"/>
    <w:rsid w:val="00100800"/>
    <w:rsid w:val="00100E45"/>
    <w:rsid w:val="00101E3C"/>
    <w:rsid w:val="001022A1"/>
    <w:rsid w:val="00102F96"/>
    <w:rsid w:val="00104F64"/>
    <w:rsid w:val="0010551E"/>
    <w:rsid w:val="001103C5"/>
    <w:rsid w:val="001140E2"/>
    <w:rsid w:val="001157F9"/>
    <w:rsid w:val="0011584D"/>
    <w:rsid w:val="001160F0"/>
    <w:rsid w:val="001169B3"/>
    <w:rsid w:val="00116F19"/>
    <w:rsid w:val="001215B3"/>
    <w:rsid w:val="001230E2"/>
    <w:rsid w:val="00124577"/>
    <w:rsid w:val="00126C9E"/>
    <w:rsid w:val="001272EC"/>
    <w:rsid w:val="00130314"/>
    <w:rsid w:val="00131B9B"/>
    <w:rsid w:val="0013770C"/>
    <w:rsid w:val="001406C0"/>
    <w:rsid w:val="00140C1A"/>
    <w:rsid w:val="001422B3"/>
    <w:rsid w:val="00144AF9"/>
    <w:rsid w:val="00144D13"/>
    <w:rsid w:val="00145168"/>
    <w:rsid w:val="00150734"/>
    <w:rsid w:val="00152589"/>
    <w:rsid w:val="0015550D"/>
    <w:rsid w:val="00160FA2"/>
    <w:rsid w:val="00164562"/>
    <w:rsid w:val="00164D3D"/>
    <w:rsid w:val="00165BD8"/>
    <w:rsid w:val="00167663"/>
    <w:rsid w:val="00167978"/>
    <w:rsid w:val="001726F2"/>
    <w:rsid w:val="001836A7"/>
    <w:rsid w:val="001856E0"/>
    <w:rsid w:val="00191AFF"/>
    <w:rsid w:val="00192434"/>
    <w:rsid w:val="001A001B"/>
    <w:rsid w:val="001A2CCF"/>
    <w:rsid w:val="001A3183"/>
    <w:rsid w:val="001A55FD"/>
    <w:rsid w:val="001A6A63"/>
    <w:rsid w:val="001A73F3"/>
    <w:rsid w:val="001A7B63"/>
    <w:rsid w:val="001B0131"/>
    <w:rsid w:val="001C1094"/>
    <w:rsid w:val="001C296F"/>
    <w:rsid w:val="001C3562"/>
    <w:rsid w:val="001C3F72"/>
    <w:rsid w:val="001C49FF"/>
    <w:rsid w:val="001C5912"/>
    <w:rsid w:val="001C630F"/>
    <w:rsid w:val="001C7FAF"/>
    <w:rsid w:val="001D3032"/>
    <w:rsid w:val="001E3AB0"/>
    <w:rsid w:val="001E599A"/>
    <w:rsid w:val="001E5C7A"/>
    <w:rsid w:val="001E622D"/>
    <w:rsid w:val="001E7D49"/>
    <w:rsid w:val="001F0FD1"/>
    <w:rsid w:val="001F2295"/>
    <w:rsid w:val="001F2A3B"/>
    <w:rsid w:val="0020104F"/>
    <w:rsid w:val="002016AB"/>
    <w:rsid w:val="002032AE"/>
    <w:rsid w:val="002037BF"/>
    <w:rsid w:val="00204A0D"/>
    <w:rsid w:val="00204B6E"/>
    <w:rsid w:val="0020616C"/>
    <w:rsid w:val="00210E47"/>
    <w:rsid w:val="0021273F"/>
    <w:rsid w:val="0021295F"/>
    <w:rsid w:val="002149A5"/>
    <w:rsid w:val="0021616D"/>
    <w:rsid w:val="00231E9A"/>
    <w:rsid w:val="0023224B"/>
    <w:rsid w:val="00234EBB"/>
    <w:rsid w:val="00237EF0"/>
    <w:rsid w:val="0024328E"/>
    <w:rsid w:val="00246BCF"/>
    <w:rsid w:val="00246D38"/>
    <w:rsid w:val="002471DE"/>
    <w:rsid w:val="00247986"/>
    <w:rsid w:val="00247D2E"/>
    <w:rsid w:val="00247F24"/>
    <w:rsid w:val="002519AD"/>
    <w:rsid w:val="00251A32"/>
    <w:rsid w:val="00253A55"/>
    <w:rsid w:val="00255342"/>
    <w:rsid w:val="00255993"/>
    <w:rsid w:val="00261B19"/>
    <w:rsid w:val="00261DE2"/>
    <w:rsid w:val="00264377"/>
    <w:rsid w:val="00265595"/>
    <w:rsid w:val="00266BF8"/>
    <w:rsid w:val="0027441C"/>
    <w:rsid w:val="00281826"/>
    <w:rsid w:val="0028203E"/>
    <w:rsid w:val="0028423E"/>
    <w:rsid w:val="002915D0"/>
    <w:rsid w:val="002951C8"/>
    <w:rsid w:val="0029591E"/>
    <w:rsid w:val="002975E0"/>
    <w:rsid w:val="002A237C"/>
    <w:rsid w:val="002A3923"/>
    <w:rsid w:val="002A4A19"/>
    <w:rsid w:val="002A5144"/>
    <w:rsid w:val="002A555F"/>
    <w:rsid w:val="002B0B27"/>
    <w:rsid w:val="002B0B50"/>
    <w:rsid w:val="002B1D1A"/>
    <w:rsid w:val="002B4EFE"/>
    <w:rsid w:val="002C422B"/>
    <w:rsid w:val="002C4539"/>
    <w:rsid w:val="002C5B8C"/>
    <w:rsid w:val="002C60E8"/>
    <w:rsid w:val="002D2B1E"/>
    <w:rsid w:val="002D47AB"/>
    <w:rsid w:val="002D5C0E"/>
    <w:rsid w:val="002D6DD4"/>
    <w:rsid w:val="002E065D"/>
    <w:rsid w:val="002E0F19"/>
    <w:rsid w:val="002E3C7C"/>
    <w:rsid w:val="002F021F"/>
    <w:rsid w:val="002F0354"/>
    <w:rsid w:val="002F1192"/>
    <w:rsid w:val="002F1F82"/>
    <w:rsid w:val="002F29CE"/>
    <w:rsid w:val="002F30D5"/>
    <w:rsid w:val="002F556B"/>
    <w:rsid w:val="002F73D4"/>
    <w:rsid w:val="00302050"/>
    <w:rsid w:val="00303301"/>
    <w:rsid w:val="00306300"/>
    <w:rsid w:val="00312BF1"/>
    <w:rsid w:val="0031356B"/>
    <w:rsid w:val="00314AE0"/>
    <w:rsid w:val="00317550"/>
    <w:rsid w:val="00320C3D"/>
    <w:rsid w:val="0033192B"/>
    <w:rsid w:val="00332780"/>
    <w:rsid w:val="00340ABE"/>
    <w:rsid w:val="00342FF4"/>
    <w:rsid w:val="00344285"/>
    <w:rsid w:val="00345F0C"/>
    <w:rsid w:val="00346963"/>
    <w:rsid w:val="00346B44"/>
    <w:rsid w:val="00351CA7"/>
    <w:rsid w:val="003520F4"/>
    <w:rsid w:val="00353368"/>
    <w:rsid w:val="003543A6"/>
    <w:rsid w:val="00354D2C"/>
    <w:rsid w:val="00355981"/>
    <w:rsid w:val="00361A98"/>
    <w:rsid w:val="003722DC"/>
    <w:rsid w:val="00373C0C"/>
    <w:rsid w:val="00374135"/>
    <w:rsid w:val="00375CB7"/>
    <w:rsid w:val="0038001B"/>
    <w:rsid w:val="00380ED8"/>
    <w:rsid w:val="003827FF"/>
    <w:rsid w:val="00384F02"/>
    <w:rsid w:val="00386749"/>
    <w:rsid w:val="003905DA"/>
    <w:rsid w:val="00390952"/>
    <w:rsid w:val="00390A29"/>
    <w:rsid w:val="0039106F"/>
    <w:rsid w:val="00391623"/>
    <w:rsid w:val="00391884"/>
    <w:rsid w:val="003946B8"/>
    <w:rsid w:val="003B0672"/>
    <w:rsid w:val="003B1531"/>
    <w:rsid w:val="003B167F"/>
    <w:rsid w:val="003B2014"/>
    <w:rsid w:val="003B285B"/>
    <w:rsid w:val="003B4A82"/>
    <w:rsid w:val="003C0D9F"/>
    <w:rsid w:val="003C1517"/>
    <w:rsid w:val="003C21E2"/>
    <w:rsid w:val="003C281A"/>
    <w:rsid w:val="003C41F2"/>
    <w:rsid w:val="003C515A"/>
    <w:rsid w:val="003C70BF"/>
    <w:rsid w:val="003D0086"/>
    <w:rsid w:val="003D2F22"/>
    <w:rsid w:val="003D3E95"/>
    <w:rsid w:val="003D71C6"/>
    <w:rsid w:val="003E0BC5"/>
    <w:rsid w:val="003E1FE7"/>
    <w:rsid w:val="003E2D97"/>
    <w:rsid w:val="003E4DB8"/>
    <w:rsid w:val="003E511F"/>
    <w:rsid w:val="003E5842"/>
    <w:rsid w:val="003F1A7D"/>
    <w:rsid w:val="003F2EDF"/>
    <w:rsid w:val="003F5854"/>
    <w:rsid w:val="003F6323"/>
    <w:rsid w:val="00401066"/>
    <w:rsid w:val="00401B04"/>
    <w:rsid w:val="0040335D"/>
    <w:rsid w:val="0040403A"/>
    <w:rsid w:val="00406D86"/>
    <w:rsid w:val="00406FE7"/>
    <w:rsid w:val="00407489"/>
    <w:rsid w:val="0041083D"/>
    <w:rsid w:val="0041122D"/>
    <w:rsid w:val="00411D7B"/>
    <w:rsid w:val="00412F22"/>
    <w:rsid w:val="004134E1"/>
    <w:rsid w:val="00413FEC"/>
    <w:rsid w:val="0041445E"/>
    <w:rsid w:val="00416D46"/>
    <w:rsid w:val="0041766B"/>
    <w:rsid w:val="00420CD9"/>
    <w:rsid w:val="00421108"/>
    <w:rsid w:val="00421DEC"/>
    <w:rsid w:val="00422316"/>
    <w:rsid w:val="0042619D"/>
    <w:rsid w:val="004305ED"/>
    <w:rsid w:val="00430914"/>
    <w:rsid w:val="00430FD0"/>
    <w:rsid w:val="0043240B"/>
    <w:rsid w:val="00434F2B"/>
    <w:rsid w:val="00435C07"/>
    <w:rsid w:val="004408B6"/>
    <w:rsid w:val="00440D59"/>
    <w:rsid w:val="004427B1"/>
    <w:rsid w:val="004430CB"/>
    <w:rsid w:val="004435F6"/>
    <w:rsid w:val="00443C26"/>
    <w:rsid w:val="0045049E"/>
    <w:rsid w:val="00452201"/>
    <w:rsid w:val="00453BA6"/>
    <w:rsid w:val="00455F37"/>
    <w:rsid w:val="004607EC"/>
    <w:rsid w:val="0046399F"/>
    <w:rsid w:val="00463DCB"/>
    <w:rsid w:val="0046612E"/>
    <w:rsid w:val="00466333"/>
    <w:rsid w:val="00466BC3"/>
    <w:rsid w:val="00470E52"/>
    <w:rsid w:val="0047339B"/>
    <w:rsid w:val="004733C1"/>
    <w:rsid w:val="00473554"/>
    <w:rsid w:val="0047368A"/>
    <w:rsid w:val="00473834"/>
    <w:rsid w:val="00475992"/>
    <w:rsid w:val="00475D1F"/>
    <w:rsid w:val="00476A11"/>
    <w:rsid w:val="00477C7A"/>
    <w:rsid w:val="00482590"/>
    <w:rsid w:val="00482A68"/>
    <w:rsid w:val="004836C7"/>
    <w:rsid w:val="004839E0"/>
    <w:rsid w:val="00484359"/>
    <w:rsid w:val="00485B20"/>
    <w:rsid w:val="00485CE2"/>
    <w:rsid w:val="00491211"/>
    <w:rsid w:val="00491E01"/>
    <w:rsid w:val="00492420"/>
    <w:rsid w:val="004951FB"/>
    <w:rsid w:val="00497AE6"/>
    <w:rsid w:val="004A01E6"/>
    <w:rsid w:val="004A0844"/>
    <w:rsid w:val="004A0F3F"/>
    <w:rsid w:val="004A6C56"/>
    <w:rsid w:val="004B0625"/>
    <w:rsid w:val="004B2549"/>
    <w:rsid w:val="004B2ADA"/>
    <w:rsid w:val="004B5C09"/>
    <w:rsid w:val="004B5F0D"/>
    <w:rsid w:val="004B5F8E"/>
    <w:rsid w:val="004C02C8"/>
    <w:rsid w:val="004C046C"/>
    <w:rsid w:val="004C511F"/>
    <w:rsid w:val="004D6214"/>
    <w:rsid w:val="004D6271"/>
    <w:rsid w:val="004D6B72"/>
    <w:rsid w:val="004E1C2C"/>
    <w:rsid w:val="004E220A"/>
    <w:rsid w:val="004F0908"/>
    <w:rsid w:val="004F44D7"/>
    <w:rsid w:val="004F4789"/>
    <w:rsid w:val="004F65AE"/>
    <w:rsid w:val="004F78B6"/>
    <w:rsid w:val="005004AD"/>
    <w:rsid w:val="0050279D"/>
    <w:rsid w:val="00502EF4"/>
    <w:rsid w:val="0050541A"/>
    <w:rsid w:val="00506CEC"/>
    <w:rsid w:val="005107DF"/>
    <w:rsid w:val="00514817"/>
    <w:rsid w:val="00514BC5"/>
    <w:rsid w:val="005163F9"/>
    <w:rsid w:val="00522E5A"/>
    <w:rsid w:val="0052438C"/>
    <w:rsid w:val="00530FA0"/>
    <w:rsid w:val="0053506E"/>
    <w:rsid w:val="0053594D"/>
    <w:rsid w:val="0054051C"/>
    <w:rsid w:val="00542EC7"/>
    <w:rsid w:val="00544263"/>
    <w:rsid w:val="005506F1"/>
    <w:rsid w:val="00553F8F"/>
    <w:rsid w:val="00555220"/>
    <w:rsid w:val="00556786"/>
    <w:rsid w:val="00556DA1"/>
    <w:rsid w:val="005574DE"/>
    <w:rsid w:val="005577DE"/>
    <w:rsid w:val="00566E04"/>
    <w:rsid w:val="00571180"/>
    <w:rsid w:val="00571441"/>
    <w:rsid w:val="00571906"/>
    <w:rsid w:val="00573CEA"/>
    <w:rsid w:val="0057580D"/>
    <w:rsid w:val="005775D7"/>
    <w:rsid w:val="00582BF8"/>
    <w:rsid w:val="0058507D"/>
    <w:rsid w:val="0058729F"/>
    <w:rsid w:val="00587E93"/>
    <w:rsid w:val="00591056"/>
    <w:rsid w:val="00591805"/>
    <w:rsid w:val="00597B58"/>
    <w:rsid w:val="005A07F0"/>
    <w:rsid w:val="005A4673"/>
    <w:rsid w:val="005A5CE6"/>
    <w:rsid w:val="005A6ACA"/>
    <w:rsid w:val="005A6FED"/>
    <w:rsid w:val="005B16B9"/>
    <w:rsid w:val="005B24E5"/>
    <w:rsid w:val="005B4534"/>
    <w:rsid w:val="005B494D"/>
    <w:rsid w:val="005B50EE"/>
    <w:rsid w:val="005C287E"/>
    <w:rsid w:val="005C2C89"/>
    <w:rsid w:val="005C78A5"/>
    <w:rsid w:val="005D259B"/>
    <w:rsid w:val="005D47CC"/>
    <w:rsid w:val="005D5705"/>
    <w:rsid w:val="005D7F05"/>
    <w:rsid w:val="005E054E"/>
    <w:rsid w:val="005E1A63"/>
    <w:rsid w:val="005E28F9"/>
    <w:rsid w:val="005E2F9F"/>
    <w:rsid w:val="005E3BA6"/>
    <w:rsid w:val="005E5427"/>
    <w:rsid w:val="005F0715"/>
    <w:rsid w:val="005F1309"/>
    <w:rsid w:val="005F2E93"/>
    <w:rsid w:val="005F7BE4"/>
    <w:rsid w:val="00600596"/>
    <w:rsid w:val="00605FCA"/>
    <w:rsid w:val="006067A4"/>
    <w:rsid w:val="006107C0"/>
    <w:rsid w:val="006125FF"/>
    <w:rsid w:val="006156B2"/>
    <w:rsid w:val="00615A35"/>
    <w:rsid w:val="00615E6B"/>
    <w:rsid w:val="00615F26"/>
    <w:rsid w:val="00617794"/>
    <w:rsid w:val="006200A1"/>
    <w:rsid w:val="00620A2E"/>
    <w:rsid w:val="00621177"/>
    <w:rsid w:val="006216FF"/>
    <w:rsid w:val="00621FC2"/>
    <w:rsid w:val="00622306"/>
    <w:rsid w:val="00623228"/>
    <w:rsid w:val="00625DEA"/>
    <w:rsid w:val="00626A17"/>
    <w:rsid w:val="00627E65"/>
    <w:rsid w:val="00631EC1"/>
    <w:rsid w:val="00632208"/>
    <w:rsid w:val="00637115"/>
    <w:rsid w:val="00637846"/>
    <w:rsid w:val="006400FD"/>
    <w:rsid w:val="006446B7"/>
    <w:rsid w:val="006450F6"/>
    <w:rsid w:val="00645CE9"/>
    <w:rsid w:val="0064620E"/>
    <w:rsid w:val="00646503"/>
    <w:rsid w:val="0065540E"/>
    <w:rsid w:val="0065566C"/>
    <w:rsid w:val="006614A5"/>
    <w:rsid w:val="00661E8A"/>
    <w:rsid w:val="00664A9D"/>
    <w:rsid w:val="0066576A"/>
    <w:rsid w:val="00665E58"/>
    <w:rsid w:val="006673A5"/>
    <w:rsid w:val="0068127A"/>
    <w:rsid w:val="00682A96"/>
    <w:rsid w:val="00683F82"/>
    <w:rsid w:val="00685974"/>
    <w:rsid w:val="00685DC2"/>
    <w:rsid w:val="00686927"/>
    <w:rsid w:val="00692708"/>
    <w:rsid w:val="00694F41"/>
    <w:rsid w:val="006964E5"/>
    <w:rsid w:val="006A3A1E"/>
    <w:rsid w:val="006A3FD4"/>
    <w:rsid w:val="006A69FE"/>
    <w:rsid w:val="006A7008"/>
    <w:rsid w:val="006A7A60"/>
    <w:rsid w:val="006B3D18"/>
    <w:rsid w:val="006B4EC6"/>
    <w:rsid w:val="006B7ADB"/>
    <w:rsid w:val="006C32A0"/>
    <w:rsid w:val="006C4A46"/>
    <w:rsid w:val="006C5526"/>
    <w:rsid w:val="006C5761"/>
    <w:rsid w:val="006C6884"/>
    <w:rsid w:val="006D42CC"/>
    <w:rsid w:val="006D5CC9"/>
    <w:rsid w:val="006D7CB9"/>
    <w:rsid w:val="006E2C8D"/>
    <w:rsid w:val="006E2DDB"/>
    <w:rsid w:val="006E3FB1"/>
    <w:rsid w:val="006E6B61"/>
    <w:rsid w:val="006E7632"/>
    <w:rsid w:val="006F5EF8"/>
    <w:rsid w:val="007000D0"/>
    <w:rsid w:val="007017DF"/>
    <w:rsid w:val="00701C51"/>
    <w:rsid w:val="00703097"/>
    <w:rsid w:val="00703300"/>
    <w:rsid w:val="00712793"/>
    <w:rsid w:val="007127B1"/>
    <w:rsid w:val="007143ED"/>
    <w:rsid w:val="007149BE"/>
    <w:rsid w:val="00716C7A"/>
    <w:rsid w:val="00720351"/>
    <w:rsid w:val="00725DAA"/>
    <w:rsid w:val="00726298"/>
    <w:rsid w:val="0072771C"/>
    <w:rsid w:val="007306A6"/>
    <w:rsid w:val="00731191"/>
    <w:rsid w:val="00732684"/>
    <w:rsid w:val="00734B62"/>
    <w:rsid w:val="00734C64"/>
    <w:rsid w:val="007366C6"/>
    <w:rsid w:val="00736F67"/>
    <w:rsid w:val="00740C97"/>
    <w:rsid w:val="00743B3C"/>
    <w:rsid w:val="00743BF2"/>
    <w:rsid w:val="00743CC8"/>
    <w:rsid w:val="00745E7D"/>
    <w:rsid w:val="00747B00"/>
    <w:rsid w:val="00752A53"/>
    <w:rsid w:val="00752E13"/>
    <w:rsid w:val="007606EF"/>
    <w:rsid w:val="00760D3D"/>
    <w:rsid w:val="00763733"/>
    <w:rsid w:val="0076520B"/>
    <w:rsid w:val="00771448"/>
    <w:rsid w:val="007736BF"/>
    <w:rsid w:val="00781C08"/>
    <w:rsid w:val="00782A1B"/>
    <w:rsid w:val="007836EA"/>
    <w:rsid w:val="00784DFD"/>
    <w:rsid w:val="00785AEE"/>
    <w:rsid w:val="00785FAB"/>
    <w:rsid w:val="007863D9"/>
    <w:rsid w:val="0079258B"/>
    <w:rsid w:val="007936B6"/>
    <w:rsid w:val="00793D03"/>
    <w:rsid w:val="007944CD"/>
    <w:rsid w:val="00794CAD"/>
    <w:rsid w:val="00796C40"/>
    <w:rsid w:val="007A53EC"/>
    <w:rsid w:val="007A6353"/>
    <w:rsid w:val="007B05AB"/>
    <w:rsid w:val="007B1A1E"/>
    <w:rsid w:val="007B1FDE"/>
    <w:rsid w:val="007B380D"/>
    <w:rsid w:val="007B388C"/>
    <w:rsid w:val="007B3DC5"/>
    <w:rsid w:val="007C205C"/>
    <w:rsid w:val="007C28C5"/>
    <w:rsid w:val="007C5152"/>
    <w:rsid w:val="007C5B09"/>
    <w:rsid w:val="007D01A0"/>
    <w:rsid w:val="007D039B"/>
    <w:rsid w:val="007D1330"/>
    <w:rsid w:val="007D42FC"/>
    <w:rsid w:val="007D6198"/>
    <w:rsid w:val="007D72D3"/>
    <w:rsid w:val="007E06A0"/>
    <w:rsid w:val="007E0DF9"/>
    <w:rsid w:val="007E21D5"/>
    <w:rsid w:val="007E2C72"/>
    <w:rsid w:val="007F053C"/>
    <w:rsid w:val="007F10D5"/>
    <w:rsid w:val="007F3582"/>
    <w:rsid w:val="007F4023"/>
    <w:rsid w:val="007F483C"/>
    <w:rsid w:val="007F73DE"/>
    <w:rsid w:val="008043F9"/>
    <w:rsid w:val="00805702"/>
    <w:rsid w:val="008074FB"/>
    <w:rsid w:val="00807D34"/>
    <w:rsid w:val="0081304C"/>
    <w:rsid w:val="00813F3A"/>
    <w:rsid w:val="00817297"/>
    <w:rsid w:val="00820165"/>
    <w:rsid w:val="008210F2"/>
    <w:rsid w:val="00821168"/>
    <w:rsid w:val="0082182F"/>
    <w:rsid w:val="00822429"/>
    <w:rsid w:val="00822910"/>
    <w:rsid w:val="00822E7B"/>
    <w:rsid w:val="008276BF"/>
    <w:rsid w:val="00827A3A"/>
    <w:rsid w:val="00830203"/>
    <w:rsid w:val="008309EA"/>
    <w:rsid w:val="00831219"/>
    <w:rsid w:val="0083383B"/>
    <w:rsid w:val="0083664C"/>
    <w:rsid w:val="00836C8C"/>
    <w:rsid w:val="008404D2"/>
    <w:rsid w:val="00842FBC"/>
    <w:rsid w:val="00843D0B"/>
    <w:rsid w:val="00846965"/>
    <w:rsid w:val="00846B6D"/>
    <w:rsid w:val="008471B9"/>
    <w:rsid w:val="00854303"/>
    <w:rsid w:val="0085467A"/>
    <w:rsid w:val="008548D2"/>
    <w:rsid w:val="00856466"/>
    <w:rsid w:val="00861606"/>
    <w:rsid w:val="008621EB"/>
    <w:rsid w:val="00862DAE"/>
    <w:rsid w:val="008631A5"/>
    <w:rsid w:val="00864860"/>
    <w:rsid w:val="00864F33"/>
    <w:rsid w:val="008660C9"/>
    <w:rsid w:val="0086738A"/>
    <w:rsid w:val="00870851"/>
    <w:rsid w:val="0087196D"/>
    <w:rsid w:val="00871B27"/>
    <w:rsid w:val="00871D20"/>
    <w:rsid w:val="00872453"/>
    <w:rsid w:val="00876363"/>
    <w:rsid w:val="00876A8E"/>
    <w:rsid w:val="008833AB"/>
    <w:rsid w:val="008837E6"/>
    <w:rsid w:val="00886C19"/>
    <w:rsid w:val="00886D60"/>
    <w:rsid w:val="008876AF"/>
    <w:rsid w:val="008936A7"/>
    <w:rsid w:val="0089482E"/>
    <w:rsid w:val="008A201E"/>
    <w:rsid w:val="008A347B"/>
    <w:rsid w:val="008A7112"/>
    <w:rsid w:val="008B088C"/>
    <w:rsid w:val="008B09D4"/>
    <w:rsid w:val="008B0B86"/>
    <w:rsid w:val="008B1AAC"/>
    <w:rsid w:val="008B1AC3"/>
    <w:rsid w:val="008B24C0"/>
    <w:rsid w:val="008B6EE0"/>
    <w:rsid w:val="008B761C"/>
    <w:rsid w:val="008C0CD4"/>
    <w:rsid w:val="008C1025"/>
    <w:rsid w:val="008C3A5A"/>
    <w:rsid w:val="008D048E"/>
    <w:rsid w:val="008D0BBC"/>
    <w:rsid w:val="008D0F94"/>
    <w:rsid w:val="008D18C5"/>
    <w:rsid w:val="008D3D9D"/>
    <w:rsid w:val="008D4192"/>
    <w:rsid w:val="008D62C6"/>
    <w:rsid w:val="008D6C2C"/>
    <w:rsid w:val="008E21EF"/>
    <w:rsid w:val="008E2FDC"/>
    <w:rsid w:val="008E40A7"/>
    <w:rsid w:val="008F066E"/>
    <w:rsid w:val="008F47EF"/>
    <w:rsid w:val="008F527F"/>
    <w:rsid w:val="008F6A8E"/>
    <w:rsid w:val="008F6AC8"/>
    <w:rsid w:val="009048E2"/>
    <w:rsid w:val="0090663D"/>
    <w:rsid w:val="0091055F"/>
    <w:rsid w:val="00910D2B"/>
    <w:rsid w:val="009130DE"/>
    <w:rsid w:val="0092116A"/>
    <w:rsid w:val="0092380E"/>
    <w:rsid w:val="009307F5"/>
    <w:rsid w:val="00934825"/>
    <w:rsid w:val="00935C0D"/>
    <w:rsid w:val="009375CB"/>
    <w:rsid w:val="00946157"/>
    <w:rsid w:val="00946303"/>
    <w:rsid w:val="00954DA6"/>
    <w:rsid w:val="009559AB"/>
    <w:rsid w:val="009578D3"/>
    <w:rsid w:val="009654A2"/>
    <w:rsid w:val="009661F5"/>
    <w:rsid w:val="0096690F"/>
    <w:rsid w:val="00971366"/>
    <w:rsid w:val="00975FB1"/>
    <w:rsid w:val="009778B0"/>
    <w:rsid w:val="0098245A"/>
    <w:rsid w:val="00982C9C"/>
    <w:rsid w:val="00982FE0"/>
    <w:rsid w:val="00983EDA"/>
    <w:rsid w:val="00986198"/>
    <w:rsid w:val="009863F6"/>
    <w:rsid w:val="00987125"/>
    <w:rsid w:val="009875B3"/>
    <w:rsid w:val="00991793"/>
    <w:rsid w:val="00992304"/>
    <w:rsid w:val="009929C7"/>
    <w:rsid w:val="00993610"/>
    <w:rsid w:val="009939E5"/>
    <w:rsid w:val="009A0297"/>
    <w:rsid w:val="009A24A8"/>
    <w:rsid w:val="009A3400"/>
    <w:rsid w:val="009A4F54"/>
    <w:rsid w:val="009A6297"/>
    <w:rsid w:val="009A77FA"/>
    <w:rsid w:val="009B33B9"/>
    <w:rsid w:val="009B6174"/>
    <w:rsid w:val="009C37BB"/>
    <w:rsid w:val="009C3CAB"/>
    <w:rsid w:val="009C56B9"/>
    <w:rsid w:val="009C7C99"/>
    <w:rsid w:val="009D1B61"/>
    <w:rsid w:val="009D1F2F"/>
    <w:rsid w:val="009D32E6"/>
    <w:rsid w:val="009D5204"/>
    <w:rsid w:val="009D54AB"/>
    <w:rsid w:val="009D5932"/>
    <w:rsid w:val="009D5A5B"/>
    <w:rsid w:val="009D6276"/>
    <w:rsid w:val="009D761C"/>
    <w:rsid w:val="009E09D7"/>
    <w:rsid w:val="009E58F9"/>
    <w:rsid w:val="009E704D"/>
    <w:rsid w:val="009E7FD2"/>
    <w:rsid w:val="009F1141"/>
    <w:rsid w:val="009F3CE7"/>
    <w:rsid w:val="009F4B06"/>
    <w:rsid w:val="009F5140"/>
    <w:rsid w:val="009F5A33"/>
    <w:rsid w:val="009F5C2A"/>
    <w:rsid w:val="009F6498"/>
    <w:rsid w:val="00A043DF"/>
    <w:rsid w:val="00A07BA7"/>
    <w:rsid w:val="00A105F6"/>
    <w:rsid w:val="00A108C9"/>
    <w:rsid w:val="00A13121"/>
    <w:rsid w:val="00A24418"/>
    <w:rsid w:val="00A249CC"/>
    <w:rsid w:val="00A312BB"/>
    <w:rsid w:val="00A31778"/>
    <w:rsid w:val="00A34F32"/>
    <w:rsid w:val="00A40D47"/>
    <w:rsid w:val="00A473C6"/>
    <w:rsid w:val="00A5117A"/>
    <w:rsid w:val="00A525BE"/>
    <w:rsid w:val="00A52680"/>
    <w:rsid w:val="00A57842"/>
    <w:rsid w:val="00A57CA7"/>
    <w:rsid w:val="00A57FF0"/>
    <w:rsid w:val="00A60AC9"/>
    <w:rsid w:val="00A67E8C"/>
    <w:rsid w:val="00A7763E"/>
    <w:rsid w:val="00A82240"/>
    <w:rsid w:val="00A863CE"/>
    <w:rsid w:val="00A86939"/>
    <w:rsid w:val="00A86CC6"/>
    <w:rsid w:val="00A879E4"/>
    <w:rsid w:val="00A92921"/>
    <w:rsid w:val="00A94DD3"/>
    <w:rsid w:val="00A97E98"/>
    <w:rsid w:val="00AA00AD"/>
    <w:rsid w:val="00AA36D1"/>
    <w:rsid w:val="00AA3F79"/>
    <w:rsid w:val="00AA4145"/>
    <w:rsid w:val="00AA4F89"/>
    <w:rsid w:val="00AA507F"/>
    <w:rsid w:val="00AB2F2D"/>
    <w:rsid w:val="00AB3027"/>
    <w:rsid w:val="00AB311F"/>
    <w:rsid w:val="00AB4C01"/>
    <w:rsid w:val="00AC0723"/>
    <w:rsid w:val="00AC51DC"/>
    <w:rsid w:val="00AD1121"/>
    <w:rsid w:val="00AD161D"/>
    <w:rsid w:val="00AD4368"/>
    <w:rsid w:val="00AD4618"/>
    <w:rsid w:val="00AD5340"/>
    <w:rsid w:val="00AE0500"/>
    <w:rsid w:val="00AE2829"/>
    <w:rsid w:val="00AE3A5C"/>
    <w:rsid w:val="00AE42BD"/>
    <w:rsid w:val="00AE43E2"/>
    <w:rsid w:val="00AE7A4E"/>
    <w:rsid w:val="00AF02D8"/>
    <w:rsid w:val="00AF1D5A"/>
    <w:rsid w:val="00AF3F95"/>
    <w:rsid w:val="00AF72DA"/>
    <w:rsid w:val="00AF77C4"/>
    <w:rsid w:val="00B01D59"/>
    <w:rsid w:val="00B1055C"/>
    <w:rsid w:val="00B10982"/>
    <w:rsid w:val="00B15348"/>
    <w:rsid w:val="00B214FE"/>
    <w:rsid w:val="00B2268A"/>
    <w:rsid w:val="00B229A1"/>
    <w:rsid w:val="00B25867"/>
    <w:rsid w:val="00B2708D"/>
    <w:rsid w:val="00B328F0"/>
    <w:rsid w:val="00B3386A"/>
    <w:rsid w:val="00B34C67"/>
    <w:rsid w:val="00B350F0"/>
    <w:rsid w:val="00B401A4"/>
    <w:rsid w:val="00B43263"/>
    <w:rsid w:val="00B43C54"/>
    <w:rsid w:val="00B44500"/>
    <w:rsid w:val="00B445F6"/>
    <w:rsid w:val="00B50345"/>
    <w:rsid w:val="00B60221"/>
    <w:rsid w:val="00B605AC"/>
    <w:rsid w:val="00B649E3"/>
    <w:rsid w:val="00B655B4"/>
    <w:rsid w:val="00B65FC3"/>
    <w:rsid w:val="00B71C83"/>
    <w:rsid w:val="00B72FDF"/>
    <w:rsid w:val="00B76712"/>
    <w:rsid w:val="00B83CB0"/>
    <w:rsid w:val="00B87F8F"/>
    <w:rsid w:val="00BA072A"/>
    <w:rsid w:val="00BA42A3"/>
    <w:rsid w:val="00BA6331"/>
    <w:rsid w:val="00BA6D5D"/>
    <w:rsid w:val="00BB0CA0"/>
    <w:rsid w:val="00BB19CC"/>
    <w:rsid w:val="00BB1A29"/>
    <w:rsid w:val="00BB3D67"/>
    <w:rsid w:val="00BB478E"/>
    <w:rsid w:val="00BB6504"/>
    <w:rsid w:val="00BB732A"/>
    <w:rsid w:val="00BB7A6E"/>
    <w:rsid w:val="00BC281A"/>
    <w:rsid w:val="00BC45E3"/>
    <w:rsid w:val="00BD437E"/>
    <w:rsid w:val="00BD473C"/>
    <w:rsid w:val="00BD589F"/>
    <w:rsid w:val="00BD636F"/>
    <w:rsid w:val="00BE125E"/>
    <w:rsid w:val="00BE1661"/>
    <w:rsid w:val="00BE41A8"/>
    <w:rsid w:val="00BE5EF1"/>
    <w:rsid w:val="00BE6CE5"/>
    <w:rsid w:val="00BF042C"/>
    <w:rsid w:val="00BF301C"/>
    <w:rsid w:val="00BF49F2"/>
    <w:rsid w:val="00BF5FB0"/>
    <w:rsid w:val="00BF63BB"/>
    <w:rsid w:val="00C00389"/>
    <w:rsid w:val="00C007FE"/>
    <w:rsid w:val="00C0138F"/>
    <w:rsid w:val="00C01649"/>
    <w:rsid w:val="00C04A6E"/>
    <w:rsid w:val="00C0501B"/>
    <w:rsid w:val="00C05E06"/>
    <w:rsid w:val="00C14CF1"/>
    <w:rsid w:val="00C15623"/>
    <w:rsid w:val="00C161B1"/>
    <w:rsid w:val="00C229A6"/>
    <w:rsid w:val="00C22D4C"/>
    <w:rsid w:val="00C33369"/>
    <w:rsid w:val="00C40F44"/>
    <w:rsid w:val="00C46B58"/>
    <w:rsid w:val="00C47534"/>
    <w:rsid w:val="00C61A70"/>
    <w:rsid w:val="00C63A8A"/>
    <w:rsid w:val="00C6677F"/>
    <w:rsid w:val="00C70D52"/>
    <w:rsid w:val="00C73877"/>
    <w:rsid w:val="00C75AE3"/>
    <w:rsid w:val="00C80E35"/>
    <w:rsid w:val="00C81814"/>
    <w:rsid w:val="00C819D7"/>
    <w:rsid w:val="00C82970"/>
    <w:rsid w:val="00C82D75"/>
    <w:rsid w:val="00C83815"/>
    <w:rsid w:val="00C8392C"/>
    <w:rsid w:val="00C8405B"/>
    <w:rsid w:val="00C905EA"/>
    <w:rsid w:val="00C90A4C"/>
    <w:rsid w:val="00C90C0D"/>
    <w:rsid w:val="00C90E32"/>
    <w:rsid w:val="00C946B8"/>
    <w:rsid w:val="00CA60CC"/>
    <w:rsid w:val="00CB04B4"/>
    <w:rsid w:val="00CB2624"/>
    <w:rsid w:val="00CB4A42"/>
    <w:rsid w:val="00CC3508"/>
    <w:rsid w:val="00CC35F5"/>
    <w:rsid w:val="00CC7363"/>
    <w:rsid w:val="00CD6DB5"/>
    <w:rsid w:val="00CE1220"/>
    <w:rsid w:val="00CE388C"/>
    <w:rsid w:val="00CE4EE8"/>
    <w:rsid w:val="00CF003C"/>
    <w:rsid w:val="00CF091C"/>
    <w:rsid w:val="00CF0967"/>
    <w:rsid w:val="00CF1801"/>
    <w:rsid w:val="00CF380D"/>
    <w:rsid w:val="00CF4E4E"/>
    <w:rsid w:val="00CF5609"/>
    <w:rsid w:val="00CF57D9"/>
    <w:rsid w:val="00CF58BC"/>
    <w:rsid w:val="00CF71E2"/>
    <w:rsid w:val="00D03C91"/>
    <w:rsid w:val="00D051B5"/>
    <w:rsid w:val="00D07AFC"/>
    <w:rsid w:val="00D07F2B"/>
    <w:rsid w:val="00D10085"/>
    <w:rsid w:val="00D108FB"/>
    <w:rsid w:val="00D17B35"/>
    <w:rsid w:val="00D20CAC"/>
    <w:rsid w:val="00D23B0D"/>
    <w:rsid w:val="00D271B1"/>
    <w:rsid w:val="00D33B26"/>
    <w:rsid w:val="00D37349"/>
    <w:rsid w:val="00D443EF"/>
    <w:rsid w:val="00D447F4"/>
    <w:rsid w:val="00D46221"/>
    <w:rsid w:val="00D6327D"/>
    <w:rsid w:val="00D63AD3"/>
    <w:rsid w:val="00D63D7B"/>
    <w:rsid w:val="00D64305"/>
    <w:rsid w:val="00D704F2"/>
    <w:rsid w:val="00D73271"/>
    <w:rsid w:val="00D74D08"/>
    <w:rsid w:val="00D76083"/>
    <w:rsid w:val="00D76713"/>
    <w:rsid w:val="00D85AEF"/>
    <w:rsid w:val="00D866EA"/>
    <w:rsid w:val="00D87EF8"/>
    <w:rsid w:val="00D92418"/>
    <w:rsid w:val="00D9431D"/>
    <w:rsid w:val="00D959C1"/>
    <w:rsid w:val="00D95B45"/>
    <w:rsid w:val="00D96FB3"/>
    <w:rsid w:val="00DA17CA"/>
    <w:rsid w:val="00DA3120"/>
    <w:rsid w:val="00DA32FF"/>
    <w:rsid w:val="00DA3BF1"/>
    <w:rsid w:val="00DA48BF"/>
    <w:rsid w:val="00DA6D03"/>
    <w:rsid w:val="00DA74F7"/>
    <w:rsid w:val="00DB12F2"/>
    <w:rsid w:val="00DB36CE"/>
    <w:rsid w:val="00DC351A"/>
    <w:rsid w:val="00DC5E48"/>
    <w:rsid w:val="00DC7D64"/>
    <w:rsid w:val="00DD07BF"/>
    <w:rsid w:val="00DD3EB9"/>
    <w:rsid w:val="00DD3F1D"/>
    <w:rsid w:val="00DD4DD7"/>
    <w:rsid w:val="00DD4E5F"/>
    <w:rsid w:val="00DD5673"/>
    <w:rsid w:val="00DD6236"/>
    <w:rsid w:val="00DE1142"/>
    <w:rsid w:val="00DE3C4A"/>
    <w:rsid w:val="00DE5A88"/>
    <w:rsid w:val="00DE644E"/>
    <w:rsid w:val="00DF0291"/>
    <w:rsid w:val="00DF45E0"/>
    <w:rsid w:val="00DF7672"/>
    <w:rsid w:val="00DF7E5E"/>
    <w:rsid w:val="00E10D16"/>
    <w:rsid w:val="00E113CA"/>
    <w:rsid w:val="00E13E4A"/>
    <w:rsid w:val="00E144DB"/>
    <w:rsid w:val="00E151BE"/>
    <w:rsid w:val="00E2158A"/>
    <w:rsid w:val="00E25A87"/>
    <w:rsid w:val="00E25F19"/>
    <w:rsid w:val="00E262FA"/>
    <w:rsid w:val="00E26797"/>
    <w:rsid w:val="00E2769C"/>
    <w:rsid w:val="00E3165C"/>
    <w:rsid w:val="00E36C3E"/>
    <w:rsid w:val="00E37E4C"/>
    <w:rsid w:val="00E42EE1"/>
    <w:rsid w:val="00E4380F"/>
    <w:rsid w:val="00E43E9B"/>
    <w:rsid w:val="00E46538"/>
    <w:rsid w:val="00E468B4"/>
    <w:rsid w:val="00E47A0B"/>
    <w:rsid w:val="00E53EBE"/>
    <w:rsid w:val="00E6142A"/>
    <w:rsid w:val="00E618BF"/>
    <w:rsid w:val="00E618C5"/>
    <w:rsid w:val="00E6441E"/>
    <w:rsid w:val="00E66895"/>
    <w:rsid w:val="00E67B75"/>
    <w:rsid w:val="00E72492"/>
    <w:rsid w:val="00E73C5C"/>
    <w:rsid w:val="00E74079"/>
    <w:rsid w:val="00E75664"/>
    <w:rsid w:val="00E77164"/>
    <w:rsid w:val="00E80037"/>
    <w:rsid w:val="00E807A2"/>
    <w:rsid w:val="00E80BB0"/>
    <w:rsid w:val="00E8101C"/>
    <w:rsid w:val="00E841BE"/>
    <w:rsid w:val="00E85C60"/>
    <w:rsid w:val="00E85E86"/>
    <w:rsid w:val="00E86EBE"/>
    <w:rsid w:val="00E871E5"/>
    <w:rsid w:val="00E91185"/>
    <w:rsid w:val="00E92B04"/>
    <w:rsid w:val="00E92D3D"/>
    <w:rsid w:val="00EA062B"/>
    <w:rsid w:val="00EA0B51"/>
    <w:rsid w:val="00EA0D29"/>
    <w:rsid w:val="00EA19CF"/>
    <w:rsid w:val="00EA4787"/>
    <w:rsid w:val="00EA71C7"/>
    <w:rsid w:val="00EB14CD"/>
    <w:rsid w:val="00EB41DA"/>
    <w:rsid w:val="00EB54B7"/>
    <w:rsid w:val="00EB6F0D"/>
    <w:rsid w:val="00EC05FE"/>
    <w:rsid w:val="00EC0AD6"/>
    <w:rsid w:val="00EC1C07"/>
    <w:rsid w:val="00EC4B23"/>
    <w:rsid w:val="00EC4FC2"/>
    <w:rsid w:val="00EC59E5"/>
    <w:rsid w:val="00EC7419"/>
    <w:rsid w:val="00ED2876"/>
    <w:rsid w:val="00ED32AA"/>
    <w:rsid w:val="00ED6769"/>
    <w:rsid w:val="00EE1568"/>
    <w:rsid w:val="00EE15CF"/>
    <w:rsid w:val="00EE246B"/>
    <w:rsid w:val="00EE33EA"/>
    <w:rsid w:val="00EE6A4C"/>
    <w:rsid w:val="00EF07DC"/>
    <w:rsid w:val="00EF527C"/>
    <w:rsid w:val="00EF5B91"/>
    <w:rsid w:val="00F00C5E"/>
    <w:rsid w:val="00F01056"/>
    <w:rsid w:val="00F04D66"/>
    <w:rsid w:val="00F06226"/>
    <w:rsid w:val="00F12015"/>
    <w:rsid w:val="00F142BC"/>
    <w:rsid w:val="00F14E3E"/>
    <w:rsid w:val="00F17D4C"/>
    <w:rsid w:val="00F21A14"/>
    <w:rsid w:val="00F2396E"/>
    <w:rsid w:val="00F25973"/>
    <w:rsid w:val="00F25F9E"/>
    <w:rsid w:val="00F276A1"/>
    <w:rsid w:val="00F30C0E"/>
    <w:rsid w:val="00F30E8B"/>
    <w:rsid w:val="00F31FC0"/>
    <w:rsid w:val="00F331D8"/>
    <w:rsid w:val="00F33D4B"/>
    <w:rsid w:val="00F3507F"/>
    <w:rsid w:val="00F42E4B"/>
    <w:rsid w:val="00F42FAA"/>
    <w:rsid w:val="00F46900"/>
    <w:rsid w:val="00F503B4"/>
    <w:rsid w:val="00F51D90"/>
    <w:rsid w:val="00F52937"/>
    <w:rsid w:val="00F56667"/>
    <w:rsid w:val="00F57ABD"/>
    <w:rsid w:val="00F63357"/>
    <w:rsid w:val="00F636D4"/>
    <w:rsid w:val="00F63BEC"/>
    <w:rsid w:val="00F63E20"/>
    <w:rsid w:val="00F64373"/>
    <w:rsid w:val="00F6555F"/>
    <w:rsid w:val="00F71DA4"/>
    <w:rsid w:val="00F72225"/>
    <w:rsid w:val="00F73100"/>
    <w:rsid w:val="00F7311B"/>
    <w:rsid w:val="00F73407"/>
    <w:rsid w:val="00F7343A"/>
    <w:rsid w:val="00F812AD"/>
    <w:rsid w:val="00F8347C"/>
    <w:rsid w:val="00F83611"/>
    <w:rsid w:val="00F84C4A"/>
    <w:rsid w:val="00F872BB"/>
    <w:rsid w:val="00F8751F"/>
    <w:rsid w:val="00F90FC4"/>
    <w:rsid w:val="00F92EA4"/>
    <w:rsid w:val="00F95D10"/>
    <w:rsid w:val="00F96A50"/>
    <w:rsid w:val="00FA236B"/>
    <w:rsid w:val="00FA2E8A"/>
    <w:rsid w:val="00FA76B5"/>
    <w:rsid w:val="00FB1824"/>
    <w:rsid w:val="00FB2E48"/>
    <w:rsid w:val="00FB33FE"/>
    <w:rsid w:val="00FB3B11"/>
    <w:rsid w:val="00FB437B"/>
    <w:rsid w:val="00FB647B"/>
    <w:rsid w:val="00FC2AA5"/>
    <w:rsid w:val="00FC431B"/>
    <w:rsid w:val="00FC4F7D"/>
    <w:rsid w:val="00FC551B"/>
    <w:rsid w:val="00FD2DF1"/>
    <w:rsid w:val="00FD681B"/>
    <w:rsid w:val="00FD7783"/>
    <w:rsid w:val="00FE0916"/>
    <w:rsid w:val="00FE3B0C"/>
    <w:rsid w:val="00FE3CA5"/>
    <w:rsid w:val="00FE479A"/>
    <w:rsid w:val="00FE68A7"/>
    <w:rsid w:val="00FE7668"/>
    <w:rsid w:val="00FE7DFD"/>
    <w:rsid w:val="00FF28A0"/>
    <w:rsid w:val="00FF465B"/>
    <w:rsid w:val="00FF782D"/>
    <w:rsid w:val="01D32DCE"/>
    <w:rsid w:val="05334C8E"/>
    <w:rsid w:val="072D7AC5"/>
    <w:rsid w:val="18FF0689"/>
    <w:rsid w:val="1D840FC9"/>
    <w:rsid w:val="234822FE"/>
    <w:rsid w:val="289F2624"/>
    <w:rsid w:val="2F9E360A"/>
    <w:rsid w:val="42EA4A70"/>
    <w:rsid w:val="480E2759"/>
    <w:rsid w:val="57C956CF"/>
    <w:rsid w:val="5BDD2CF3"/>
    <w:rsid w:val="5D7423F0"/>
    <w:rsid w:val="794D4DC9"/>
    <w:rsid w:val="7AE20C32"/>
    <w:rsid w:val="7EF02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4CBE8D"/>
  <w15:docId w15:val="{F21EC661-42BC-4A8D-B707-B86205D7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qFormat/>
    <w:rPr>
      <w:sz w:val="20"/>
    </w:rPr>
  </w:style>
  <w:style w:type="paragraph" w:styleId="a6">
    <w:name w:val="Salutation"/>
    <w:basedOn w:val="a"/>
    <w:next w:val="a"/>
    <w:link w:val="a7"/>
    <w:qFormat/>
    <w:rPr>
      <w:rFonts w:eastAsia="黑体"/>
      <w:szCs w:val="20"/>
    </w:rPr>
  </w:style>
  <w:style w:type="paragraph" w:styleId="TOC3">
    <w:name w:val="toc 3"/>
    <w:basedOn w:val="a"/>
    <w:next w:val="a"/>
    <w:autoRedefine/>
    <w:uiPriority w:val="39"/>
    <w:unhideWhenUsed/>
    <w:qFormat/>
    <w:pPr>
      <w:ind w:leftChars="400" w:left="840"/>
    </w:pPr>
  </w:style>
  <w:style w:type="paragraph" w:styleId="a8">
    <w:name w:val="Plain Text"/>
    <w:basedOn w:val="a"/>
    <w:link w:val="a9"/>
    <w:qFormat/>
    <w:rPr>
      <w:rFonts w:hAnsi="Courier New"/>
      <w:sz w:val="20"/>
      <w:szCs w:val="21"/>
    </w:rPr>
  </w:style>
  <w:style w:type="paragraph" w:styleId="aa">
    <w:name w:val="Date"/>
    <w:basedOn w:val="a"/>
    <w:next w:val="a"/>
    <w:link w:val="ab"/>
    <w:uiPriority w:val="99"/>
    <w:semiHidden/>
    <w:unhideWhenUsed/>
    <w:qFormat/>
    <w:pPr>
      <w:ind w:leftChars="2500" w:left="100"/>
    </w:pPr>
  </w:style>
  <w:style w:type="paragraph" w:styleId="ac">
    <w:name w:val="Balloon Text"/>
    <w:basedOn w:val="a"/>
    <w:link w:val="ad"/>
    <w:qFormat/>
    <w:rPr>
      <w:sz w:val="18"/>
      <w:szCs w:val="18"/>
    </w:rPr>
  </w:style>
  <w:style w:type="paragraph" w:styleId="ae">
    <w:name w:val="footer"/>
    <w:basedOn w:val="a"/>
    <w:link w:val="af"/>
    <w:uiPriority w:val="99"/>
    <w:qFormat/>
    <w:pPr>
      <w:tabs>
        <w:tab w:val="center" w:pos="4153"/>
        <w:tab w:val="right" w:pos="8306"/>
      </w:tabs>
      <w:snapToGrid w:val="0"/>
    </w:pPr>
    <w:rPr>
      <w:sz w:val="18"/>
      <w:szCs w:val="18"/>
    </w:rPr>
  </w:style>
  <w:style w:type="paragraph" w:styleId="af0">
    <w:name w:val="header"/>
    <w:basedOn w:val="a"/>
    <w:link w:val="af1"/>
    <w:qFormat/>
    <w:pPr>
      <w:pBdr>
        <w:bottom w:val="single" w:sz="6" w:space="1" w:color="auto"/>
      </w:pBdr>
      <w:tabs>
        <w:tab w:val="center" w:pos="4153"/>
        <w:tab w:val="right" w:pos="8306"/>
      </w:tabs>
      <w:snapToGrid w:val="0"/>
      <w:jc w:val="center"/>
    </w:pPr>
    <w:rPr>
      <w:sz w:val="18"/>
      <w:szCs w:val="18"/>
    </w:rPr>
  </w:style>
  <w:style w:type="paragraph" w:styleId="TOC1">
    <w:name w:val="toc 1"/>
    <w:basedOn w:val="af2"/>
    <w:next w:val="af2"/>
    <w:uiPriority w:val="39"/>
    <w:qFormat/>
    <w:pPr>
      <w:spacing w:line="360" w:lineRule="auto"/>
      <w:ind w:firstLineChars="0" w:firstLine="0"/>
    </w:pPr>
  </w:style>
  <w:style w:type="paragraph" w:customStyle="1" w:styleId="af2">
    <w:name w:val="毕业论文正文"/>
    <w:basedOn w:val="a"/>
    <w:link w:val="af3"/>
    <w:qFormat/>
    <w:pPr>
      <w:spacing w:line="400" w:lineRule="exact"/>
      <w:ind w:firstLineChars="200" w:firstLine="480"/>
      <w:jc w:val="both"/>
    </w:pPr>
    <w:rPr>
      <w:rFonts w:ascii="Times New Roman" w:hAnsi="Times New Roman" w:cs="Times New Roman"/>
      <w:color w:val="000000"/>
    </w:rPr>
  </w:style>
  <w:style w:type="paragraph" w:styleId="TOC2">
    <w:name w:val="toc 2"/>
    <w:basedOn w:val="a"/>
    <w:next w:val="a"/>
    <w:autoRedefine/>
    <w:uiPriority w:val="39"/>
    <w:unhideWhenUsed/>
    <w:qFormat/>
    <w:pPr>
      <w:tabs>
        <w:tab w:val="right" w:leader="dot" w:pos="8778"/>
      </w:tabs>
      <w:spacing w:line="360" w:lineRule="auto"/>
      <w:ind w:leftChars="200" w:left="480"/>
    </w:pPr>
    <w:rPr>
      <w:rFonts w:eastAsia="Times New Roman"/>
    </w:rPr>
  </w:style>
  <w:style w:type="paragraph" w:styleId="af4">
    <w:name w:val="Normal (Web)"/>
    <w:basedOn w:val="a"/>
    <w:uiPriority w:val="99"/>
    <w:unhideWhenUsed/>
    <w:qFormat/>
    <w:pPr>
      <w:spacing w:before="100" w:beforeAutospacing="1" w:after="100" w:afterAutospacing="1"/>
    </w:pPr>
  </w:style>
  <w:style w:type="paragraph" w:styleId="af5">
    <w:name w:val="annotation subject"/>
    <w:basedOn w:val="a4"/>
    <w:next w:val="a4"/>
    <w:link w:val="af6"/>
    <w:uiPriority w:val="99"/>
    <w:unhideWhenUsed/>
    <w:qFormat/>
    <w:rPr>
      <w:b/>
      <w:bCs/>
      <w:kern w:val="2"/>
      <w:sz w:val="21"/>
    </w:rPr>
  </w:style>
  <w:style w:type="table" w:styleId="af7">
    <w:name w:val="Table Grid"/>
    <w:basedOn w:val="a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uiPriority w:val="22"/>
    <w:qFormat/>
    <w:rPr>
      <w:b/>
      <w:bCs/>
    </w:rPr>
  </w:style>
  <w:style w:type="character" w:styleId="af9">
    <w:name w:val="FollowedHyperlink"/>
    <w:basedOn w:val="a0"/>
    <w:uiPriority w:val="99"/>
    <w:semiHidden/>
    <w:unhideWhenUsed/>
    <w:qFormat/>
    <w:rPr>
      <w:color w:val="800080" w:themeColor="followedHyperlink"/>
      <w:u w:val="single"/>
    </w:rPr>
  </w:style>
  <w:style w:type="character" w:styleId="afa">
    <w:name w:val="Hyperlink"/>
    <w:uiPriority w:val="99"/>
    <w:qFormat/>
    <w:rPr>
      <w:color w:val="000000"/>
      <w:u w:val="single"/>
    </w:rPr>
  </w:style>
  <w:style w:type="character" w:styleId="afb">
    <w:name w:val="annotation reference"/>
    <w:uiPriority w:val="99"/>
    <w:unhideWhenUsed/>
    <w:qFormat/>
    <w:rPr>
      <w:sz w:val="21"/>
      <w:szCs w:val="21"/>
    </w:rPr>
  </w:style>
  <w:style w:type="character" w:customStyle="1" w:styleId="10">
    <w:name w:val="标题 1 字符"/>
    <w:link w:val="1"/>
    <w:uiPriority w:val="9"/>
    <w:qFormat/>
    <w:rPr>
      <w:rFonts w:ascii="Times New Roman" w:hAnsi="Times New Roman"/>
      <w:b/>
      <w:bCs/>
      <w:kern w:val="44"/>
      <w:sz w:val="44"/>
      <w:szCs w:val="44"/>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a5">
    <w:name w:val="批注文字 字符"/>
    <w:link w:val="a4"/>
    <w:qFormat/>
    <w:rPr>
      <w:rFonts w:ascii="Times New Roman" w:eastAsia="宋体" w:hAnsi="Times New Roman" w:cs="Times New Roman"/>
      <w:szCs w:val="24"/>
    </w:rPr>
  </w:style>
  <w:style w:type="character" w:customStyle="1" w:styleId="a7">
    <w:name w:val="称呼 字符"/>
    <w:link w:val="a6"/>
    <w:qFormat/>
    <w:rPr>
      <w:rFonts w:ascii="Times New Roman" w:eastAsia="黑体" w:hAnsi="Times New Roman" w:cs="Times New Roman"/>
      <w:sz w:val="24"/>
      <w:szCs w:val="20"/>
    </w:rPr>
  </w:style>
  <w:style w:type="character" w:customStyle="1" w:styleId="a9">
    <w:name w:val="纯文本 字符"/>
    <w:link w:val="a8"/>
    <w:qFormat/>
    <w:rPr>
      <w:rFonts w:ascii="宋体" w:eastAsia="宋体" w:hAnsi="Courier New" w:cs="Times New Roman"/>
      <w:szCs w:val="21"/>
    </w:rPr>
  </w:style>
  <w:style w:type="character" w:customStyle="1" w:styleId="ad">
    <w:name w:val="批注框文本 字符"/>
    <w:link w:val="ac"/>
    <w:qFormat/>
    <w:rPr>
      <w:rFonts w:ascii="Times New Roman" w:eastAsia="宋体" w:hAnsi="Times New Roman" w:cs="Times New Roman"/>
      <w:sz w:val="18"/>
      <w:szCs w:val="18"/>
    </w:rPr>
  </w:style>
  <w:style w:type="character" w:customStyle="1" w:styleId="af">
    <w:name w:val="页脚 字符"/>
    <w:link w:val="ae"/>
    <w:uiPriority w:val="99"/>
    <w:qFormat/>
    <w:rPr>
      <w:rFonts w:ascii="Times New Roman" w:eastAsia="宋体" w:hAnsi="Times New Roman" w:cs="Times New Roman"/>
      <w:sz w:val="18"/>
      <w:szCs w:val="18"/>
    </w:rPr>
  </w:style>
  <w:style w:type="character" w:customStyle="1" w:styleId="af1">
    <w:name w:val="页眉 字符"/>
    <w:link w:val="af0"/>
    <w:qFormat/>
    <w:rPr>
      <w:rFonts w:ascii="Times New Roman" w:eastAsia="宋体" w:hAnsi="Times New Roman" w:cs="Times New Roman"/>
      <w:sz w:val="18"/>
      <w:szCs w:val="18"/>
    </w:rPr>
  </w:style>
  <w:style w:type="character" w:customStyle="1" w:styleId="af6">
    <w:name w:val="批注主题 字符"/>
    <w:link w:val="af5"/>
    <w:uiPriority w:val="99"/>
    <w:semiHidden/>
    <w:qFormat/>
    <w:rPr>
      <w:rFonts w:ascii="Times New Roman" w:eastAsia="宋体" w:hAnsi="Times New Roman" w:cs="Times New Roman"/>
      <w:b/>
      <w:bCs/>
      <w:kern w:val="2"/>
      <w:sz w:val="21"/>
      <w:szCs w:val="24"/>
    </w:rPr>
  </w:style>
  <w:style w:type="paragraph" w:styleId="afc">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11">
    <w:name w:val="修订1"/>
    <w:hidden/>
    <w:uiPriority w:val="99"/>
    <w:unhideWhenUsed/>
    <w:qFormat/>
    <w:rPr>
      <w:rFonts w:ascii="Times New Roman" w:hAnsi="Times New Roman"/>
      <w:kern w:val="2"/>
      <w:sz w:val="21"/>
      <w:szCs w:val="24"/>
    </w:rPr>
  </w:style>
  <w:style w:type="paragraph" w:customStyle="1" w:styleId="afd">
    <w:name w:val="毕业论文一级标题"/>
    <w:basedOn w:val="a"/>
    <w:autoRedefine/>
    <w:qFormat/>
    <w:pPr>
      <w:spacing w:beforeLines="50" w:before="163" w:afterLines="50" w:after="163"/>
      <w:jc w:val="center"/>
      <w:outlineLvl w:val="0"/>
    </w:pPr>
    <w:rPr>
      <w:rFonts w:ascii="黑体" w:eastAsia="黑体"/>
      <w:bCs/>
      <w:color w:val="000000"/>
      <w:sz w:val="36"/>
      <w:szCs w:val="36"/>
    </w:rPr>
  </w:style>
  <w:style w:type="paragraph" w:customStyle="1" w:styleId="afe">
    <w:name w:val="毕业论文二级标题"/>
    <w:basedOn w:val="a"/>
    <w:qFormat/>
    <w:pPr>
      <w:keepNext/>
      <w:keepLines/>
      <w:spacing w:beforeLines="50" w:before="163" w:afterLines="50" w:after="163" w:line="400" w:lineRule="exact"/>
      <w:outlineLvl w:val="1"/>
    </w:pPr>
    <w:rPr>
      <w:rFonts w:ascii="Times New Roman" w:eastAsia="黑体" w:hAnsi="Times New Roman" w:cs="Times New Roman"/>
      <w:bCs/>
      <w:color w:val="000000"/>
      <w:sz w:val="32"/>
      <w:szCs w:val="32"/>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customStyle="1" w:styleId="aff">
    <w:name w:val="毕业论文三级标题"/>
    <w:basedOn w:val="a"/>
    <w:qFormat/>
    <w:pPr>
      <w:keepNext/>
      <w:keepLines/>
      <w:spacing w:beforeLines="50" w:before="156" w:afterLines="50" w:after="156" w:line="400" w:lineRule="exact"/>
      <w:outlineLvl w:val="2"/>
    </w:pPr>
    <w:rPr>
      <w:rFonts w:ascii="Times New Roman" w:eastAsia="黑体" w:hAnsi="Times New Roman" w:cs="Times New Roman"/>
      <w:bCs/>
      <w:color w:val="000000"/>
      <w:sz w:val="28"/>
      <w:szCs w:val="28"/>
    </w:rPr>
  </w:style>
  <w:style w:type="paragraph" w:customStyle="1" w:styleId="12">
    <w:name w:val="纯文本1"/>
    <w:basedOn w:val="a"/>
    <w:qFormat/>
    <w:pPr>
      <w:spacing w:after="160" w:line="278" w:lineRule="auto"/>
    </w:pPr>
    <w:rPr>
      <w:rFonts w:hAnsi="Courier New" w:cs="Courier New"/>
      <w:szCs w:val="21"/>
    </w:rPr>
  </w:style>
  <w:style w:type="character" w:styleId="aff0">
    <w:name w:val="Placeholder Text"/>
    <w:basedOn w:val="a0"/>
    <w:uiPriority w:val="99"/>
    <w:unhideWhenUsed/>
    <w:qFormat/>
    <w:rPr>
      <w:color w:val="666666"/>
    </w:rPr>
  </w:style>
  <w:style w:type="character" w:customStyle="1" w:styleId="math-inline">
    <w:name w:val="math-inline"/>
    <w:basedOn w:val="a0"/>
    <w:qFormat/>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mord">
    <w:name w:val="mord"/>
    <w:basedOn w:val="a0"/>
    <w:qFormat/>
  </w:style>
  <w:style w:type="character" w:customStyle="1" w:styleId="vlist-s">
    <w:name w:val="vlist-s"/>
    <w:basedOn w:val="a0"/>
    <w:qFormat/>
  </w:style>
  <w:style w:type="character" w:customStyle="1" w:styleId="mrel">
    <w:name w:val="mrel"/>
    <w:basedOn w:val="a0"/>
    <w:qFormat/>
  </w:style>
  <w:style w:type="character" w:customStyle="1" w:styleId="apple-converted-space">
    <w:name w:val="apple-converted-space"/>
    <w:basedOn w:val="a0"/>
    <w:qFormat/>
  </w:style>
  <w:style w:type="character" w:customStyle="1" w:styleId="mopen">
    <w:name w:val="mopen"/>
    <w:basedOn w:val="a0"/>
    <w:qFormat/>
  </w:style>
  <w:style w:type="character" w:customStyle="1" w:styleId="mclose">
    <w:name w:val="mclose"/>
    <w:basedOn w:val="a0"/>
    <w:qFormat/>
  </w:style>
  <w:style w:type="character" w:customStyle="1" w:styleId="token">
    <w:name w:val="token"/>
    <w:basedOn w:val="a0"/>
    <w:qFormat/>
  </w:style>
  <w:style w:type="character" w:customStyle="1" w:styleId="linenumber">
    <w:name w:val="linenumber"/>
    <w:basedOn w:val="a0"/>
    <w:qFormat/>
  </w:style>
  <w:style w:type="character" w:customStyle="1" w:styleId="base">
    <w:name w:val="base"/>
    <w:basedOn w:val="a0"/>
    <w:qFormat/>
  </w:style>
  <w:style w:type="character" w:customStyle="1" w:styleId="mbin">
    <w:name w:val="mbin"/>
    <w:basedOn w:val="a0"/>
    <w:qFormat/>
  </w:style>
  <w:style w:type="character" w:customStyle="1" w:styleId="50">
    <w:name w:val="标题 5 字符"/>
    <w:basedOn w:val="a0"/>
    <w:link w:val="5"/>
    <w:uiPriority w:val="9"/>
    <w:semiHidden/>
    <w:qFormat/>
    <w:rPr>
      <w:rFonts w:ascii="Times New Roman" w:hAnsi="Times New Roman"/>
      <w:b/>
      <w:bCs/>
      <w:kern w:val="2"/>
      <w:sz w:val="28"/>
      <w:szCs w:val="28"/>
    </w:rPr>
  </w:style>
  <w:style w:type="character" w:customStyle="1" w:styleId="mpunct">
    <w:name w:val="mpunct"/>
    <w:basedOn w:val="a0"/>
    <w:qFormat/>
  </w:style>
  <w:style w:type="character" w:customStyle="1" w:styleId="mop">
    <w:name w:val="mop"/>
    <w:basedOn w:val="a0"/>
    <w:qFormat/>
  </w:style>
  <w:style w:type="character" w:customStyle="1" w:styleId="delimsizing">
    <w:name w:val="delimsizing"/>
    <w:basedOn w:val="a0"/>
    <w:qFormat/>
  </w:style>
  <w:style w:type="table" w:customStyle="1" w:styleId="aff1">
    <w:name w:val="三线表"/>
    <w:basedOn w:val="a1"/>
    <w:uiPriority w:val="99"/>
    <w:qFormat/>
    <w:tblPr/>
    <w:tblStylePr w:type="firstRow">
      <w:rPr>
        <w:rFonts w:eastAsia="宋体"/>
      </w:r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ab">
    <w:name w:val="日期 字符"/>
    <w:basedOn w:val="a0"/>
    <w:link w:val="aa"/>
    <w:uiPriority w:val="99"/>
    <w:semiHidden/>
    <w:qFormat/>
    <w:rPr>
      <w:rFonts w:ascii="宋体" w:hAnsi="宋体" w:cs="宋体"/>
      <w:sz w:val="24"/>
      <w:szCs w:val="24"/>
    </w:rPr>
  </w:style>
  <w:style w:type="character" w:customStyle="1" w:styleId="mtight">
    <w:name w:val="mtight"/>
    <w:basedOn w:val="a0"/>
    <w:qFormat/>
  </w:style>
  <w:style w:type="character" w:customStyle="1" w:styleId="MTConvertedEquation">
    <w:name w:val="MTConvertedEquation"/>
    <w:basedOn w:val="a0"/>
    <w:qFormat/>
    <w:rPr>
      <w:rFonts w:ascii="Cambria Math" w:hAnsi="Cambria Math" w:cs="Times New Roman"/>
      <w:i/>
      <w:iCs/>
    </w:rPr>
  </w:style>
  <w:style w:type="character" w:customStyle="1" w:styleId="MTEquationSection">
    <w:name w:val="MTEquationSection"/>
    <w:basedOn w:val="a0"/>
    <w:qFormat/>
    <w:rPr>
      <w:rFonts w:ascii="Times New Roman" w:eastAsia="宋体-18030" w:hAnsi="Times New Roman" w:cs="Times New Roman"/>
      <w:b/>
      <w:bCs/>
      <w:vanish/>
      <w:color w:val="FF0000"/>
      <w:szCs w:val="21"/>
    </w:rPr>
  </w:style>
  <w:style w:type="paragraph" w:customStyle="1" w:styleId="MTDisplayEquation">
    <w:name w:val="MTDisplayEquation"/>
    <w:basedOn w:val="af2"/>
    <w:next w:val="a"/>
    <w:link w:val="MTDisplayEquation0"/>
    <w:qFormat/>
    <w:pPr>
      <w:tabs>
        <w:tab w:val="center" w:pos="4400"/>
        <w:tab w:val="right" w:pos="8780"/>
      </w:tabs>
      <w:spacing w:line="360" w:lineRule="auto"/>
      <w:jc w:val="center"/>
    </w:pPr>
  </w:style>
  <w:style w:type="character" w:customStyle="1" w:styleId="af3">
    <w:name w:val="毕业论文正文 字符"/>
    <w:basedOn w:val="a0"/>
    <w:link w:val="af2"/>
    <w:qFormat/>
    <w:rPr>
      <w:rFonts w:ascii="Times New Roman" w:hAnsi="Times New Roman"/>
      <w:color w:val="000000"/>
      <w:sz w:val="24"/>
      <w:szCs w:val="24"/>
    </w:rPr>
  </w:style>
  <w:style w:type="character" w:customStyle="1" w:styleId="MTDisplayEquation0">
    <w:name w:val="MTDisplayEquation 字符"/>
    <w:basedOn w:val="af3"/>
    <w:link w:val="MTDisplayEquation"/>
    <w:qFormat/>
    <w:rPr>
      <w:rFonts w:ascii="Times New Roman" w:hAnsi="Times New Roman"/>
      <w:color w:val="000000"/>
      <w:sz w:val="24"/>
      <w:szCs w:val="24"/>
    </w:r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3">
    <w:name w:val="样式1"/>
    <w:basedOn w:val="af0"/>
    <w:link w:val="14"/>
    <w:qFormat/>
    <w:pPr>
      <w:pBdr>
        <w:bottom w:val="none" w:sz="0" w:space="0" w:color="auto"/>
      </w:pBdr>
      <w:tabs>
        <w:tab w:val="clear" w:pos="4153"/>
        <w:tab w:val="clear" w:pos="8306"/>
        <w:tab w:val="left" w:pos="2520"/>
      </w:tabs>
      <w:jc w:val="left"/>
    </w:pPr>
  </w:style>
  <w:style w:type="character" w:customStyle="1" w:styleId="14">
    <w:name w:val="样式1 字符"/>
    <w:basedOn w:val="af1"/>
    <w:link w:val="13"/>
    <w:qFormat/>
    <w:rPr>
      <w:rFonts w:ascii="宋体" w:eastAsia="宋体" w:hAnsi="宋体" w:cs="宋体"/>
      <w:sz w:val="18"/>
      <w:szCs w:val="18"/>
    </w:rPr>
  </w:style>
  <w:style w:type="paragraph" w:customStyle="1" w:styleId="22">
    <w:name w:val="修订2"/>
    <w:hidden/>
    <w:uiPriority w:val="99"/>
    <w:unhideWhenUsed/>
    <w:qFormat/>
    <w:rPr>
      <w:rFonts w:ascii="宋体" w:hAnsi="宋体" w:cs="宋体"/>
      <w:sz w:val="24"/>
      <w:szCs w:val="24"/>
    </w:rPr>
  </w:style>
  <w:style w:type="paragraph" w:styleId="aff2">
    <w:name w:val="Revision"/>
    <w:hidden/>
    <w:uiPriority w:val="99"/>
    <w:unhideWhenUsed/>
    <w:rsid w:val="00420CD9"/>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image" Target="media/image5.wmf"/><Relationship Id="rId42" Type="http://schemas.openxmlformats.org/officeDocument/2006/relationships/oleObject" Target="embeddings/oleObject14.bin"/><Relationship Id="rId63" Type="http://schemas.openxmlformats.org/officeDocument/2006/relationships/oleObject" Target="embeddings/oleObject25.bin"/><Relationship Id="rId84" Type="http://schemas.openxmlformats.org/officeDocument/2006/relationships/image" Target="media/image36.png"/><Relationship Id="rId16" Type="http://schemas.openxmlformats.org/officeDocument/2006/relationships/oleObject" Target="embeddings/oleObject1.bin"/><Relationship Id="rId107" Type="http://schemas.openxmlformats.org/officeDocument/2006/relationships/image" Target="media/image55.tiff"/><Relationship Id="rId11" Type="http://schemas.openxmlformats.org/officeDocument/2006/relationships/footer" Target="footer3.xml"/><Relationship Id="rId32" Type="http://schemas.openxmlformats.org/officeDocument/2006/relationships/oleObject" Target="embeddings/oleObject9.bin"/><Relationship Id="rId37" Type="http://schemas.openxmlformats.org/officeDocument/2006/relationships/image" Target="media/image13.wmf"/><Relationship Id="rId53" Type="http://schemas.openxmlformats.org/officeDocument/2006/relationships/image" Target="media/image21.wmf"/><Relationship Id="rId58" Type="http://schemas.openxmlformats.org/officeDocument/2006/relationships/oleObject" Target="embeddings/oleObject22.bin"/><Relationship Id="rId74" Type="http://schemas.openxmlformats.org/officeDocument/2006/relationships/image" Target="media/image31.wmf"/><Relationship Id="rId79" Type="http://schemas.openxmlformats.org/officeDocument/2006/relationships/oleObject" Target="embeddings/oleObject33.bin"/><Relationship Id="rId102" Type="http://schemas.openxmlformats.org/officeDocument/2006/relationships/image" Target="media/image50.tiff"/><Relationship Id="rId123" Type="http://schemas.openxmlformats.org/officeDocument/2006/relationships/image" Target="media/image71.tiff"/><Relationship Id="rId128" Type="http://schemas.openxmlformats.org/officeDocument/2006/relationships/image" Target="media/image75.tiff"/><Relationship Id="rId5" Type="http://schemas.openxmlformats.org/officeDocument/2006/relationships/webSettings" Target="webSettings.xml"/><Relationship Id="rId90" Type="http://schemas.openxmlformats.org/officeDocument/2006/relationships/image" Target="media/image40.png"/><Relationship Id="rId95" Type="http://schemas.openxmlformats.org/officeDocument/2006/relationships/image" Target="media/image44.wmf"/><Relationship Id="rId22" Type="http://schemas.openxmlformats.org/officeDocument/2006/relationships/oleObject" Target="embeddings/oleObject4.bin"/><Relationship Id="rId27" Type="http://schemas.openxmlformats.org/officeDocument/2006/relationships/image" Target="media/image8.wmf"/><Relationship Id="rId43" Type="http://schemas.openxmlformats.org/officeDocument/2006/relationships/image" Target="media/image16.wmf"/><Relationship Id="rId48" Type="http://schemas.openxmlformats.org/officeDocument/2006/relationships/oleObject" Target="embeddings/oleObject17.bin"/><Relationship Id="rId64" Type="http://schemas.openxmlformats.org/officeDocument/2006/relationships/image" Target="media/image26.wmf"/><Relationship Id="rId69" Type="http://schemas.openxmlformats.org/officeDocument/2006/relationships/oleObject" Target="embeddings/oleObject28.bin"/><Relationship Id="rId113" Type="http://schemas.openxmlformats.org/officeDocument/2006/relationships/image" Target="media/image61.tiff"/><Relationship Id="rId118" Type="http://schemas.openxmlformats.org/officeDocument/2006/relationships/image" Target="media/image66.png"/><Relationship Id="rId134" Type="http://schemas.openxmlformats.org/officeDocument/2006/relationships/image" Target="media/image81.tiff"/><Relationship Id="rId80" Type="http://schemas.openxmlformats.org/officeDocument/2006/relationships/image" Target="media/image34.wmf"/><Relationship Id="rId85" Type="http://schemas.openxmlformats.org/officeDocument/2006/relationships/image" Target="media/image37.wmf"/><Relationship Id="rId12" Type="http://schemas.openxmlformats.org/officeDocument/2006/relationships/image" Target="media/image1.emf"/><Relationship Id="rId17" Type="http://schemas.openxmlformats.org/officeDocument/2006/relationships/image" Target="media/image3.wmf"/><Relationship Id="rId33" Type="http://schemas.openxmlformats.org/officeDocument/2006/relationships/image" Target="media/image11.wmf"/><Relationship Id="rId38" Type="http://schemas.openxmlformats.org/officeDocument/2006/relationships/oleObject" Target="embeddings/oleObject12.bin"/><Relationship Id="rId59" Type="http://schemas.openxmlformats.org/officeDocument/2006/relationships/image" Target="media/image24.wmf"/><Relationship Id="rId103" Type="http://schemas.openxmlformats.org/officeDocument/2006/relationships/image" Target="media/image51.png"/><Relationship Id="rId108" Type="http://schemas.openxmlformats.org/officeDocument/2006/relationships/image" Target="media/image56.tiff"/><Relationship Id="rId124" Type="http://schemas.openxmlformats.org/officeDocument/2006/relationships/image" Target="media/image72.tiff"/><Relationship Id="rId129" Type="http://schemas.openxmlformats.org/officeDocument/2006/relationships/image" Target="media/image76.tiff"/><Relationship Id="rId54" Type="http://schemas.openxmlformats.org/officeDocument/2006/relationships/oleObject" Target="embeddings/oleObject20.bin"/><Relationship Id="rId70" Type="http://schemas.openxmlformats.org/officeDocument/2006/relationships/image" Target="media/image29.wmf"/><Relationship Id="rId75" Type="http://schemas.openxmlformats.org/officeDocument/2006/relationships/oleObject" Target="embeddings/oleObject31.bin"/><Relationship Id="rId91" Type="http://schemas.openxmlformats.org/officeDocument/2006/relationships/image" Target="media/image41.png"/><Relationship Id="rId96"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oleObject" Target="embeddings/oleObject7.bin"/><Relationship Id="rId49" Type="http://schemas.openxmlformats.org/officeDocument/2006/relationships/image" Target="media/image19.wmf"/><Relationship Id="rId114" Type="http://schemas.openxmlformats.org/officeDocument/2006/relationships/image" Target="media/image62.tiff"/><Relationship Id="rId119" Type="http://schemas.openxmlformats.org/officeDocument/2006/relationships/image" Target="media/image67.png"/><Relationship Id="rId44" Type="http://schemas.openxmlformats.org/officeDocument/2006/relationships/oleObject" Target="embeddings/oleObject15.bin"/><Relationship Id="rId60" Type="http://schemas.openxmlformats.org/officeDocument/2006/relationships/oleObject" Target="embeddings/oleObject23.bin"/><Relationship Id="rId65" Type="http://schemas.openxmlformats.org/officeDocument/2006/relationships/oleObject" Target="embeddings/oleObject26.bin"/><Relationship Id="rId81" Type="http://schemas.openxmlformats.org/officeDocument/2006/relationships/oleObject" Target="embeddings/oleObject34.bin"/><Relationship Id="rId86" Type="http://schemas.openxmlformats.org/officeDocument/2006/relationships/oleObject" Target="embeddings/oleObject36.bin"/><Relationship Id="rId130" Type="http://schemas.openxmlformats.org/officeDocument/2006/relationships/image" Target="media/image77.tiff"/><Relationship Id="rId135" Type="http://schemas.openxmlformats.org/officeDocument/2006/relationships/fontTable" Target="fontTable.xml"/><Relationship Id="rId13" Type="http://schemas.openxmlformats.org/officeDocument/2006/relationships/header" Target="header2.xml"/><Relationship Id="rId18" Type="http://schemas.openxmlformats.org/officeDocument/2006/relationships/oleObject" Target="embeddings/oleObject2.bin"/><Relationship Id="rId39" Type="http://schemas.openxmlformats.org/officeDocument/2006/relationships/image" Target="media/image14.wmf"/><Relationship Id="rId109" Type="http://schemas.openxmlformats.org/officeDocument/2006/relationships/image" Target="media/image57.tif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image" Target="media/image22.wmf"/><Relationship Id="rId76" Type="http://schemas.openxmlformats.org/officeDocument/2006/relationships/image" Target="media/image32.wmf"/><Relationship Id="rId97" Type="http://schemas.openxmlformats.org/officeDocument/2006/relationships/image" Target="media/image45.tiff"/><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wmf"/><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17.wmf"/><Relationship Id="rId66" Type="http://schemas.openxmlformats.org/officeDocument/2006/relationships/image" Target="media/image27.wmf"/><Relationship Id="rId87" Type="http://schemas.openxmlformats.org/officeDocument/2006/relationships/image" Target="media/image38.jpeg"/><Relationship Id="rId110" Type="http://schemas.openxmlformats.org/officeDocument/2006/relationships/image" Target="media/image58.tiff"/><Relationship Id="rId115" Type="http://schemas.openxmlformats.org/officeDocument/2006/relationships/image" Target="media/image63.tiff"/><Relationship Id="rId131" Type="http://schemas.openxmlformats.org/officeDocument/2006/relationships/image" Target="media/image78.tiff"/><Relationship Id="rId136" Type="http://schemas.openxmlformats.org/officeDocument/2006/relationships/theme" Target="theme/theme1.xml"/><Relationship Id="rId61" Type="http://schemas.openxmlformats.org/officeDocument/2006/relationships/image" Target="media/image25.wmf"/><Relationship Id="rId82" Type="http://schemas.openxmlformats.org/officeDocument/2006/relationships/image" Target="media/image35.wmf"/><Relationship Id="rId19" Type="http://schemas.openxmlformats.org/officeDocument/2006/relationships/image" Target="media/image4.wmf"/><Relationship Id="rId14" Type="http://schemas.openxmlformats.org/officeDocument/2006/relationships/footer" Target="footer4.xml"/><Relationship Id="rId30" Type="http://schemas.openxmlformats.org/officeDocument/2006/relationships/oleObject" Target="embeddings/oleObject8.bin"/><Relationship Id="rId35" Type="http://schemas.openxmlformats.org/officeDocument/2006/relationships/image" Target="media/image12.wmf"/><Relationship Id="rId56" Type="http://schemas.openxmlformats.org/officeDocument/2006/relationships/oleObject" Target="embeddings/oleObject21.bin"/><Relationship Id="rId77" Type="http://schemas.openxmlformats.org/officeDocument/2006/relationships/oleObject" Target="embeddings/oleObject32.bin"/><Relationship Id="rId100" Type="http://schemas.openxmlformats.org/officeDocument/2006/relationships/image" Target="media/image48.tiff"/><Relationship Id="rId105" Type="http://schemas.openxmlformats.org/officeDocument/2006/relationships/image" Target="media/image53.tiff"/><Relationship Id="rId126" Type="http://schemas.openxmlformats.org/officeDocument/2006/relationships/oleObject" Target="embeddings/oleObject40.bin"/><Relationship Id="rId8" Type="http://schemas.openxmlformats.org/officeDocument/2006/relationships/header" Target="header1.xml"/><Relationship Id="rId51" Type="http://schemas.openxmlformats.org/officeDocument/2006/relationships/image" Target="media/image20.wmf"/><Relationship Id="rId72" Type="http://schemas.openxmlformats.org/officeDocument/2006/relationships/image" Target="media/image30.wmf"/><Relationship Id="rId93" Type="http://schemas.openxmlformats.org/officeDocument/2006/relationships/oleObject" Target="embeddings/oleObject38.bin"/><Relationship Id="rId98" Type="http://schemas.openxmlformats.org/officeDocument/2006/relationships/image" Target="media/image46.tiff"/><Relationship Id="rId121" Type="http://schemas.openxmlformats.org/officeDocument/2006/relationships/image" Target="media/image69.tiff"/><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oleObject" Target="embeddings/oleObject16.bin"/><Relationship Id="rId67" Type="http://schemas.openxmlformats.org/officeDocument/2006/relationships/oleObject" Target="embeddings/oleObject27.bin"/><Relationship Id="rId116" Type="http://schemas.openxmlformats.org/officeDocument/2006/relationships/image" Target="media/image64.tiff"/><Relationship Id="rId20" Type="http://schemas.openxmlformats.org/officeDocument/2006/relationships/oleObject" Target="embeddings/oleObject3.bin"/><Relationship Id="rId41" Type="http://schemas.openxmlformats.org/officeDocument/2006/relationships/image" Target="media/image15.wmf"/><Relationship Id="rId62" Type="http://schemas.openxmlformats.org/officeDocument/2006/relationships/oleObject" Target="embeddings/oleObject24.bin"/><Relationship Id="rId83" Type="http://schemas.openxmlformats.org/officeDocument/2006/relationships/oleObject" Target="embeddings/oleObject35.bin"/><Relationship Id="rId88" Type="http://schemas.openxmlformats.org/officeDocument/2006/relationships/image" Target="media/image39.wmf"/><Relationship Id="rId111" Type="http://schemas.openxmlformats.org/officeDocument/2006/relationships/image" Target="media/image59.tiff"/><Relationship Id="rId132" Type="http://schemas.openxmlformats.org/officeDocument/2006/relationships/image" Target="media/image79.tiff"/><Relationship Id="rId15" Type="http://schemas.openxmlformats.org/officeDocument/2006/relationships/image" Target="media/image2.wmf"/><Relationship Id="rId36" Type="http://schemas.openxmlformats.org/officeDocument/2006/relationships/oleObject" Target="embeddings/oleObject11.bin"/><Relationship Id="rId57" Type="http://schemas.openxmlformats.org/officeDocument/2006/relationships/image" Target="media/image23.wmf"/><Relationship Id="rId106" Type="http://schemas.openxmlformats.org/officeDocument/2006/relationships/image" Target="media/image54.tiff"/><Relationship Id="rId127" Type="http://schemas.openxmlformats.org/officeDocument/2006/relationships/image" Target="media/image74.tiff"/><Relationship Id="rId10" Type="http://schemas.openxmlformats.org/officeDocument/2006/relationships/footer" Target="footer2.xml"/><Relationship Id="rId31" Type="http://schemas.openxmlformats.org/officeDocument/2006/relationships/image" Target="media/image10.wmf"/><Relationship Id="rId52" Type="http://schemas.openxmlformats.org/officeDocument/2006/relationships/oleObject" Target="embeddings/oleObject19.bin"/><Relationship Id="rId73" Type="http://schemas.openxmlformats.org/officeDocument/2006/relationships/oleObject" Target="embeddings/oleObject30.bin"/><Relationship Id="rId78" Type="http://schemas.openxmlformats.org/officeDocument/2006/relationships/image" Target="media/image33.wmf"/><Relationship Id="rId94" Type="http://schemas.openxmlformats.org/officeDocument/2006/relationships/image" Target="media/image43.tiff"/><Relationship Id="rId99" Type="http://schemas.openxmlformats.org/officeDocument/2006/relationships/image" Target="media/image47.tiff"/><Relationship Id="rId101" Type="http://schemas.openxmlformats.org/officeDocument/2006/relationships/image" Target="media/image49.tiff"/><Relationship Id="rId122" Type="http://schemas.openxmlformats.org/officeDocument/2006/relationships/image" Target="media/image70.tiff"/><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oleObject" Target="embeddings/oleObject6.bin"/><Relationship Id="rId47" Type="http://schemas.openxmlformats.org/officeDocument/2006/relationships/image" Target="media/image18.wmf"/><Relationship Id="rId68" Type="http://schemas.openxmlformats.org/officeDocument/2006/relationships/image" Target="media/image28.wmf"/><Relationship Id="rId89" Type="http://schemas.openxmlformats.org/officeDocument/2006/relationships/oleObject" Target="embeddings/oleObject37.bin"/><Relationship Id="rId112" Type="http://schemas.openxmlformats.org/officeDocument/2006/relationships/image" Target="media/image60.tiff"/><Relationship Id="rId133" Type="http://schemas.openxmlformats.org/officeDocument/2006/relationships/image" Target="media/image80.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9867424A-4DD3-3244-869B-520959A62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46</Pages>
  <Words>6163</Words>
  <Characters>35130</Characters>
  <Application>Microsoft Office Word</Application>
  <DocSecurity>0</DocSecurity>
  <Lines>292</Lines>
  <Paragraphs>82</Paragraphs>
  <ScaleCrop>false</ScaleCrop>
  <Company>微软中国</Company>
  <LinksUpToDate>false</LinksUpToDate>
  <CharactersWithSpaces>41211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陈颢 林</cp:lastModifiedBy>
  <cp:revision>13</cp:revision>
  <cp:lastPrinted>2026-05-13T18:59:00Z</cp:lastPrinted>
  <dcterms:created xsi:type="dcterms:W3CDTF">2026-05-20T11:09:00Z</dcterms:created>
  <dcterms:modified xsi:type="dcterms:W3CDTF">2026-05-20T14:06:00Z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B261BDCAD9FA4E0C8E460FCAC11678BA_13</vt:lpwstr>
  </property>
  <property fmtid="{D5CDD505-2E9C-101B-9397-08002B2CF9AE}" pid="4" name="KSOTemplateDocerSaveRecord">
    <vt:lpwstr>eyJoZGlkIjoiNTBlMTUzZWFmZmI4ZDAwYjBkZThiOTNiNWUyNmRhMWEiLCJ1c2VySWQiOiIxNDY3OTIyOTc0In0=</vt:lpwstr>
  </property>
  <property fmtid="{D5CDD505-2E9C-101B-9397-08002B2CF9AE}" pid="5" name="MTWinEqns">
    <vt:bool>true</vt:bool>
  </property>
  <property fmtid="{D5CDD505-2E9C-101B-9397-08002B2CF9AE}" pid="6" name="MTEquationNumber2">
    <vt:lpwstr>(#C1-#E1)</vt:lpwstr>
  </property>
  <property fmtid="{D5CDD505-2E9C-101B-9397-08002B2CF9AE}" pid="7" name="MTEquationSection">
    <vt:lpwstr>1</vt:lpwstr>
  </property>
</Properties>
</file>