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5240" b="1841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4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五 利用 Socket API 实现许可认证软件</w:t>
      </w:r>
      <w:bookmarkStart w:id="0" w:name="_GoBack"/>
      <w:bookmarkEnd w:id="0"/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王栎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22920192204283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2"/>
        <w:numPr>
          <w:ilvl w:val="0"/>
          <w:numId w:val="2"/>
        </w:numPr>
        <w:spacing w:before="240" w:after="240"/>
        <w:ind w:leftChars="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通过完成实验，掌握应用层文件传输的原理；了解传输过程中传输层协议选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用、应用层协议设计和协议开发等概念。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067" w:firstLineChars="443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067" w:firstLineChars="443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067" w:firstLineChars="443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pStyle w:val="2"/>
        <w:spacing w:before="240" w:after="240"/>
      </w:pPr>
      <w:r>
        <w:t>实验环境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Windows10 </w:t>
      </w: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输入用户名、口令和许可证类型，许可</w:t>
      </w:r>
      <w:r>
        <w:rPr>
          <w:rFonts w:hint="default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 xml:space="preserve">证程序返回一个由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个数字组成的序列号</w:t>
      </w:r>
    </w:p>
    <w:p>
      <w:pPr>
        <w:pStyle w:val="3"/>
      </w:pPr>
    </w:p>
    <w:p>
      <w:pPr>
        <w:tabs>
          <w:tab w:val="center" w:pos="4820"/>
          <w:tab w:val="left" w:pos="7230"/>
        </w:tabs>
        <w:spacing w:before="120" w:after="120" w:line="360" w:lineRule="auto"/>
      </w:pPr>
      <w:r>
        <w:drawing>
          <wp:inline distT="0" distB="0" distL="114300" distR="114300">
            <wp:extent cx="4523105" cy="29305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组织用户运行软件时，向许可证服务器发送验证</w:t>
      </w:r>
    </w:p>
    <w:p>
      <w:pPr>
        <w:tabs>
          <w:tab w:val="center" w:pos="4820"/>
          <w:tab w:val="left" w:pos="7230"/>
        </w:tabs>
        <w:spacing w:before="120" w:after="120" w:line="360" w:lineRule="auto"/>
      </w:pPr>
      <w:r>
        <w:drawing>
          <wp:inline distT="0" distB="0" distL="114300" distR="114300">
            <wp:extent cx="5482590" cy="199072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服务端建立连接，并根据客户端发送的消息进行验证，返回发送客户端</w:t>
      </w:r>
    </w:p>
    <w:p>
      <w:pPr>
        <w:tabs>
          <w:tab w:val="center" w:pos="4820"/>
          <w:tab w:val="left" w:pos="7230"/>
        </w:tabs>
        <w:spacing w:before="120" w:after="120" w:line="360" w:lineRule="auto"/>
      </w:pPr>
      <w:r>
        <w:drawing>
          <wp:inline distT="0" distB="0" distL="114300" distR="114300">
            <wp:extent cx="5481955" cy="3664585"/>
            <wp:effectExtent l="0" t="0" r="44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820"/>
          <w:tab w:val="left" w:pos="7230"/>
        </w:tabs>
        <w:spacing w:before="120" w:after="120" w:line="360" w:lineRule="auto"/>
      </w:pPr>
      <w:r>
        <w:drawing>
          <wp:inline distT="0" distB="0" distL="114300" distR="114300">
            <wp:extent cx="4188460" cy="4197985"/>
            <wp:effectExtent l="0" t="0" r="254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 xml:space="preserve">软件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非正常退出（崩溃被其它程序中止）时，许可证服务器应剔除它</w:t>
      </w:r>
    </w:p>
    <w:p>
      <w:pPr>
        <w:tabs>
          <w:tab w:val="center" w:pos="4820"/>
          <w:tab w:val="left" w:pos="7230"/>
        </w:tabs>
        <w:spacing w:before="120" w:after="120" w:line="360" w:lineRule="auto"/>
      </w:pPr>
      <w:r>
        <w:drawing>
          <wp:inline distT="0" distB="0" distL="114300" distR="114300">
            <wp:extent cx="5483860" cy="3146425"/>
            <wp:effectExtent l="0" t="0" r="2540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820"/>
          <w:tab w:val="left" w:pos="7230"/>
        </w:tabs>
        <w:spacing w:before="120" w:after="120" w:line="36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连接服务器失败时重连服务器</w:t>
      </w:r>
    </w:p>
    <w:p>
      <w:pPr>
        <w:tabs>
          <w:tab w:val="center" w:pos="4820"/>
          <w:tab w:val="left" w:pos="7230"/>
        </w:tabs>
        <w:spacing w:before="120" w:after="120" w:line="360" w:lineRule="auto"/>
      </w:pPr>
      <w:r>
        <w:drawing>
          <wp:inline distT="0" distB="0" distL="114300" distR="114300">
            <wp:extent cx="5485130" cy="1889760"/>
            <wp:effectExtent l="0" t="0" r="1270" b="152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478780" cy="5217795"/>
            <wp:effectExtent l="0" t="0" r="762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4"/>
        </w:rPr>
        <w:t>通过这次实验学习</w:t>
      </w:r>
      <w:r>
        <w:rPr>
          <w:rFonts w:hint="eastAsia" w:asciiTheme="minorEastAsia" w:hAnsiTheme="minorEastAsia" w:cstheme="minorEastAsia"/>
          <w:sz w:val="22"/>
          <w:szCs w:val="24"/>
          <w:lang w:val="en-US" w:eastAsia="zh-CN"/>
        </w:rPr>
        <w:t>用socket流进行网络传输数据，建立连接，绑定，监听，接收，传输数据，并且服务器端对客户端传输的序列号进行验证，并在客户端非正常退出时将它在列表中去除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BiaoKaiShu-B5">
    <w:altName w:val="Across the Roa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ross the Road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AA722"/>
    <w:multiLevelType w:val="singleLevel"/>
    <w:tmpl w:val="696AA722"/>
    <w:lvl w:ilvl="0" w:tentative="0">
      <w:start w:val="1"/>
      <w:numFmt w:val="decimal"/>
      <w:lvlText w:val="%1、"/>
      <w:lvlJc w:val="left"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F096E"/>
    <w:rsid w:val="359B595C"/>
    <w:rsid w:val="43161E5B"/>
    <w:rsid w:val="44074FE3"/>
    <w:rsid w:val="4DB15A66"/>
    <w:rsid w:val="66792113"/>
    <w:rsid w:val="753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4">
    <w:name w:val="Subtitle"/>
    <w:basedOn w:val="1"/>
    <w:next w:val="1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5">
    <w:name w:val="Title"/>
    <w:basedOn w:val="1"/>
    <w:next w:val="1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90313</dc:creator>
  <cp:lastModifiedBy>90313</cp:lastModifiedBy>
  <dcterms:modified xsi:type="dcterms:W3CDTF">2021-06-05T09:13:20Z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E93E229BA2E3404FAC8FCA47DE40B773</vt:lpwstr>
  </property>
</Properties>
</file>