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3718696"/>
        <w:docPartObj>
          <w:docPartGallery w:val="Cover Pages"/>
          <w:docPartUnique/>
        </w:docPartObj>
      </w:sdtPr>
      <w:sdtEndPr/>
      <w:sdtContent>
        <w:p w14:paraId="2B52F666" w14:textId="77777777" w:rsidR="000677B3" w:rsidRDefault="000677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E75E71" wp14:editId="431EE7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ECEBBC" w14:textId="77777777" w:rsidR="000677B3" w:rsidRDefault="000677B3" w:rsidP="000677B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ADRIAN MINGUEZ GRAÑA</w:t>
                                      </w:r>
                                    </w:p>
                                  </w:sdtContent>
                                </w:sdt>
                                <w:p w14:paraId="1D1C77F2" w14:textId="77777777" w:rsidR="000677B3" w:rsidRDefault="000677B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MARIO MORAÑO ORVIZ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F75EA6" w14:textId="77777777" w:rsidR="000677B3" w:rsidRDefault="000677B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SERVICIOS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E75E7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5ECEBBC" w14:textId="77777777" w:rsidR="000677B3" w:rsidRDefault="000677B3" w:rsidP="000677B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ADRIAN MINGUEZ GRAÑA</w:t>
                                </w:r>
                              </w:p>
                            </w:sdtContent>
                          </w:sdt>
                          <w:p w14:paraId="1D1C77F2" w14:textId="77777777" w:rsidR="000677B3" w:rsidRDefault="000677B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MARIO MORAÑO ORVIZ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F75EA6" w14:textId="77777777" w:rsidR="000677B3" w:rsidRDefault="000677B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SERVICIOS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C3670C" w14:textId="77777777" w:rsidR="000677B3" w:rsidRDefault="000677B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906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4EF7A" w14:textId="77777777" w:rsidR="002E290C" w:rsidRDefault="002E290C">
          <w:pPr>
            <w:pStyle w:val="TtuloTDC"/>
          </w:pPr>
          <w:r>
            <w:t>Contenido</w:t>
          </w:r>
        </w:p>
        <w:p w14:paraId="34741D66" w14:textId="183C67E9" w:rsidR="0039354C" w:rsidRDefault="002E29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40222" w:history="1">
            <w:r w:rsidR="0039354C" w:rsidRPr="003454AF">
              <w:rPr>
                <w:rStyle w:val="Hipervnculo"/>
                <w:noProof/>
              </w:rPr>
              <w:t>PRESENTACIÓN DEL PROBLEMA</w:t>
            </w:r>
            <w:r w:rsidR="0039354C">
              <w:rPr>
                <w:noProof/>
                <w:webHidden/>
              </w:rPr>
              <w:tab/>
            </w:r>
            <w:r w:rsidR="0039354C">
              <w:rPr>
                <w:noProof/>
                <w:webHidden/>
              </w:rPr>
              <w:fldChar w:fldCharType="begin"/>
            </w:r>
            <w:r w:rsidR="0039354C">
              <w:rPr>
                <w:noProof/>
                <w:webHidden/>
              </w:rPr>
              <w:instrText xml:space="preserve"> PAGEREF _Toc1940222 \h </w:instrText>
            </w:r>
            <w:r w:rsidR="0039354C">
              <w:rPr>
                <w:noProof/>
                <w:webHidden/>
              </w:rPr>
            </w:r>
            <w:r w:rsidR="0039354C">
              <w:rPr>
                <w:noProof/>
                <w:webHidden/>
              </w:rPr>
              <w:fldChar w:fldCharType="separate"/>
            </w:r>
            <w:r w:rsidR="00AF25C5">
              <w:rPr>
                <w:noProof/>
                <w:webHidden/>
              </w:rPr>
              <w:t>2</w:t>
            </w:r>
            <w:r w:rsidR="0039354C">
              <w:rPr>
                <w:noProof/>
                <w:webHidden/>
              </w:rPr>
              <w:fldChar w:fldCharType="end"/>
            </w:r>
          </w:hyperlink>
        </w:p>
        <w:p w14:paraId="6598921E" w14:textId="526F363B" w:rsidR="0039354C" w:rsidRDefault="003935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0223" w:history="1">
            <w:r w:rsidRPr="003454AF">
              <w:rPr>
                <w:rStyle w:val="Hipervnculo"/>
                <w:noProof/>
              </w:rPr>
              <w:t>ANÁLISIS Y DISEÑO DEL 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6E5A" w14:textId="46E713B1" w:rsidR="0039354C" w:rsidRDefault="003935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0224" w:history="1">
            <w:r w:rsidRPr="003454AF">
              <w:rPr>
                <w:rStyle w:val="Hipervnculo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4A49" w14:textId="3FC4DC64" w:rsidR="0039354C" w:rsidRDefault="003935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0225" w:history="1">
            <w:r w:rsidRPr="003454AF">
              <w:rPr>
                <w:rStyle w:val="Hipervnculo"/>
                <w:noProof/>
              </w:rPr>
              <w:t>INSTALACIÓN, DESPLIEGUE Y 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B953" w14:textId="77777777" w:rsidR="002E290C" w:rsidRDefault="002E290C">
          <w:r>
            <w:rPr>
              <w:b/>
              <w:bCs/>
            </w:rPr>
            <w:fldChar w:fldCharType="end"/>
          </w:r>
        </w:p>
      </w:sdtContent>
    </w:sdt>
    <w:p w14:paraId="7E2060B8" w14:textId="77777777" w:rsidR="002E290C" w:rsidRDefault="002E290C" w:rsidP="000677B3">
      <w:pPr>
        <w:pStyle w:val="Ttulo1"/>
      </w:pPr>
    </w:p>
    <w:p w14:paraId="3B2B5C32" w14:textId="77777777" w:rsidR="002E290C" w:rsidRDefault="002E290C" w:rsidP="002E290C"/>
    <w:p w14:paraId="097CACA1" w14:textId="77777777" w:rsidR="002E290C" w:rsidRDefault="002E290C" w:rsidP="002E290C">
      <w:bookmarkStart w:id="0" w:name="_GoBack"/>
      <w:bookmarkEnd w:id="0"/>
    </w:p>
    <w:p w14:paraId="0EF75463" w14:textId="77777777" w:rsidR="002E290C" w:rsidRDefault="002E290C" w:rsidP="002E290C"/>
    <w:p w14:paraId="416D20C6" w14:textId="77777777" w:rsidR="002E290C" w:rsidRDefault="002E290C" w:rsidP="002E290C"/>
    <w:p w14:paraId="128F185C" w14:textId="77777777" w:rsidR="002E290C" w:rsidRDefault="002E290C" w:rsidP="002E290C"/>
    <w:p w14:paraId="16A63F64" w14:textId="77777777" w:rsidR="002E290C" w:rsidRDefault="002E290C" w:rsidP="002E290C"/>
    <w:p w14:paraId="02DA9B20" w14:textId="77777777" w:rsidR="002E290C" w:rsidRDefault="002E290C" w:rsidP="002E290C"/>
    <w:p w14:paraId="177DCC28" w14:textId="77777777" w:rsidR="002E290C" w:rsidRDefault="002E290C" w:rsidP="002E290C"/>
    <w:p w14:paraId="500DD07B" w14:textId="77777777" w:rsidR="002E290C" w:rsidRDefault="002E290C" w:rsidP="002E290C"/>
    <w:p w14:paraId="3D03E722" w14:textId="77777777" w:rsidR="002E290C" w:rsidRDefault="002E290C" w:rsidP="002E290C"/>
    <w:p w14:paraId="59C6E522" w14:textId="77777777" w:rsidR="002E290C" w:rsidRDefault="002E290C" w:rsidP="002E290C"/>
    <w:p w14:paraId="3E5124C4" w14:textId="77777777" w:rsidR="002E290C" w:rsidRDefault="002E290C" w:rsidP="002E290C"/>
    <w:p w14:paraId="49FC3DC2" w14:textId="77777777" w:rsidR="002E290C" w:rsidRDefault="002E290C" w:rsidP="002E290C"/>
    <w:p w14:paraId="6CDA0B0C" w14:textId="77777777" w:rsidR="002E290C" w:rsidRDefault="002E290C" w:rsidP="002E290C"/>
    <w:p w14:paraId="03E6C7D2" w14:textId="77777777" w:rsidR="002E290C" w:rsidRDefault="002E290C" w:rsidP="002E290C"/>
    <w:p w14:paraId="478C6B87" w14:textId="77777777" w:rsidR="002E290C" w:rsidRDefault="002E290C" w:rsidP="002E290C"/>
    <w:p w14:paraId="7105E245" w14:textId="77777777" w:rsidR="002E290C" w:rsidRDefault="002E290C" w:rsidP="002E290C"/>
    <w:p w14:paraId="09C6752B" w14:textId="77777777" w:rsidR="002E290C" w:rsidRDefault="002E290C" w:rsidP="002E290C"/>
    <w:p w14:paraId="1D89AF17" w14:textId="77777777" w:rsidR="002E290C" w:rsidRDefault="002E290C" w:rsidP="002E290C"/>
    <w:p w14:paraId="460ECF3C" w14:textId="77777777" w:rsidR="00D86252" w:rsidRDefault="00D86252" w:rsidP="00D86252"/>
    <w:p w14:paraId="41310E62" w14:textId="77777777" w:rsidR="00D86252" w:rsidRDefault="00D86252" w:rsidP="00D86252"/>
    <w:p w14:paraId="12019A6C" w14:textId="77777777" w:rsidR="00A426B8" w:rsidRDefault="00A426B8" w:rsidP="00A426B8"/>
    <w:p w14:paraId="628DEC63" w14:textId="77777777" w:rsidR="00A426B8" w:rsidRDefault="00A426B8" w:rsidP="00A426B8"/>
    <w:p w14:paraId="79B272EB" w14:textId="77777777" w:rsidR="000677B3" w:rsidRDefault="000677B3" w:rsidP="000677B3">
      <w:pPr>
        <w:pStyle w:val="Ttulo1"/>
      </w:pPr>
      <w:bookmarkStart w:id="1" w:name="_Toc1940222"/>
      <w:r>
        <w:lastRenderedPageBreak/>
        <w:t>PRESENTACIÓN DEL PROBLEMA</w:t>
      </w:r>
      <w:bookmarkEnd w:id="1"/>
    </w:p>
    <w:p w14:paraId="4DEFA339" w14:textId="77777777" w:rsidR="00A426B8" w:rsidRDefault="0079653F" w:rsidP="00A426B8">
      <w:r>
        <w:t xml:space="preserve">Actualmente hay una creciente demanda de obtener contenido multimedia (películas y series) por parte de la población. Acceden a este contenido a través de tiendas físicas o plataformas de </w:t>
      </w:r>
      <w:proofErr w:type="spellStart"/>
      <w:r>
        <w:t>streaming</w:t>
      </w:r>
      <w:proofErr w:type="spellEnd"/>
      <w:r>
        <w:t xml:space="preserve"> multimedia. Muchas veces se crea confusión entre los usuarios porque no saben que elegir, comprar el producto o tener acceso a través de una plataforma.</w:t>
      </w:r>
    </w:p>
    <w:p w14:paraId="7D55934D" w14:textId="77777777" w:rsidR="0079653F" w:rsidRDefault="0079653F" w:rsidP="00A426B8">
      <w:r>
        <w:t>Además, como cada vez se consume mas contenido multimedia, el público se vuelve cada vez más exigente y solo busca, en su mayoría, buscar películas o series de calidad.</w:t>
      </w:r>
    </w:p>
    <w:p w14:paraId="5700E9C2" w14:textId="77777777" w:rsidR="00A426B8" w:rsidRDefault="004903ED" w:rsidP="004903ED">
      <w:r>
        <w:t>Ante estos dos problemas, se ha decidido realizar una aplicación web que de información sobre la película deseada y muestre el precio en diferentes plataformas/tiendas.</w:t>
      </w:r>
    </w:p>
    <w:p w14:paraId="591489D2" w14:textId="77777777" w:rsidR="004903ED" w:rsidRDefault="004903ED" w:rsidP="004903ED">
      <w:r>
        <w:t>Se ha decidido realizar dicha aplicación a través de servicios web. Se ha tomado dicha decisión porque la información se va a obtener de diferentes proveedores. Esto significa que en lugar de tener que revisar toda la información ante posibles cambios de precios o de valoración y modificarlos a mano, se expone un servicio web que devuelva dichos valores actualizados sin tener que preocuparse ante posibles modificaciones. Por lo tanto, se consigue ahorrar en tiempo y posibles problemas</w:t>
      </w:r>
      <w:r w:rsidR="005158DC">
        <w:t xml:space="preserve"> de sincronización</w:t>
      </w:r>
      <w:r>
        <w:t xml:space="preserve">. </w:t>
      </w:r>
    </w:p>
    <w:p w14:paraId="03F82F09" w14:textId="77777777" w:rsidR="000677B3" w:rsidRDefault="000677B3" w:rsidP="000677B3">
      <w:pPr>
        <w:pStyle w:val="Ttulo1"/>
      </w:pPr>
      <w:bookmarkStart w:id="2" w:name="_Toc1940223"/>
      <w:r>
        <w:t xml:space="preserve">ANÁLISIS Y DISEÑO DEL PROBLEMA A </w:t>
      </w:r>
      <w:r w:rsidRPr="002315ED">
        <w:t>RESOLVER</w:t>
      </w:r>
      <w:bookmarkEnd w:id="2"/>
    </w:p>
    <w:p w14:paraId="63311567" w14:textId="77777777" w:rsidR="000725AB" w:rsidRDefault="000725AB" w:rsidP="000725AB">
      <w:r>
        <w:t>Tabla 1: Servicios web externos utilizados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938"/>
        <w:gridCol w:w="1581"/>
        <w:gridCol w:w="1652"/>
        <w:gridCol w:w="1657"/>
        <w:gridCol w:w="1666"/>
      </w:tblGrid>
      <w:tr w:rsidR="004D44C9" w14:paraId="100B568D" w14:textId="77777777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D0F05E7" w14:textId="77777777" w:rsidR="00D86252" w:rsidRDefault="00D86252" w:rsidP="000725AB">
            <w:r>
              <w:t>Proveedor</w:t>
            </w:r>
          </w:p>
        </w:tc>
        <w:tc>
          <w:tcPr>
            <w:tcW w:w="1699" w:type="dxa"/>
          </w:tcPr>
          <w:p w14:paraId="746267ED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1699" w:type="dxa"/>
          </w:tcPr>
          <w:p w14:paraId="7E39D66C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14:paraId="0BE3D9A9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14:paraId="3F21D594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</w:tr>
      <w:tr w:rsidR="004D44C9" w14:paraId="7FF209F9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E041326" w14:textId="77777777" w:rsidR="00D86252" w:rsidRDefault="00F17971" w:rsidP="000725AB">
            <w:r w:rsidRPr="00F17971">
              <w:t>filmaffinity-api.mybluemix.net</w:t>
            </w:r>
          </w:p>
        </w:tc>
        <w:tc>
          <w:tcPr>
            <w:tcW w:w="1699" w:type="dxa"/>
          </w:tcPr>
          <w:p w14:paraId="1D5F6DED" w14:textId="77777777" w:rsidR="00D86252" w:rsidRDefault="00F17971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byTitle</w:t>
            </w:r>
            <w:proofErr w:type="spellEnd"/>
          </w:p>
        </w:tc>
        <w:tc>
          <w:tcPr>
            <w:tcW w:w="1699" w:type="dxa"/>
          </w:tcPr>
          <w:p w14:paraId="7108DDC2" w14:textId="77777777" w:rsidR="00D86252" w:rsidRDefault="00E53C4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utilizar el servicio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byId</w:t>
            </w:r>
            <w:proofErr w:type="spellEnd"/>
            <w:r>
              <w:t xml:space="preserve"> es necesario obtener la </w:t>
            </w:r>
            <w:proofErr w:type="spellStart"/>
            <w:r>
              <w:t>url</w:t>
            </w:r>
            <w:proofErr w:type="spellEnd"/>
            <w:r>
              <w:t xml:space="preserve"> a través de este servicio.</w:t>
            </w:r>
          </w:p>
        </w:tc>
        <w:tc>
          <w:tcPr>
            <w:tcW w:w="1699" w:type="dxa"/>
          </w:tcPr>
          <w:p w14:paraId="7C30524F" w14:textId="77777777" w:rsidR="00D86252" w:rsidRDefault="00726E1E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desde fuera de la aplicación, el cliente de escritorio solicita que </w:t>
            </w:r>
            <w:r w:rsidR="00D01413">
              <w:t>se vaya</w:t>
            </w:r>
            <w:r>
              <w:t xml:space="preserve"> a la página del servicio para coger la </w:t>
            </w:r>
            <w:proofErr w:type="spellStart"/>
            <w:r>
              <w:t>url</w:t>
            </w:r>
            <w:proofErr w:type="spellEnd"/>
            <w:r>
              <w:t xml:space="preserve"> necesaria para crear una película en base de datos.</w:t>
            </w:r>
          </w:p>
        </w:tc>
        <w:tc>
          <w:tcPr>
            <w:tcW w:w="1699" w:type="dxa"/>
          </w:tcPr>
          <w:p w14:paraId="64D2A432" w14:textId="77777777" w:rsidR="00D86252" w:rsidRDefault="00726E1E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busca una película por nombre, devuelve varias opciones y hay que ir una por una manualmente para saber si es la película que </w:t>
            </w:r>
            <w:r w:rsidR="00B853A1">
              <w:t>se quiere</w:t>
            </w:r>
            <w:r>
              <w:t>. Ese es el motivo por el que no se ha podido incluir dentro de la aplicación.</w:t>
            </w:r>
          </w:p>
        </w:tc>
      </w:tr>
      <w:tr w:rsidR="004D44C9" w14:paraId="0066D0DE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375804F" w14:textId="77777777" w:rsidR="00F17971" w:rsidRPr="00F17971" w:rsidRDefault="00F17971" w:rsidP="000725AB">
            <w:r w:rsidRPr="00F17971">
              <w:t>filmaffinity-api.mybluemix.net</w:t>
            </w:r>
          </w:p>
        </w:tc>
        <w:tc>
          <w:tcPr>
            <w:tcW w:w="1699" w:type="dxa"/>
          </w:tcPr>
          <w:p w14:paraId="4DC80B13" w14:textId="77777777" w:rsidR="00F17971" w:rsidRDefault="00F17971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byId</w:t>
            </w:r>
            <w:proofErr w:type="spellEnd"/>
          </w:p>
        </w:tc>
        <w:tc>
          <w:tcPr>
            <w:tcW w:w="1699" w:type="dxa"/>
          </w:tcPr>
          <w:p w14:paraId="0E5DB079" w14:textId="77777777" w:rsidR="00F17971" w:rsidRDefault="00E53C4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el servicio que va a proporcionar la información de </w:t>
            </w:r>
            <w:proofErr w:type="spellStart"/>
            <w:r w:rsidRPr="00E53C4D">
              <w:t>Filmaffinity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14:paraId="3B47B9E5" w14:textId="77777777" w:rsidR="00F17971" w:rsidRDefault="004D44C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para sacar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sobre la película seleccionada.</w:t>
            </w:r>
          </w:p>
        </w:tc>
        <w:tc>
          <w:tcPr>
            <w:tcW w:w="1699" w:type="dxa"/>
          </w:tcPr>
          <w:p w14:paraId="49B358E9" w14:textId="77777777" w:rsidR="00F17971" w:rsidRDefault="004D44C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formato de devolución del servicio es bastante malo, por lo que se ha tenido que convertir a un objeto Película, en lugar de enviar la información directamente.</w:t>
            </w:r>
          </w:p>
        </w:tc>
      </w:tr>
    </w:tbl>
    <w:p w14:paraId="03678F8C" w14:textId="77777777" w:rsidR="00D86252" w:rsidRDefault="00D86252" w:rsidP="000725AB"/>
    <w:p w14:paraId="36FA987F" w14:textId="77777777" w:rsidR="00D86252" w:rsidRDefault="00D86252" w:rsidP="000725AB">
      <w:r>
        <w:t>Tabla 2: Servicios web de consumo interno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252" w14:paraId="6D857722" w14:textId="77777777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6B90F8C" w14:textId="77777777" w:rsidR="00D86252" w:rsidRDefault="00D86252" w:rsidP="000725AB">
            <w:r>
              <w:t>Servicio</w:t>
            </w:r>
          </w:p>
        </w:tc>
        <w:tc>
          <w:tcPr>
            <w:tcW w:w="1699" w:type="dxa"/>
          </w:tcPr>
          <w:p w14:paraId="44964587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14:paraId="53F61373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14:paraId="22550097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1699" w:type="dxa"/>
          </w:tcPr>
          <w:p w14:paraId="32046438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Donde se usa</w:t>
            </w:r>
          </w:p>
        </w:tc>
      </w:tr>
      <w:tr w:rsidR="00D86252" w14:paraId="416D5E72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438356F" w14:textId="77777777" w:rsidR="00D86252" w:rsidRDefault="00F17971" w:rsidP="000725AB">
            <w:r>
              <w:t>Películas WS</w:t>
            </w:r>
          </w:p>
        </w:tc>
        <w:tc>
          <w:tcPr>
            <w:tcW w:w="1699" w:type="dxa"/>
          </w:tcPr>
          <w:p w14:paraId="6B66B452" w14:textId="77777777"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necesario conocer el número de películas que se encuentran en base de datos.</w:t>
            </w:r>
          </w:p>
        </w:tc>
        <w:tc>
          <w:tcPr>
            <w:tcW w:w="1699" w:type="dxa"/>
          </w:tcPr>
          <w:p w14:paraId="5E209530" w14:textId="77777777"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través del método </w:t>
            </w:r>
            <w:proofErr w:type="spellStart"/>
            <w:r>
              <w:t>Get</w:t>
            </w:r>
            <w:proofErr w:type="spellEnd"/>
            <w:r>
              <w:t xml:space="preserve"> se recoge el </w:t>
            </w:r>
            <w:proofErr w:type="spellStart"/>
            <w:r>
              <w:t>json</w:t>
            </w:r>
            <w:proofErr w:type="spellEnd"/>
            <w:r>
              <w:t xml:space="preserve"> con </w:t>
            </w:r>
            <w:r w:rsidR="00757BA7">
              <w:t>todas las películas</w:t>
            </w:r>
            <w:r>
              <w:t xml:space="preserve"> y se almacena la propiedad </w:t>
            </w:r>
            <w:proofErr w:type="spellStart"/>
            <w:r>
              <w:t>Count</w:t>
            </w:r>
            <w:proofErr w:type="spellEnd"/>
            <w:r>
              <w:t xml:space="preserve"> en un </w:t>
            </w:r>
            <w:proofErr w:type="spellStart"/>
            <w:r>
              <w:t>int</w:t>
            </w:r>
            <w:proofErr w:type="spellEnd"/>
            <w:r>
              <w:t xml:space="preserve"> para conocer el número de películas.</w:t>
            </w:r>
          </w:p>
        </w:tc>
        <w:tc>
          <w:tcPr>
            <w:tcW w:w="1699" w:type="dxa"/>
          </w:tcPr>
          <w:p w14:paraId="230845C1" w14:textId="77777777"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devuelve un Array de </w:t>
            </w:r>
            <w:proofErr w:type="spellStart"/>
            <w:r>
              <w:t>Strings</w:t>
            </w:r>
            <w:proofErr w:type="spellEnd"/>
            <w:r>
              <w:t xml:space="preserve"> se tiene que convertir a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14:paraId="0F68C57F" w14:textId="77777777"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en el cliente de escritorio para asignar el </w:t>
            </w:r>
            <w:proofErr w:type="spellStart"/>
            <w:r>
              <w:t>IdContador</w:t>
            </w:r>
            <w:proofErr w:type="spellEnd"/>
            <w:r>
              <w:t xml:space="preserve"> adecuado a una nueva película.</w:t>
            </w:r>
          </w:p>
        </w:tc>
      </w:tr>
      <w:tr w:rsidR="008B18B4" w14:paraId="349AB857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BCD15EE" w14:textId="77777777" w:rsidR="008B18B4" w:rsidRDefault="008B18B4" w:rsidP="008B18B4">
            <w:proofErr w:type="spellStart"/>
            <w:r w:rsidRPr="00F17971">
              <w:t>Get</w:t>
            </w:r>
            <w:proofErr w:type="spellEnd"/>
            <w:r w:rsidRPr="00F17971">
              <w:t xml:space="preserve"> </w:t>
            </w:r>
            <w:proofErr w:type="spellStart"/>
            <w:r w:rsidRPr="00F17971">
              <w:t>byId</w:t>
            </w:r>
            <w:proofErr w:type="spellEnd"/>
          </w:p>
        </w:tc>
        <w:tc>
          <w:tcPr>
            <w:tcW w:w="1699" w:type="dxa"/>
          </w:tcPr>
          <w:p w14:paraId="25CF0F20" w14:textId="77777777" w:rsidR="008B18B4" w:rsidRDefault="008B18B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el servicio que va a proporcionar la información de </w:t>
            </w:r>
            <w:proofErr w:type="spellStart"/>
            <w:r w:rsidRPr="00E53C4D">
              <w:t>Filmaffinity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14:paraId="1383F2EE" w14:textId="77777777"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para sacar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sobre la película seleccionada.</w:t>
            </w:r>
          </w:p>
        </w:tc>
        <w:tc>
          <w:tcPr>
            <w:tcW w:w="1699" w:type="dxa"/>
          </w:tcPr>
          <w:p w14:paraId="480B3FB2" w14:textId="77777777"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formato de devolución del servicio es bastante malo, por lo que se ha tenido que convertir a un objeto Película, en lugar de enviar la información directamente.</w:t>
            </w:r>
          </w:p>
        </w:tc>
        <w:tc>
          <w:tcPr>
            <w:tcW w:w="1699" w:type="dxa"/>
          </w:tcPr>
          <w:p w14:paraId="72976215" w14:textId="77777777"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 en el servicio películas WS para recoger la información de las películas.</w:t>
            </w:r>
          </w:p>
        </w:tc>
      </w:tr>
    </w:tbl>
    <w:p w14:paraId="2E9EAD0F" w14:textId="77777777" w:rsidR="00D86252" w:rsidRDefault="00D86252" w:rsidP="000725AB"/>
    <w:p w14:paraId="1861EEEB" w14:textId="77777777" w:rsidR="00D86252" w:rsidRDefault="00D86252" w:rsidP="000725AB">
      <w:r>
        <w:t>Tabla 3: Servicios web ofrecidos para consumo externo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252" w14:paraId="3E1B529F" w14:textId="77777777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0177861" w14:textId="77777777" w:rsidR="00D86252" w:rsidRDefault="00D86252" w:rsidP="000725AB">
            <w:r>
              <w:t>Servicio</w:t>
            </w:r>
          </w:p>
        </w:tc>
        <w:tc>
          <w:tcPr>
            <w:tcW w:w="1699" w:type="dxa"/>
          </w:tcPr>
          <w:p w14:paraId="1F71CDE6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14:paraId="6BF4ADEC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14:paraId="24C11525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1699" w:type="dxa"/>
          </w:tcPr>
          <w:p w14:paraId="1E550130" w14:textId="77777777"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quien se ofrece</w:t>
            </w:r>
          </w:p>
        </w:tc>
      </w:tr>
      <w:tr w:rsidR="00D86252" w14:paraId="4FAFFA8A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3D82D7" w14:textId="77777777" w:rsidR="00D86252" w:rsidRDefault="007D084B" w:rsidP="000725AB">
            <w:r>
              <w:t>Comparador WS</w:t>
            </w:r>
          </w:p>
        </w:tc>
        <w:tc>
          <w:tcPr>
            <w:tcW w:w="1699" w:type="dxa"/>
          </w:tcPr>
          <w:p w14:paraId="07D14D39" w14:textId="77777777" w:rsidR="00D86252" w:rsidRDefault="00C424E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necesitaba crear un servicio para comparar </w:t>
            </w:r>
            <w:r w:rsidR="004D3D89">
              <w:t>el precio de una película entre varios distribuidores.</w:t>
            </w:r>
          </w:p>
        </w:tc>
        <w:tc>
          <w:tcPr>
            <w:tcW w:w="1699" w:type="dxa"/>
          </w:tcPr>
          <w:p w14:paraId="038C3264" w14:textId="77777777" w:rsidR="00D86252" w:rsidRDefault="004D3D8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Recoge el nombre de una película y devuelve el precio (de forma aleatoria) de dicha película en 6 distribuidores distintos.</w:t>
            </w:r>
          </w:p>
        </w:tc>
        <w:tc>
          <w:tcPr>
            <w:tcW w:w="1699" w:type="dxa"/>
          </w:tcPr>
          <w:p w14:paraId="3475E006" w14:textId="77777777" w:rsidR="00D86252" w:rsidRDefault="001B07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99" w:type="dxa"/>
          </w:tcPr>
          <w:p w14:paraId="29201AC7" w14:textId="77777777" w:rsidR="00D86252" w:rsidRDefault="004D3D8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web solicita la información de este servicio para mostrar los diferentes precios de una película concreta junto con la información de </w:t>
            </w:r>
            <w:proofErr w:type="spellStart"/>
            <w:r w:rsidRPr="004D44C9">
              <w:t>Filmaffinity</w:t>
            </w:r>
            <w:proofErr w:type="spellEnd"/>
            <w:r>
              <w:t>.</w:t>
            </w:r>
          </w:p>
        </w:tc>
      </w:tr>
      <w:tr w:rsidR="007D084B" w14:paraId="5F891870" w14:textId="77777777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2B6D74" w14:textId="77777777" w:rsidR="007D084B" w:rsidRDefault="007D084B" w:rsidP="000725AB">
            <w:r>
              <w:t>Películas WS</w:t>
            </w:r>
          </w:p>
        </w:tc>
        <w:tc>
          <w:tcPr>
            <w:tcW w:w="1699" w:type="dxa"/>
          </w:tcPr>
          <w:p w14:paraId="7612D580" w14:textId="77777777" w:rsidR="007D084B" w:rsidRDefault="008C67C7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 crear un servicio que proporcione información </w:t>
            </w:r>
            <w:r>
              <w:lastRenderedPageBreak/>
              <w:t>sobre las películas.</w:t>
            </w:r>
          </w:p>
        </w:tc>
        <w:tc>
          <w:tcPr>
            <w:tcW w:w="1699" w:type="dxa"/>
          </w:tcPr>
          <w:p w14:paraId="4B9591F3" w14:textId="77777777" w:rsidR="007D084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Dispone de dos </w:t>
            </w:r>
            <w:proofErr w:type="spellStart"/>
            <w:r>
              <w:t>Get</w:t>
            </w:r>
            <w:proofErr w:type="spellEnd"/>
            <w:r>
              <w:t xml:space="preserve"> que devuelven diferente información.</w:t>
            </w:r>
          </w:p>
          <w:p w14:paraId="440CFA42" w14:textId="77777777" w:rsidR="00F5698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3FB4">
              <w:rPr>
                <w:b/>
              </w:rPr>
              <w:lastRenderedPageBreak/>
              <w:t>Get</w:t>
            </w:r>
            <w:proofErr w:type="spellEnd"/>
            <w:r w:rsidRPr="00983FB4">
              <w:rPr>
                <w:b/>
              </w:rPr>
              <w:t>:</w:t>
            </w:r>
            <w:r>
              <w:t xml:space="preserve"> Devuelve un array de </w:t>
            </w:r>
            <w:proofErr w:type="spellStart"/>
            <w:r>
              <w:t>string</w:t>
            </w:r>
            <w:proofErr w:type="spellEnd"/>
            <w:r>
              <w:t xml:space="preserve"> con todas las películas que hay </w:t>
            </w:r>
            <w:proofErr w:type="spellStart"/>
            <w:r>
              <w:t>alamacenadas</w:t>
            </w:r>
            <w:proofErr w:type="spellEnd"/>
            <w:r>
              <w:t xml:space="preserve"> en base de dato.</w:t>
            </w:r>
          </w:p>
          <w:p w14:paraId="40E98DCB" w14:textId="77777777" w:rsidR="00F5698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3FB4">
              <w:rPr>
                <w:b/>
              </w:rPr>
              <w:t>Get</w:t>
            </w:r>
            <w:proofErr w:type="spellEnd"/>
            <w:r w:rsidRPr="00983FB4">
              <w:rPr>
                <w:b/>
              </w:rPr>
              <w:t>(id):</w:t>
            </w:r>
            <w:r>
              <w:t xml:space="preserve"> devuelve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para la película con el id introducido.</w:t>
            </w:r>
          </w:p>
        </w:tc>
        <w:tc>
          <w:tcPr>
            <w:tcW w:w="1699" w:type="dxa"/>
          </w:tcPr>
          <w:p w14:paraId="5AF17A17" w14:textId="77777777" w:rsidR="007D084B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Cuadrar la información que devuelve el </w:t>
            </w:r>
            <w:proofErr w:type="spellStart"/>
            <w:r>
              <w:t>servivio</w:t>
            </w:r>
            <w:proofErr w:type="spellEnd"/>
            <w:r>
              <w:t xml:space="preserve"> externo con el modelo de la aplicación </w:t>
            </w:r>
            <w:r>
              <w:lastRenderedPageBreak/>
              <w:t>y la base de datos.</w:t>
            </w:r>
          </w:p>
        </w:tc>
        <w:tc>
          <w:tcPr>
            <w:tcW w:w="1699" w:type="dxa"/>
          </w:tcPr>
          <w:p w14:paraId="7CE599EC" w14:textId="77777777" w:rsidR="007D084B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cliente web recibe el primer </w:t>
            </w:r>
            <w:proofErr w:type="spellStart"/>
            <w:r>
              <w:t>Get</w:t>
            </w:r>
            <w:proofErr w:type="spellEnd"/>
            <w:r>
              <w:t xml:space="preserve"> con el listado y al elegir una </w:t>
            </w:r>
            <w:r>
              <w:lastRenderedPageBreak/>
              <w:t xml:space="preserve">película solicita el </w:t>
            </w:r>
            <w:proofErr w:type="spellStart"/>
            <w:r>
              <w:t>Get</w:t>
            </w:r>
            <w:proofErr w:type="spellEnd"/>
            <w:r>
              <w:t>(id).</w:t>
            </w:r>
          </w:p>
          <w:p w14:paraId="0F4EDD36" w14:textId="77777777" w:rsidR="00250470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de escritorio utiliza internamente el </w:t>
            </w:r>
            <w:proofErr w:type="spellStart"/>
            <w:r>
              <w:t>Get</w:t>
            </w:r>
            <w:proofErr w:type="spellEnd"/>
            <w:r>
              <w:t xml:space="preserve"> para contar el número de películas almacenadas.</w:t>
            </w:r>
          </w:p>
        </w:tc>
      </w:tr>
    </w:tbl>
    <w:p w14:paraId="297B66E4" w14:textId="77777777" w:rsidR="00D86252" w:rsidRPr="000725AB" w:rsidRDefault="00D86252" w:rsidP="000725AB"/>
    <w:p w14:paraId="7E27095F" w14:textId="77777777" w:rsidR="000677B3" w:rsidRDefault="001B07B4" w:rsidP="000677B3">
      <w:pPr>
        <w:pStyle w:val="Ttulo1"/>
      </w:pPr>
      <w:bookmarkStart w:id="3" w:name="_Toc1940224"/>
      <w:r>
        <w:rPr>
          <w:noProof/>
        </w:rPr>
        <w:drawing>
          <wp:anchor distT="0" distB="0" distL="114300" distR="114300" simplePos="0" relativeHeight="251660288" behindDoc="0" locked="0" layoutInCell="1" allowOverlap="1" wp14:anchorId="7731FF7F" wp14:editId="5423A139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6960870" cy="497840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7B3">
        <w:t>ARQUITECTURA DE LA SOLUCIÓN</w:t>
      </w:r>
      <w:bookmarkEnd w:id="3"/>
    </w:p>
    <w:p w14:paraId="3A9F8BD4" w14:textId="77777777" w:rsidR="001B07B4" w:rsidRPr="001B07B4" w:rsidRDefault="001B07B4" w:rsidP="001B07B4">
      <w:pPr>
        <w:jc w:val="center"/>
      </w:pPr>
    </w:p>
    <w:p w14:paraId="15C429D9" w14:textId="77777777" w:rsidR="000677B3" w:rsidRDefault="000677B3" w:rsidP="000677B3">
      <w:pPr>
        <w:pStyle w:val="Ttulo1"/>
      </w:pPr>
      <w:bookmarkStart w:id="4" w:name="_Toc1940225"/>
      <w:r>
        <w:lastRenderedPageBreak/>
        <w:t>INSTALACIÓN, DESPLIEGUE Y PUESTA EN PRODUCCIÓN</w:t>
      </w:r>
      <w:bookmarkEnd w:id="4"/>
    </w:p>
    <w:p w14:paraId="2186178A" w14:textId="77777777" w:rsidR="00E44BF5" w:rsidRDefault="00E44BF5" w:rsidP="00E44BF5">
      <w:r>
        <w:t xml:space="preserve">Hemos </w:t>
      </w:r>
      <w:r w:rsidR="00B11CD6">
        <w:t>utilizado</w:t>
      </w:r>
      <w:r>
        <w:t xml:space="preserve"> </w:t>
      </w:r>
      <w:r w:rsidR="00B11CD6">
        <w:t>M</w:t>
      </w:r>
      <w:r>
        <w:t xml:space="preserve">aven como herramienta de </w:t>
      </w:r>
      <w:r w:rsidR="00B11CD6">
        <w:t>“</w:t>
      </w:r>
      <w:proofErr w:type="spellStart"/>
      <w:r>
        <w:t>building</w:t>
      </w:r>
      <w:proofErr w:type="spellEnd"/>
      <w:r w:rsidR="00B11CD6">
        <w:t>”</w:t>
      </w:r>
      <w:r>
        <w:t xml:space="preserve"> de los proyectos en lugar de </w:t>
      </w:r>
      <w:r w:rsidR="00B11CD6">
        <w:t>copiar</w:t>
      </w:r>
      <w:r>
        <w:t xml:space="preserve"> las dependencias. También hemos elegido una versión de </w:t>
      </w:r>
      <w:r w:rsidR="00B11CD6">
        <w:t>J</w:t>
      </w:r>
      <w:r>
        <w:t xml:space="preserve">ersey más moderna que la expuesta en clase para consumir los servicios </w:t>
      </w:r>
      <w:proofErr w:type="spellStart"/>
      <w:r>
        <w:t>rest</w:t>
      </w:r>
      <w:proofErr w:type="spellEnd"/>
      <w:r>
        <w:t xml:space="preserve"> de java (2.25.1).</w:t>
      </w:r>
    </w:p>
    <w:p w14:paraId="3041DB55" w14:textId="77777777" w:rsidR="005E5BD1" w:rsidRDefault="00E44BF5" w:rsidP="00E44BF5">
      <w:r>
        <w:t xml:space="preserve">Hemos desplegado primero los servicios .NET en el servidor IIS de la máquina virtual Windows Server de la escuela, accesibles en el puerto 80 (servicios REST para la </w:t>
      </w:r>
      <w:r w:rsidR="005E5BD1">
        <w:t>obtención</w:t>
      </w:r>
      <w:r>
        <w:t xml:space="preserve"> de la entidad </w:t>
      </w:r>
      <w:r w:rsidR="005E5BD1">
        <w:t>películas</w:t>
      </w:r>
      <w:r>
        <w:t xml:space="preserve">, tanto un listado como los detalles de </w:t>
      </w:r>
      <w:proofErr w:type="gramStart"/>
      <w:r>
        <w:t>la misma</w:t>
      </w:r>
      <w:proofErr w:type="gramEnd"/>
      <w:r>
        <w:t xml:space="preserve"> que son recogidos por la </w:t>
      </w:r>
      <w:proofErr w:type="spellStart"/>
      <w:r>
        <w:t>jsp</w:t>
      </w:r>
      <w:proofErr w:type="spellEnd"/>
      <w:r>
        <w:t xml:space="preserve">). El cliente de escritorio es una </w:t>
      </w:r>
      <w:r w:rsidR="005E5BD1">
        <w:t>aplicación</w:t>
      </w:r>
      <w:r>
        <w:t xml:space="preserve"> .NET. </w:t>
      </w:r>
    </w:p>
    <w:p w14:paraId="69880951" w14:textId="77777777" w:rsidR="00E44BF5" w:rsidRDefault="00E44BF5" w:rsidP="00E44BF5">
      <w:r>
        <w:t xml:space="preserve"> El servicio .NET consume a su vez un servicio externo </w:t>
      </w:r>
      <w:r w:rsidR="005E5BD1">
        <w:t xml:space="preserve">de </w:t>
      </w:r>
      <w:proofErr w:type="spellStart"/>
      <w:r>
        <w:t>FilmAffinity</w:t>
      </w:r>
      <w:proofErr w:type="spellEnd"/>
      <w:r>
        <w:t>.</w:t>
      </w:r>
    </w:p>
    <w:p w14:paraId="22DA6688" w14:textId="77777777" w:rsidR="00E44BF5" w:rsidRDefault="00E44BF5" w:rsidP="00E44BF5">
      <w:r>
        <w:t xml:space="preserve">A </w:t>
      </w:r>
      <w:r w:rsidR="005E5BD1">
        <w:t>continuación,</w:t>
      </w:r>
      <w:r>
        <w:t xml:space="preserve"> hemos desplegado el servicio interno SOAP java construido con </w:t>
      </w:r>
      <w:proofErr w:type="spellStart"/>
      <w:r w:rsidR="005E5BD1">
        <w:t>J</w:t>
      </w:r>
      <w:r>
        <w:t>axws</w:t>
      </w:r>
      <w:proofErr w:type="spellEnd"/>
      <w:r>
        <w:t xml:space="preserve"> de la forma vista en clase. El </w:t>
      </w:r>
      <w:proofErr w:type="spellStart"/>
      <w:r>
        <w:t>war</w:t>
      </w:r>
      <w:proofErr w:type="spellEnd"/>
      <w:r>
        <w:t xml:space="preserve"> se deposita en un contenedor </w:t>
      </w:r>
      <w:r w:rsidR="005E5BD1">
        <w:t>T</w:t>
      </w:r>
      <w:r>
        <w:t xml:space="preserve">omcat generado a </w:t>
      </w:r>
      <w:r w:rsidR="005E5BD1">
        <w:t>través</w:t>
      </w:r>
      <w:r>
        <w:t xml:space="preserve"> de una imagen que copia las dependencias necesarias y deposita el binario en la carpeta </w:t>
      </w:r>
      <w:proofErr w:type="spellStart"/>
      <w:r>
        <w:t>webapps</w:t>
      </w:r>
      <w:proofErr w:type="spellEnd"/>
      <w:r>
        <w:t xml:space="preserve">. El puerto expuesto es el que viene por defecto en la imagen oficial de </w:t>
      </w:r>
      <w:r w:rsidR="005E5BD1">
        <w:t>T</w:t>
      </w:r>
      <w:r>
        <w:t>omcat (8080).</w:t>
      </w:r>
    </w:p>
    <w:p w14:paraId="2F9C3DC8" w14:textId="77777777" w:rsidR="00E44BF5" w:rsidRDefault="00E44BF5" w:rsidP="00E44BF5">
      <w:r>
        <w:t xml:space="preserve">Tras levantar el contenedor en la </w:t>
      </w:r>
      <w:r w:rsidR="005E5BD1">
        <w:t>máquina</w:t>
      </w:r>
      <w:r>
        <w:t xml:space="preserve"> virtual </w:t>
      </w:r>
      <w:r w:rsidR="005E5BD1">
        <w:t>U</w:t>
      </w:r>
      <w:r>
        <w:t xml:space="preserve">buntu </w:t>
      </w:r>
      <w:proofErr w:type="gramStart"/>
      <w:r>
        <w:t>server</w:t>
      </w:r>
      <w:proofErr w:type="gramEnd"/>
      <w:r>
        <w:t xml:space="preserve"> de la escuela compilamos el cliente web, que es un </w:t>
      </w:r>
      <w:proofErr w:type="spellStart"/>
      <w:r>
        <w:t>servlet</w:t>
      </w:r>
      <w:proofErr w:type="spellEnd"/>
      <w:r>
        <w:t xml:space="preserve"> </w:t>
      </w:r>
      <w:r w:rsidR="005E5BD1">
        <w:t>estándar,</w:t>
      </w:r>
      <w:r>
        <w:t xml:space="preserve"> con una </w:t>
      </w:r>
      <w:proofErr w:type="spellStart"/>
      <w:r>
        <w:t>jsp</w:t>
      </w:r>
      <w:proofErr w:type="spellEnd"/>
      <w:r w:rsidR="005E5BD1">
        <w:t>,</w:t>
      </w:r>
      <w:r>
        <w:t xml:space="preserve"> para gestionar los datos recogidos de ambos servicios. Se levanta otro contenedor en el puerto 81 para evitar conflictos con el anterior haciendo la sustitución del server.xml en el nuevo </w:t>
      </w:r>
      <w:proofErr w:type="spellStart"/>
      <w:r>
        <w:t>dockerfile</w:t>
      </w:r>
      <w:proofErr w:type="spellEnd"/>
      <w:r>
        <w:t xml:space="preserve"> (tras varias búsquedas hemos elegido la herramienta sed disponible en el contenedor </w:t>
      </w:r>
      <w:r w:rsidR="005E5BD1">
        <w:t>L</w:t>
      </w:r>
      <w:r>
        <w:t xml:space="preserve">inux de </w:t>
      </w:r>
      <w:r w:rsidR="005E5BD1">
        <w:t>T</w:t>
      </w:r>
      <w:r>
        <w:t xml:space="preserve">omcat para realizar el </w:t>
      </w:r>
      <w:r w:rsidR="005E5BD1">
        <w:t>“</w:t>
      </w:r>
      <w:proofErr w:type="spellStart"/>
      <w:r>
        <w:t>parseo</w:t>
      </w:r>
      <w:proofErr w:type="spellEnd"/>
      <w:r w:rsidR="005E5BD1">
        <w:t>”</w:t>
      </w:r>
      <w:r>
        <w:t xml:space="preserve"> y la sustitución). De este modo el cliente web queda accesible en la ruta:</w:t>
      </w:r>
    </w:p>
    <w:p w14:paraId="17FAFB59" w14:textId="77777777" w:rsidR="00E44BF5" w:rsidRPr="005E5BD1" w:rsidRDefault="00E44BF5" w:rsidP="005E5BD1">
      <w:pPr>
        <w:pStyle w:val="Prrafodelista"/>
        <w:numPr>
          <w:ilvl w:val="0"/>
          <w:numId w:val="1"/>
        </w:numPr>
        <w:rPr>
          <w:b/>
        </w:rPr>
      </w:pPr>
      <w:r w:rsidRPr="005E5BD1">
        <w:rPr>
          <w:b/>
        </w:rPr>
        <w:t>http://156.35.95.59:81/cliente-web</w:t>
      </w:r>
    </w:p>
    <w:p w14:paraId="12894912" w14:textId="77777777" w:rsidR="00E44BF5" w:rsidRDefault="00E44BF5" w:rsidP="00E44BF5">
      <w:r>
        <w:t xml:space="preserve">Los servicios </w:t>
      </w:r>
      <w:proofErr w:type="spellStart"/>
      <w:r>
        <w:t>estan</w:t>
      </w:r>
      <w:proofErr w:type="spellEnd"/>
      <w:r>
        <w:t xml:space="preserve"> publicados respectivamente:</w:t>
      </w:r>
    </w:p>
    <w:p w14:paraId="37C4F2CF" w14:textId="77777777" w:rsidR="00E44BF5" w:rsidRPr="005E5BD1" w:rsidRDefault="00E44BF5" w:rsidP="005E5BD1">
      <w:pPr>
        <w:pStyle w:val="Prrafodelista"/>
        <w:numPr>
          <w:ilvl w:val="0"/>
          <w:numId w:val="1"/>
        </w:numPr>
        <w:rPr>
          <w:b/>
        </w:rPr>
      </w:pPr>
      <w:r w:rsidRPr="005E5BD1">
        <w:rPr>
          <w:b/>
        </w:rPr>
        <w:t xml:space="preserve">http://156.35.95.59:8080/comparador/soapws/comparador (comparador </w:t>
      </w:r>
      <w:proofErr w:type="spellStart"/>
      <w:r w:rsidRPr="005E5BD1">
        <w:rPr>
          <w:b/>
        </w:rPr>
        <w:t>soap</w:t>
      </w:r>
      <w:proofErr w:type="spellEnd"/>
      <w:r w:rsidRPr="005E5BD1">
        <w:rPr>
          <w:b/>
        </w:rPr>
        <w:t xml:space="preserve"> </w:t>
      </w:r>
      <w:proofErr w:type="spellStart"/>
      <w:r w:rsidRPr="005E5BD1">
        <w:rPr>
          <w:b/>
        </w:rPr>
        <w:t>jaxws</w:t>
      </w:r>
      <w:proofErr w:type="spellEnd"/>
      <w:r w:rsidRPr="005E5BD1">
        <w:rPr>
          <w:b/>
        </w:rPr>
        <w:t>)</w:t>
      </w:r>
    </w:p>
    <w:p w14:paraId="19A3BCAE" w14:textId="77777777" w:rsidR="00E44BF5" w:rsidRPr="005E5BD1" w:rsidRDefault="00E44BF5" w:rsidP="005E5BD1">
      <w:pPr>
        <w:pStyle w:val="Prrafodelista"/>
        <w:numPr>
          <w:ilvl w:val="0"/>
          <w:numId w:val="1"/>
        </w:numPr>
        <w:rPr>
          <w:b/>
        </w:rPr>
      </w:pPr>
      <w:r w:rsidRPr="005E5BD1">
        <w:rPr>
          <w:b/>
        </w:rPr>
        <w:t>http://156.35.95.88/WS.Rest.Peliculas/api/Peliculas (.NET REST)</w:t>
      </w:r>
    </w:p>
    <w:p w14:paraId="398A0BA5" w14:textId="77777777" w:rsidR="00E44BF5" w:rsidRDefault="00E44BF5" w:rsidP="005E5BD1">
      <w:pPr>
        <w:ind w:left="708" w:firstLine="708"/>
      </w:pPr>
      <w:r>
        <w:t>Si se pide con /</w:t>
      </w:r>
      <w:proofErr w:type="spellStart"/>
      <w:r>
        <w:t>Peliculas</w:t>
      </w:r>
      <w:proofErr w:type="spellEnd"/>
      <w:r>
        <w:t xml:space="preserve"> devuelve el listado</w:t>
      </w:r>
      <w:r w:rsidR="005E5BD1">
        <w:t>.</w:t>
      </w:r>
    </w:p>
    <w:p w14:paraId="7FED87C3" w14:textId="77777777" w:rsidR="00E44BF5" w:rsidRDefault="00E44BF5" w:rsidP="005E5BD1">
      <w:pPr>
        <w:ind w:left="708" w:firstLine="708"/>
      </w:pPr>
      <w:r>
        <w:t>Si se pide con /</w:t>
      </w:r>
      <w:proofErr w:type="spellStart"/>
      <w:r>
        <w:t>Peliculas</w:t>
      </w:r>
      <w:proofErr w:type="spellEnd"/>
      <w:r>
        <w:t xml:space="preserve">/Id devuelve </w:t>
      </w:r>
      <w:r w:rsidR="005E5BD1">
        <w:t>información</w:t>
      </w:r>
      <w:r>
        <w:t xml:space="preserve"> de la </w:t>
      </w:r>
      <w:r w:rsidR="005E5BD1">
        <w:t>película</w:t>
      </w:r>
      <w:r>
        <w:t xml:space="preserve"> en concreto</w:t>
      </w:r>
      <w:r w:rsidR="005E5BD1">
        <w:t>.</w:t>
      </w:r>
    </w:p>
    <w:p w14:paraId="567E4757" w14:textId="77777777" w:rsidR="00E44BF5" w:rsidRDefault="00E44BF5" w:rsidP="00E44BF5"/>
    <w:p w14:paraId="4583A60D" w14:textId="77777777" w:rsidR="00E44BF5" w:rsidRDefault="00E44BF5" w:rsidP="00E44BF5">
      <w:r>
        <w:t xml:space="preserve">Entre los problemas encontrados destacan el lio de puertos cuando se intentan levantar varios contenedores </w:t>
      </w:r>
      <w:r w:rsidR="00A9065C">
        <w:t>D</w:t>
      </w:r>
      <w:r>
        <w:t xml:space="preserve">ocker en la misma máquina. La </w:t>
      </w:r>
      <w:r w:rsidR="00A9065C">
        <w:t>imagen</w:t>
      </w:r>
      <w:r>
        <w:t xml:space="preserve"> de </w:t>
      </w:r>
      <w:r w:rsidR="00A9065C">
        <w:t>T</w:t>
      </w:r>
      <w:r>
        <w:t xml:space="preserve">omcat por defecto sólo expone el puerto 8080 y es necesario modificar el server.xml para no tener el mismo proceso </w:t>
      </w:r>
      <w:r w:rsidR="00A9065C">
        <w:t>D</w:t>
      </w:r>
      <w:r>
        <w:t>ocker corriendo sobre dos puertos iguales (dará error).</w:t>
      </w:r>
    </w:p>
    <w:p w14:paraId="66862B92" w14:textId="77777777" w:rsidR="00E44BF5" w:rsidRDefault="00E44BF5" w:rsidP="00E44BF5">
      <w:r>
        <w:t xml:space="preserve">Dificultad para averiguar </w:t>
      </w:r>
      <w:r w:rsidR="00A9065C">
        <w:t>qué</w:t>
      </w:r>
      <w:r>
        <w:t xml:space="preserve"> puertos de la universidad no están </w:t>
      </w:r>
      <w:r w:rsidR="00A9065C">
        <w:t>cerrados</w:t>
      </w:r>
      <w:r>
        <w:t>.</w:t>
      </w:r>
    </w:p>
    <w:p w14:paraId="44425AA1" w14:textId="77777777" w:rsidR="00E44BF5" w:rsidRDefault="00E44BF5" w:rsidP="00E44BF5">
      <w:r>
        <w:t xml:space="preserve">Dificultad para levantar varios contenedores sobre el mismo puerto: como añadido se podría </w:t>
      </w:r>
      <w:r w:rsidR="00A9065C">
        <w:t>haber</w:t>
      </w:r>
      <w:r>
        <w:t xml:space="preserve"> levantado un </w:t>
      </w:r>
      <w:r w:rsidR="00A9065C">
        <w:t>“</w:t>
      </w:r>
      <w:r>
        <w:t>reverse proxy</w:t>
      </w:r>
      <w:r w:rsidR="00A9065C">
        <w:t>”</w:t>
      </w:r>
      <w:r>
        <w:t xml:space="preserve"> con </w:t>
      </w:r>
      <w:proofErr w:type="spellStart"/>
      <w:r w:rsidR="00A9065C">
        <w:t>N</w:t>
      </w:r>
      <w:r>
        <w:t>gynx</w:t>
      </w:r>
      <w:proofErr w:type="spellEnd"/>
      <w:r>
        <w:t xml:space="preserve"> para solucionar </w:t>
      </w:r>
      <w:r w:rsidR="00613CB1">
        <w:t>este</w:t>
      </w:r>
      <w:r>
        <w:t xml:space="preserve"> problema</w:t>
      </w:r>
      <w:r w:rsidR="00A9065C">
        <w:t>,</w:t>
      </w:r>
      <w:r>
        <w:t xml:space="preserve"> </w:t>
      </w:r>
      <w:proofErr w:type="gramStart"/>
      <w:r>
        <w:t>y</w:t>
      </w:r>
      <w:proofErr w:type="gramEnd"/>
      <w:r>
        <w:t xml:space="preserve"> además</w:t>
      </w:r>
      <w:r w:rsidR="00A9065C">
        <w:t>,</w:t>
      </w:r>
      <w:r>
        <w:t xml:space="preserve"> agregar un grado más de seguridad (cacheo de información). Por falta de tiempo no se ha realizado esta mejora.</w:t>
      </w:r>
    </w:p>
    <w:p w14:paraId="409B9D1E" w14:textId="77777777" w:rsidR="00E44BF5" w:rsidRPr="00E44BF5" w:rsidRDefault="00E44BF5" w:rsidP="00E44BF5">
      <w:r>
        <w:t xml:space="preserve">Dificultad para que </w:t>
      </w:r>
      <w:r w:rsidR="00A9065C">
        <w:t>J</w:t>
      </w:r>
      <w:r>
        <w:t xml:space="preserve">ersey mapee correctamente los valores de los campos de los objetos del modelo correspondiente al servicio. Se debe tener mucho cuidado con la </w:t>
      </w:r>
      <w:r w:rsidR="00A9065C">
        <w:t>configuración</w:t>
      </w:r>
      <w:r>
        <w:t xml:space="preserve"> del servidor y la librería Jersey. En nuestro caso para que reconociese los campos al </w:t>
      </w:r>
      <w:proofErr w:type="spellStart"/>
      <w:r>
        <w:t>deserializar</w:t>
      </w:r>
      <w:proofErr w:type="spellEnd"/>
      <w:r>
        <w:t xml:space="preserve"> hemos utilizado anotaciones a las propiedades del modelo.</w:t>
      </w:r>
    </w:p>
    <w:sectPr w:rsidR="00E44BF5" w:rsidRPr="00E44BF5" w:rsidSect="000677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5E15"/>
    <w:multiLevelType w:val="hybridMultilevel"/>
    <w:tmpl w:val="9BEA0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3"/>
    <w:rsid w:val="000677B3"/>
    <w:rsid w:val="000725AB"/>
    <w:rsid w:val="001B07B4"/>
    <w:rsid w:val="002315ED"/>
    <w:rsid w:val="00250470"/>
    <w:rsid w:val="002E290C"/>
    <w:rsid w:val="0039354C"/>
    <w:rsid w:val="00422F3C"/>
    <w:rsid w:val="004903ED"/>
    <w:rsid w:val="004D3D89"/>
    <w:rsid w:val="004D44C9"/>
    <w:rsid w:val="005158DC"/>
    <w:rsid w:val="005E5BD1"/>
    <w:rsid w:val="00613CB1"/>
    <w:rsid w:val="006E761A"/>
    <w:rsid w:val="00726E1E"/>
    <w:rsid w:val="00757BA7"/>
    <w:rsid w:val="0079653F"/>
    <w:rsid w:val="007D084B"/>
    <w:rsid w:val="008B18B4"/>
    <w:rsid w:val="008C67C7"/>
    <w:rsid w:val="00983FB4"/>
    <w:rsid w:val="009A64BA"/>
    <w:rsid w:val="00A426B8"/>
    <w:rsid w:val="00A467A5"/>
    <w:rsid w:val="00A9065C"/>
    <w:rsid w:val="00AF25C5"/>
    <w:rsid w:val="00B11CD6"/>
    <w:rsid w:val="00B853A1"/>
    <w:rsid w:val="00BC2D16"/>
    <w:rsid w:val="00C424ED"/>
    <w:rsid w:val="00CA4D24"/>
    <w:rsid w:val="00D01413"/>
    <w:rsid w:val="00D86252"/>
    <w:rsid w:val="00E44BF5"/>
    <w:rsid w:val="00E53C4D"/>
    <w:rsid w:val="00F17971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AF23"/>
  <w15:chartTrackingRefBased/>
  <w15:docId w15:val="{929C7DE0-DFA9-49CC-90B1-87ED10DB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677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7B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E290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29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290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8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4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1clara-nfasis5">
    <w:name w:val="Grid Table 1 Light Accent 5"/>
    <w:basedOn w:val="Tablanormal"/>
    <w:uiPriority w:val="46"/>
    <w:rsid w:val="009A64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E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B196-A437-4FA8-A932-DE61E215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SERVICIOS WEB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SERVICIOS WEB</dc:title>
  <dc:subject/>
  <dc:creator>ADRIAN MINGUEZ GRAÑA</dc:creator>
  <cp:keywords/>
  <dc:description/>
  <cp:lastModifiedBy>ADRIAN MINGUEZ GRAÑA</cp:lastModifiedBy>
  <cp:revision>32</cp:revision>
  <cp:lastPrinted>2019-02-24T21:37:00Z</cp:lastPrinted>
  <dcterms:created xsi:type="dcterms:W3CDTF">2019-02-23T11:21:00Z</dcterms:created>
  <dcterms:modified xsi:type="dcterms:W3CDTF">2019-02-24T21:37:00Z</dcterms:modified>
</cp:coreProperties>
</file>