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6576C" w14:textId="77777777" w:rsidR="00E6471D" w:rsidRDefault="00E6471D" w:rsidP="00E6471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0874CF9F" wp14:editId="044DC076">
            <wp:extent cx="1293135" cy="1452563"/>
            <wp:effectExtent l="0" t="0" r="0" b="0"/>
            <wp:docPr id="2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3135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                   </w:t>
      </w:r>
      <w:r>
        <w:rPr>
          <w:noProof/>
          <w:sz w:val="36"/>
          <w:szCs w:val="36"/>
        </w:rPr>
        <w:drawing>
          <wp:inline distT="114300" distB="114300" distL="114300" distR="114300" wp14:anchorId="35DD1D19" wp14:editId="7EB224B1">
            <wp:extent cx="1276350" cy="1614488"/>
            <wp:effectExtent l="0" t="0" r="0" b="0"/>
            <wp:docPr id="1" name="image2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48BB9" w14:textId="77777777" w:rsidR="00E6471D" w:rsidRDefault="00E6471D" w:rsidP="00E6471D">
      <w:pPr>
        <w:rPr>
          <w:sz w:val="36"/>
          <w:szCs w:val="36"/>
        </w:rPr>
      </w:pPr>
    </w:p>
    <w:p w14:paraId="6A61089A" w14:textId="77777777"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>UNIVERSIDAD NACIONAL AUTÓNOMA DE MÉXICO</w:t>
      </w:r>
    </w:p>
    <w:p w14:paraId="2793F854" w14:textId="77777777" w:rsidR="00E6471D" w:rsidRDefault="00E6471D" w:rsidP="00E6471D">
      <w:pPr>
        <w:jc w:val="center"/>
        <w:rPr>
          <w:sz w:val="36"/>
          <w:szCs w:val="36"/>
        </w:rPr>
      </w:pPr>
    </w:p>
    <w:p w14:paraId="72AA7612" w14:textId="77777777"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>FACULTAD DE INGENIERÍA</w:t>
      </w:r>
    </w:p>
    <w:p w14:paraId="10807C4A" w14:textId="77777777" w:rsidR="00E6471D" w:rsidRDefault="00E6471D" w:rsidP="00E6471D">
      <w:pPr>
        <w:jc w:val="center"/>
        <w:rPr>
          <w:sz w:val="36"/>
          <w:szCs w:val="36"/>
        </w:rPr>
      </w:pPr>
    </w:p>
    <w:p w14:paraId="2C2CDE27" w14:textId="77777777"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>ÉTICA PROFESIONAL</w:t>
      </w:r>
    </w:p>
    <w:p w14:paraId="50534BA5" w14:textId="77777777" w:rsidR="00E6471D" w:rsidRDefault="00E6471D" w:rsidP="00E6471D">
      <w:pPr>
        <w:jc w:val="center"/>
        <w:rPr>
          <w:sz w:val="36"/>
          <w:szCs w:val="36"/>
        </w:rPr>
      </w:pPr>
    </w:p>
    <w:p w14:paraId="2689CBBD" w14:textId="77777777" w:rsidR="00E6471D" w:rsidRDefault="00E6471D" w:rsidP="00E6471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REPORTE DE LA PELÍCULA DE SÓCRATES</w:t>
      </w:r>
    </w:p>
    <w:p w14:paraId="0F59E07D" w14:textId="77777777" w:rsidR="00E6471D" w:rsidRDefault="00E6471D" w:rsidP="00E6471D">
      <w:pPr>
        <w:jc w:val="center"/>
        <w:rPr>
          <w:sz w:val="36"/>
          <w:szCs w:val="36"/>
        </w:rPr>
      </w:pPr>
    </w:p>
    <w:p w14:paraId="0605D230" w14:textId="77777777" w:rsidR="00E6471D" w:rsidRDefault="00E6471D" w:rsidP="00E6471D">
      <w:pPr>
        <w:jc w:val="center"/>
        <w:rPr>
          <w:sz w:val="36"/>
          <w:szCs w:val="36"/>
        </w:rPr>
      </w:pPr>
    </w:p>
    <w:p w14:paraId="285D2673" w14:textId="77777777" w:rsidR="005256D6" w:rsidRDefault="005256D6" w:rsidP="00E6471D">
      <w:pPr>
        <w:jc w:val="center"/>
        <w:rPr>
          <w:sz w:val="36"/>
          <w:szCs w:val="36"/>
        </w:rPr>
      </w:pPr>
    </w:p>
    <w:p w14:paraId="1898C74C" w14:textId="77777777" w:rsidR="00E6471D" w:rsidRDefault="00E6471D" w:rsidP="00E6471D">
      <w:pPr>
        <w:jc w:val="center"/>
        <w:rPr>
          <w:sz w:val="36"/>
          <w:szCs w:val="36"/>
        </w:rPr>
      </w:pPr>
    </w:p>
    <w:p w14:paraId="382266F5" w14:textId="77777777" w:rsidR="00E6471D" w:rsidRDefault="00E6471D" w:rsidP="00E6471D">
      <w:pPr>
        <w:jc w:val="center"/>
        <w:rPr>
          <w:sz w:val="36"/>
          <w:szCs w:val="36"/>
        </w:rPr>
      </w:pPr>
    </w:p>
    <w:p w14:paraId="1AD48F43" w14:textId="77777777" w:rsidR="00E6471D" w:rsidRDefault="00E6471D" w:rsidP="00E6471D">
      <w:pPr>
        <w:jc w:val="right"/>
        <w:rPr>
          <w:sz w:val="28"/>
          <w:szCs w:val="28"/>
        </w:rPr>
      </w:pPr>
      <w:r>
        <w:rPr>
          <w:sz w:val="28"/>
          <w:szCs w:val="28"/>
        </w:rPr>
        <w:t>Grupo 1</w:t>
      </w:r>
      <w:r w:rsidR="005256D6"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</w:p>
    <w:p w14:paraId="6788B10A" w14:textId="77777777" w:rsidR="00E6471D" w:rsidRDefault="00E6471D" w:rsidP="00E6471D">
      <w:pPr>
        <w:jc w:val="right"/>
        <w:rPr>
          <w:sz w:val="28"/>
          <w:szCs w:val="28"/>
        </w:rPr>
      </w:pPr>
    </w:p>
    <w:p w14:paraId="01FCB337" w14:textId="77777777" w:rsidR="005256D6" w:rsidRDefault="005256D6" w:rsidP="00E6471D">
      <w:pPr>
        <w:jc w:val="right"/>
        <w:rPr>
          <w:sz w:val="28"/>
          <w:szCs w:val="28"/>
        </w:rPr>
      </w:pPr>
    </w:p>
    <w:p w14:paraId="5673EBA4" w14:textId="77777777" w:rsidR="005256D6" w:rsidRDefault="005256D6" w:rsidP="00E6471D">
      <w:pPr>
        <w:jc w:val="right"/>
        <w:rPr>
          <w:sz w:val="28"/>
          <w:szCs w:val="28"/>
        </w:rPr>
      </w:pPr>
    </w:p>
    <w:p w14:paraId="3823E84B" w14:textId="77777777" w:rsidR="005256D6" w:rsidRDefault="005256D6" w:rsidP="00E6471D">
      <w:pPr>
        <w:jc w:val="right"/>
        <w:rPr>
          <w:sz w:val="28"/>
          <w:szCs w:val="28"/>
        </w:rPr>
      </w:pPr>
    </w:p>
    <w:p w14:paraId="54935D70" w14:textId="77777777" w:rsidR="00E6471D" w:rsidRDefault="00E6471D" w:rsidP="00E6471D">
      <w:pPr>
        <w:jc w:val="right"/>
        <w:rPr>
          <w:sz w:val="28"/>
          <w:szCs w:val="28"/>
        </w:rPr>
      </w:pPr>
    </w:p>
    <w:p w14:paraId="34746383" w14:textId="77777777" w:rsidR="00E6471D" w:rsidRPr="005256D6" w:rsidRDefault="005256D6" w:rsidP="005256D6">
      <w:pPr>
        <w:jc w:val="right"/>
        <w:rPr>
          <w:sz w:val="28"/>
          <w:szCs w:val="28"/>
        </w:rPr>
      </w:pPr>
      <w:r>
        <w:rPr>
          <w:sz w:val="28"/>
          <w:szCs w:val="28"/>
        </w:rPr>
        <w:t>Alumno:</w:t>
      </w:r>
    </w:p>
    <w:p w14:paraId="701A598D" w14:textId="77777777" w:rsidR="00E6471D" w:rsidRDefault="005256D6" w:rsidP="00E6471D">
      <w:pPr>
        <w:widowControl w:val="0"/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Murrieta Villegas Alfonso</w:t>
      </w:r>
    </w:p>
    <w:p w14:paraId="3DEA6292" w14:textId="77777777"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</w:p>
    <w:p w14:paraId="63D447B0" w14:textId="77777777"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</w:p>
    <w:p w14:paraId="61CF242B" w14:textId="77777777" w:rsidR="00E6471D" w:rsidRDefault="00E6471D" w:rsidP="00E6471D">
      <w:pPr>
        <w:widowControl w:val="0"/>
        <w:spacing w:line="240" w:lineRule="auto"/>
        <w:jc w:val="right"/>
        <w:rPr>
          <w:sz w:val="28"/>
          <w:szCs w:val="28"/>
        </w:rPr>
      </w:pPr>
    </w:p>
    <w:p w14:paraId="62AB81C7" w14:textId="77777777" w:rsidR="005256D6" w:rsidRDefault="005256D6">
      <w:pPr>
        <w:spacing w:line="240" w:lineRule="auto"/>
      </w:pPr>
      <w:r>
        <w:br w:type="page"/>
      </w:r>
    </w:p>
    <w:p w14:paraId="6F04C6E2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Theme="minorHAnsi" w:hAnsi="Times New Roman" w:cs="Times New Roman"/>
          <w:b/>
          <w:bCs/>
          <w:color w:val="333333"/>
          <w:sz w:val="32"/>
          <w:szCs w:val="32"/>
          <w:lang w:val="es-ES"/>
        </w:rPr>
      </w:pPr>
      <w:r w:rsidRPr="005256D6">
        <w:rPr>
          <w:rFonts w:ascii="Times New Roman" w:eastAsiaTheme="minorHAnsi" w:hAnsi="Times New Roman" w:cs="Times New Roman"/>
          <w:b/>
          <w:bCs/>
          <w:color w:val="333333"/>
          <w:sz w:val="32"/>
          <w:szCs w:val="32"/>
          <w:lang w:val="es-ES"/>
        </w:rPr>
        <w:lastRenderedPageBreak/>
        <w:t>Reporte de la película de</w:t>
      </w:r>
    </w:p>
    <w:p w14:paraId="689E884E" w14:textId="1EC6B433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Theme="minorHAnsi" w:hAnsi="Times New Roman" w:cs="Times New Roman"/>
          <w:b/>
          <w:bCs/>
          <w:color w:val="333333"/>
          <w:sz w:val="44"/>
          <w:szCs w:val="44"/>
          <w:lang w:val="es-ES"/>
        </w:rPr>
      </w:pPr>
      <w:r w:rsidRPr="005256D6">
        <w:rPr>
          <w:rFonts w:ascii="Times New Roman" w:eastAsiaTheme="minorHAnsi" w:hAnsi="Times New Roman" w:cs="Times New Roman"/>
          <w:b/>
          <w:bCs/>
          <w:color w:val="333333"/>
          <w:sz w:val="32"/>
          <w:szCs w:val="32"/>
          <w:lang w:val="es-ES"/>
        </w:rPr>
        <w:t xml:space="preserve">Sócrates de </w:t>
      </w:r>
      <w:r>
        <w:rPr>
          <w:rFonts w:ascii="Times New Roman" w:eastAsiaTheme="minorHAnsi" w:hAnsi="Times New Roman" w:cs="Times New Roman"/>
          <w:b/>
          <w:bCs/>
          <w:color w:val="333333"/>
          <w:sz w:val="32"/>
          <w:szCs w:val="32"/>
          <w:lang w:val="es-ES"/>
        </w:rPr>
        <w:t>R</w:t>
      </w:r>
      <w:r w:rsidRPr="005256D6">
        <w:rPr>
          <w:rFonts w:ascii="Times New Roman" w:eastAsiaTheme="minorHAnsi" w:hAnsi="Times New Roman" w:cs="Times New Roman"/>
          <w:b/>
          <w:bCs/>
          <w:color w:val="333333"/>
          <w:sz w:val="32"/>
          <w:szCs w:val="32"/>
          <w:lang w:val="es-ES"/>
        </w:rPr>
        <w:t xml:space="preserve">oberto </w:t>
      </w:r>
      <w:proofErr w:type="spellStart"/>
      <w:r w:rsidRPr="005256D6">
        <w:rPr>
          <w:rFonts w:ascii="Times New Roman" w:eastAsiaTheme="minorHAnsi" w:hAnsi="Times New Roman" w:cs="Times New Roman"/>
          <w:b/>
          <w:bCs/>
          <w:color w:val="333333"/>
          <w:sz w:val="32"/>
          <w:szCs w:val="32"/>
          <w:lang w:val="es-ES"/>
        </w:rPr>
        <w:t>Rosselini</w:t>
      </w:r>
      <w:proofErr w:type="spellEnd"/>
    </w:p>
    <w:p w14:paraId="24E01073" w14:textId="77777777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8"/>
          <w:szCs w:val="28"/>
          <w:lang w:val="es-ES"/>
        </w:rPr>
      </w:pPr>
    </w:p>
    <w:p w14:paraId="42E3C5C6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</w:pPr>
      <w:r w:rsidRPr="005256D6"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  <w:t>Introducción</w:t>
      </w:r>
    </w:p>
    <w:p w14:paraId="37270709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5F8D0182" w14:textId="38010E13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La película de Sócrates dirigida por el director </w:t>
      </w:r>
      <w:proofErr w:type="spellStart"/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Rober</w:t>
      </w:r>
      <w:proofErr w:type="spellEnd"/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proofErr w:type="spellStart"/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Rosselini</w:t>
      </w:r>
      <w:proofErr w:type="spellEnd"/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aborda una de las parte más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controversiales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y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enigmáticas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de la vida del filósofo griego, específicamente podemos distinguir y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mencionar que esta película está centrada en la denominada "Apología de Sócrates" parte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famosa y crítica dentro de los famosos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diálogos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de Platón.</w:t>
      </w:r>
    </w:p>
    <w:p w14:paraId="1B85C226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3F7FCAF1" w14:textId="7575FE13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</w:pPr>
      <w:r w:rsidRPr="005256D6"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  <w:t>Desarrollo</w:t>
      </w:r>
    </w:p>
    <w:p w14:paraId="2A8E3CEC" w14:textId="5310461E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De manera general la película podemos dividirla en 2 partes principales donde en cada una se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hace una reflexión importante acerca cómo objetivamente aborda los problemas Sócrates.</w:t>
      </w:r>
    </w:p>
    <w:p w14:paraId="2DC40141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5370D415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</w:pPr>
      <w:r w:rsidRPr="005256D6"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  <w:t>Primera parte:</w:t>
      </w:r>
    </w:p>
    <w:p w14:paraId="11314A46" w14:textId="4F129A7B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En la primera parte de la película, se nos da a conocer el cómo se han realizado supuestas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acusaciones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por parte de 3 griegos contra Sócrates, a su vez, el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juzgado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ateniense plantea </w:t>
      </w:r>
      <w:proofErr w:type="gramStart"/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que</w:t>
      </w:r>
      <w:proofErr w:type="gramEnd"/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a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pesar de ser acusado, los cargos contra él no ha si atribuidos como certeros, por lo que él debe ir</w:t>
      </w:r>
    </w:p>
    <w:p w14:paraId="7EBA8CCF" w14:textId="7F63E5F9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a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juicio,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aunque también advierten que es un hombre peligroso por la facilidad que tiene al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hablar.</w:t>
      </w:r>
    </w:p>
    <w:p w14:paraId="2716DDA5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21E97897" w14:textId="1F0892D1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Además,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y como parte todavía más crítica es el hecho de que también se declara que en caso de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ser culpable, todos sus seguidores tendrán que ser juzgados para de esa forma "erradicar"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con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todo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el mal que se plantea que ha provocado a Atenas.</w:t>
      </w:r>
    </w:p>
    <w:p w14:paraId="3D1FF295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3B87C7F7" w14:textId="6D375EAB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Ante ello, y sin duda alguna, Sócrates se apunta al juicio para de esa forma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defenderse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de las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maliciosas e injustas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acusaciones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que se le han hecho.</w:t>
      </w:r>
    </w:p>
    <w:p w14:paraId="09057C23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28AA4DD8" w14:textId="67A1BE20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Una vez en el juicio, Sócrates plantea la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distinción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de 2 tipos de sus acusadores, por un lado, las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personas que siempre han rechazado su forma de pensar y que además de ser anónimos, sólo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se han dedicado a esparcir mentiras y calumnias acerca de él y su pensamiento, por otro lado,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menciona a los "nuevos" acusadores quienes realmente son los que lo han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traído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a juicio. Y a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pesar de que no hace mención directa de estos hombres, realmente sabemos que hace alusión a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Melito, Ánito y Licón.</w:t>
      </w:r>
    </w:p>
    <w:p w14:paraId="15490753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47AE2BB0" w14:textId="1A01921E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Es de esta forma que sin pasar un momento más el propio Melito menciona las 2 principales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acusaciones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por las que ha sido acusado Sócrates:</w:t>
      </w:r>
    </w:p>
    <w:p w14:paraId="0CF4026D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3DFA54FB" w14:textId="7B630348" w:rsidR="005256D6" w:rsidRPr="005256D6" w:rsidRDefault="005256D6" w:rsidP="005256D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La primera que se menciona es el hecho de que Sócrates no cree en los dioses del Estado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Ateneo, y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que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además supuestamente sustituía con ideas y entidades demoníacas.</w:t>
      </w:r>
    </w:p>
    <w:p w14:paraId="195E72F1" w14:textId="77777777" w:rsidR="005256D6" w:rsidRDefault="005256D6" w:rsidP="005256D6">
      <w:pPr>
        <w:pStyle w:val="ListParagraph"/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3BB8C817" w14:textId="565F1967" w:rsidR="005256D6" w:rsidRPr="005256D6" w:rsidRDefault="005256D6" w:rsidP="005256D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Por último, por la supuesta Corrupción de la juventud que ha dado en la juventud atenea y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específicamente en sus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discípulos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, pues más que ser sus pupilos se les consideraba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seguidores</w:t>
      </w:r>
    </w:p>
    <w:p w14:paraId="6FE59A58" w14:textId="77777777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2BFE7784" w14:textId="62C50BDD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lastRenderedPageBreak/>
        <w:t>Si duda lo más sorprendente, es cómo el mismo Sócrates hace su propia defensa, pues él no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trata de pedir perdón a nadie o incluso implorar por su vida, sino que destacar y explica a los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jueces por qué su forma de hacer puede ser beneficioso para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todos. Lamentablemente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y aunque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al final Sócrates es condenado, realmente el no traiciona sus propios principios que defendió a lo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largo de toda su vida.</w:t>
      </w:r>
    </w:p>
    <w:p w14:paraId="3C65165F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604C52E3" w14:textId="4E2EC0C5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De esa forma es como finalmente a, al no convencer al jurado, afirma que no teme a la muerte y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asegura que confía en su verdad para ganar el juicio. Tristemente, al concluir las votaciones los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acusadores lo encuentran culpable por 281 votos en su contra frente a 220 a su favor.</w:t>
      </w:r>
    </w:p>
    <w:p w14:paraId="6B14ABAD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130AF20E" w14:textId="20758A65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</w:pPr>
      <w:r w:rsidRPr="005256D6"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  <w:t>Segunda parte:</w:t>
      </w:r>
    </w:p>
    <w:p w14:paraId="584B0A4C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8"/>
          <w:szCs w:val="28"/>
          <w:lang w:val="es-ES"/>
        </w:rPr>
      </w:pPr>
    </w:p>
    <w:p w14:paraId="6914E97E" w14:textId="1D6CA8D1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Posterior al veredicto del juzgado,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Sócrates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asume su condena. A lo que él plantea que se le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perdone su pena de muerte a través de pagar una multa, sin embargo, y por las influencias de los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acusadores, finalmente es encarcelado hasta el día en que llegue su muerte.</w:t>
      </w:r>
    </w:p>
    <w:p w14:paraId="31BF0596" w14:textId="77777777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1D7FA1E9" w14:textId="77777777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Es aquí cuando se da una de las escenas realmente más críticas que es cuando sus propios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discípulos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tratan de hacer que escape a Tebas para de esa forma no morir, a lo que Sócrates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implemente les hace reflexionar a sus pupilos más cercanos con la frase "Una injustica no debe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resolverse con otra injustica". A pesar de saber que estos serán sus últimos días, Sócrates les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hace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reflexionar de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la importancia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de sostener sus propios ideales y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juicio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.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</w:p>
    <w:p w14:paraId="104E75A4" w14:textId="77777777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1D324DC0" w14:textId="21335DAB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Ya para finalizar, en la última escena Sócrates concluye con un diálogo aludiendo a que no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guardará rencor a quienes lo han acusado y que sobre todo a pesar de que el alma es algo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importante en la vida, tal vez está también lo sea en la misma muerte.</w:t>
      </w:r>
    </w:p>
    <w:p w14:paraId="4A9D2F54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2DDD7287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237F6C3A" w14:textId="77777777" w:rsidR="005256D6" w:rsidRPr="00B27BEB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</w:pPr>
      <w:r w:rsidRPr="00B27BEB">
        <w:rPr>
          <w:rFonts w:ascii="Times New Roman" w:eastAsiaTheme="minorHAnsi" w:hAnsi="Times New Roman" w:cs="Times New Roman"/>
          <w:b/>
          <w:bCs/>
          <w:color w:val="333333"/>
          <w:sz w:val="28"/>
          <w:szCs w:val="28"/>
          <w:lang w:val="es-ES"/>
        </w:rPr>
        <w:t>Conclusión</w:t>
      </w:r>
    </w:p>
    <w:p w14:paraId="6A67B5F9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27BD078C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Sin duda alguna, esta película además de ser un clásico del cine aborda una de las obras literarias</w:t>
      </w:r>
    </w:p>
    <w:p w14:paraId="0FB75088" w14:textId="37ED2F10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y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filosóficas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más importantes de la humanidad. Realmente nos hace ver la postura y pensamiento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que Sócrates tiene y sobre todo conserva a lo largo de la injusta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acusación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que se le hace sobre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todo por las enemistades que poco a poco fue ganando debido a su ética y pensamiento crítico.</w:t>
      </w:r>
    </w:p>
    <w:p w14:paraId="354A0D64" w14:textId="77777777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596CBAEC" w14:textId="049077A1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Como primer aspecto que realmente nos plantea Sócrates al verse en juicio en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Atenas,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es la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importancia de la búsqueda de la verdad a través de la consciencia y presunción del saber,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además,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y como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aspectos adicionales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hace mención precisamente a la importancia de la coherencia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de pensamiento y argumentos y sobre todo del no contradecirse y mantener una postura firme,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pues para él, frases éticas tan importantes como "Una injusticia no se resuelve con otra injusticia"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marcan sin duda principios básicos en ramas de las ciencias sociales como el derecho o la</w:t>
      </w:r>
    </w:p>
    <w:p w14:paraId="3B4BC47B" w14:textId="41488632" w:rsid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filosofía.</w:t>
      </w:r>
    </w:p>
    <w:p w14:paraId="16510BB4" w14:textId="77777777" w:rsidR="005256D6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</w:p>
    <w:p w14:paraId="5C06B5AF" w14:textId="01309ECB" w:rsidR="00C92565" w:rsidRPr="005256D6" w:rsidRDefault="005256D6" w:rsidP="005256D6">
      <w:pPr>
        <w:autoSpaceDE w:val="0"/>
        <w:autoSpaceDN w:val="0"/>
        <w:adjustRightInd w:val="0"/>
        <w:spacing w:line="240" w:lineRule="auto"/>
        <w:jc w:val="both"/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</w:pP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Por último, Sócrates a pesar de haber sido condenado a muerte y de haber tenido un juicio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injusto, sin duda, el simple hecho de que esto pasara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marcó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un inicio a una época racional y</w:t>
      </w:r>
      <w:r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 xml:space="preserve"> </w:t>
      </w:r>
      <w:r w:rsidRPr="005256D6">
        <w:rPr>
          <w:rFonts w:ascii="Times New Roman" w:eastAsiaTheme="minorHAnsi" w:hAnsi="Times New Roman" w:cs="Times New Roman"/>
          <w:color w:val="333333"/>
          <w:sz w:val="24"/>
          <w:szCs w:val="24"/>
          <w:lang w:val="es-ES"/>
        </w:rPr>
        <w:t>crítica para la humanidad.</w:t>
      </w:r>
    </w:p>
    <w:sectPr w:rsidR="00C92565" w:rsidRPr="005256D6">
      <w:footerReference w:type="even" r:id="rId9"/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A33153" w14:textId="77777777" w:rsidR="006E519D" w:rsidRDefault="006E519D" w:rsidP="00B27BEB">
      <w:pPr>
        <w:spacing w:line="240" w:lineRule="auto"/>
      </w:pPr>
      <w:r>
        <w:separator/>
      </w:r>
    </w:p>
  </w:endnote>
  <w:endnote w:type="continuationSeparator" w:id="0">
    <w:p w14:paraId="110DCE5C" w14:textId="77777777" w:rsidR="006E519D" w:rsidRDefault="006E519D" w:rsidP="00B27B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22747665"/>
      <w:docPartObj>
        <w:docPartGallery w:val="Page Numbers (Bottom of Page)"/>
        <w:docPartUnique/>
      </w:docPartObj>
    </w:sdtPr>
    <w:sdtContent>
      <w:p w14:paraId="4E39E86E" w14:textId="11986583" w:rsidR="00B27BEB" w:rsidRDefault="00B27BEB" w:rsidP="006D203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9B366F" w14:textId="77777777" w:rsidR="00B27BEB" w:rsidRDefault="00B27B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138500124"/>
      <w:docPartObj>
        <w:docPartGallery w:val="Page Numbers (Bottom of Page)"/>
        <w:docPartUnique/>
      </w:docPartObj>
    </w:sdtPr>
    <w:sdtContent>
      <w:p w14:paraId="5DB127AA" w14:textId="26D67F08" w:rsidR="00B27BEB" w:rsidRDefault="00B27BEB" w:rsidP="006D203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D82695B" w14:textId="794FF013" w:rsidR="00B27BEB" w:rsidRPr="00B27BEB" w:rsidRDefault="00B27BEB">
    <w:pPr>
      <w:pStyle w:val="Footer"/>
      <w:rPr>
        <w:lang w:val="en-US"/>
      </w:rPr>
    </w:pPr>
    <w:r w:rsidRPr="00B27BEB">
      <w:rPr>
        <w:lang w:val="en-US"/>
      </w:rPr>
      <w:t>UNAM</w:t>
    </w:r>
    <w:r>
      <w:ptab w:relativeTo="margin" w:alignment="center" w:leader="none"/>
    </w:r>
    <w:r>
      <w:ptab w:relativeTo="margin" w:alignment="right" w:leader="none"/>
    </w:r>
    <w:r w:rsidRPr="00B27BEB">
      <w:rPr>
        <w:lang w:val="en-US"/>
      </w:rPr>
      <w:t>Alfonso Murrieta Vi</w:t>
    </w:r>
    <w:r>
      <w:rPr>
        <w:lang w:val="en-US"/>
      </w:rPr>
      <w:t>llegas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D09507" w14:textId="77777777" w:rsidR="006E519D" w:rsidRDefault="006E519D" w:rsidP="00B27BEB">
      <w:pPr>
        <w:spacing w:line="240" w:lineRule="auto"/>
      </w:pPr>
      <w:r>
        <w:separator/>
      </w:r>
    </w:p>
  </w:footnote>
  <w:footnote w:type="continuationSeparator" w:id="0">
    <w:p w14:paraId="0E1D8BC2" w14:textId="77777777" w:rsidR="006E519D" w:rsidRDefault="006E519D" w:rsidP="00B27B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E575DD"/>
    <w:multiLevelType w:val="hybridMultilevel"/>
    <w:tmpl w:val="93080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1D"/>
    <w:rsid w:val="00356282"/>
    <w:rsid w:val="005256D6"/>
    <w:rsid w:val="006E519D"/>
    <w:rsid w:val="00B27BEB"/>
    <w:rsid w:val="00C92565"/>
    <w:rsid w:val="00E6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1985B"/>
  <w15:chartTrackingRefBased/>
  <w15:docId w15:val="{C78DA0F8-C94C-504D-9125-270957C73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71D"/>
    <w:pPr>
      <w:spacing w:line="276" w:lineRule="auto"/>
    </w:pPr>
    <w:rPr>
      <w:rFonts w:ascii="Arial" w:eastAsia="Arial" w:hAnsi="Arial" w:cs="Arial"/>
      <w:sz w:val="22"/>
      <w:szCs w:val="22"/>
      <w:lang w:val="es-41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6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7BEB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BEB"/>
    <w:rPr>
      <w:rFonts w:ascii="Times New Roman" w:eastAsia="Arial" w:hAnsi="Times New Roman" w:cs="Times New Roman"/>
      <w:sz w:val="18"/>
      <w:szCs w:val="18"/>
      <w:lang w:val="es-419"/>
    </w:rPr>
  </w:style>
  <w:style w:type="paragraph" w:styleId="Header">
    <w:name w:val="header"/>
    <w:basedOn w:val="Normal"/>
    <w:link w:val="HeaderChar"/>
    <w:uiPriority w:val="99"/>
    <w:unhideWhenUsed/>
    <w:rsid w:val="00B27B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BEB"/>
    <w:rPr>
      <w:rFonts w:ascii="Arial" w:eastAsia="Arial" w:hAnsi="Arial" w:cs="Arial"/>
      <w:sz w:val="22"/>
      <w:szCs w:val="22"/>
      <w:lang w:val="es-419"/>
    </w:rPr>
  </w:style>
  <w:style w:type="paragraph" w:styleId="Footer">
    <w:name w:val="footer"/>
    <w:basedOn w:val="Normal"/>
    <w:link w:val="FooterChar"/>
    <w:uiPriority w:val="99"/>
    <w:unhideWhenUsed/>
    <w:rsid w:val="00B27B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BEB"/>
    <w:rPr>
      <w:rFonts w:ascii="Arial" w:eastAsia="Arial" w:hAnsi="Arial" w:cs="Arial"/>
      <w:sz w:val="22"/>
      <w:szCs w:val="22"/>
      <w:lang w:val="es-419"/>
    </w:rPr>
  </w:style>
  <w:style w:type="character" w:styleId="PageNumber">
    <w:name w:val="page number"/>
    <w:basedOn w:val="DefaultParagraphFont"/>
    <w:uiPriority w:val="99"/>
    <w:semiHidden/>
    <w:unhideWhenUsed/>
    <w:rsid w:val="00B27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MURRIETA VILLEGAS</dc:creator>
  <cp:keywords/>
  <dc:description/>
  <cp:lastModifiedBy>ALFONSO MURRIETA VILLEGAS</cp:lastModifiedBy>
  <cp:revision>4</cp:revision>
  <cp:lastPrinted>2020-10-07T23:22:00Z</cp:lastPrinted>
  <dcterms:created xsi:type="dcterms:W3CDTF">2020-10-07T23:22:00Z</dcterms:created>
  <dcterms:modified xsi:type="dcterms:W3CDTF">2020-10-07T23:28:00Z</dcterms:modified>
</cp:coreProperties>
</file>