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[1] Dr. Smith arrived at 9 a.m. and started the meeting.</w:t>
      </w:r>
    </w:p>
    <w:p>
      <w:r>
        <w:t xml:space="preserve">[2] The new AI system, e.g. GPT-based models, improved accuracy significantly. It also reduced costs.</w:t>
      </w:r>
    </w:p>
    <w:p>
      <w:r>
        <w:t xml:space="preserve">[3] Apple Inc. released the report in Jan. 2024.</w:t>
      </w:r>
    </w:p>
    <w:p>
      <w:r>
        <w:t xml:space="preserve">[1] 史密斯博士上午9点到达，开始了会议。</w:t>
      </w:r>
    </w:p>
    <w:p>
      <w:r>
        <w:t xml:space="preserve">[2] 新的人工智能系统（例如基于GPT的模型）显著提高了准确性；它还降低了成本。</w:t>
      </w:r>
    </w:p>
    <w:p>
      <w:r>
        <w:t xml:space="preserve">[3] 苹果公司于2024年1月发布了报告！</w:t>
      </w:r>
    </w:p>
    <w:sectPr/>
  </w:body>
</w:document>
</file>