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Bilingual Table</w:t>
            </w:r>
          </w:p>
        </w:tc>
      </w:tr>
      <w:tr>
        <w:tc>
          <w:tcPr>
            <w:tcW w:type="dxa" w:w="4320"/>
          </w:tcPr>
          <w:p>
            <w:r>
              <w:t>Dr. Smith arrived at 9 a.m.</w:t>
            </w:r>
          </w:p>
        </w:tc>
        <w:tc>
          <w:tcPr>
            <w:tcW w:type="dxa" w:w="4320"/>
          </w:tcPr>
          <w:p>
            <w:r>
              <w:t>史密斯博士上午9点到达。</w:t>
            </w:r>
          </w:p>
        </w:tc>
      </w:tr>
      <w:tr>
        <w:tc>
          <w:tcPr>
            <w:tcW w:type="dxa" w:w="4320"/>
          </w:tcPr>
          <w:p>
            <w:r>
              <w:t>The taxi was late.</w:t>
            </w:r>
          </w:p>
        </w:tc>
        <w:tc>
          <w:tcPr>
            <w:tcW w:type="dxa" w:w="4320"/>
          </w:tcPr>
          <w:p>
            <w:r>
              <w:t>出租车迟到了。</w:t>
            </w:r>
          </w:p>
        </w:tc>
      </w:tr>
      <w:tr>
        <w:tc>
          <w:tcPr>
            <w:tcW w:type="dxa" w:w="4320"/>
          </w:tcPr>
          <w:p>
            <w:r>
              <w:t>It started raining at noon.</w:t>
            </w:r>
          </w:p>
        </w:tc>
        <w:tc>
          <w:tcPr>
            <w:tcW w:type="dxa" w:w="4320"/>
          </w:tcPr>
          <w:p>
            <w:r>
              <w:t>中午开始下雨了。</w:t>
            </w:r>
          </w:p>
        </w:tc>
      </w:tr>
      <w:tr>
        <w:tc>
          <w:tcPr>
            <w:tcW w:type="dxa" w:w="4320"/>
          </w:tcPr>
          <w:p>
            <w:r>
              <w:t>He left at 3pm.</w:t>
            </w:r>
          </w:p>
        </w:tc>
        <w:tc>
          <w:tcPr>
            <w:tcW w:type="dxa" w:w="4320"/>
          </w:tcPr>
          <w:p>
            <w:r>
              <w:t>他下午3点离开了。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