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3FED" w:rsidRDefault="00F508BE">
      <w:pPr>
        <w:jc w:val="center"/>
      </w:pPr>
      <w:r>
        <w:rPr>
          <w:sz w:val="96"/>
        </w:rPr>
        <w:t>Team Charter</w:t>
      </w:r>
    </w:p>
    <w:p w:rsidR="00413FED" w:rsidRDefault="00F508BE">
      <w:pPr>
        <w:jc w:val="center"/>
      </w:pPr>
      <w:proofErr w:type="gramStart"/>
      <w:r>
        <w:rPr>
          <w:color w:val="262626"/>
          <w:sz w:val="26"/>
        </w:rPr>
        <w:t>for</w:t>
      </w:r>
      <w:proofErr w:type="gramEnd"/>
      <w:r>
        <w:rPr>
          <w:color w:val="262626"/>
          <w:sz w:val="26"/>
        </w:rPr>
        <w:t xml:space="preserve"> Working Title Inc.</w:t>
      </w:r>
    </w:p>
    <w:p w:rsidR="00413FED" w:rsidRDefault="00413FED">
      <w:pPr>
        <w:jc w:val="center"/>
      </w:pPr>
    </w:p>
    <w:p w:rsidR="00413FED" w:rsidRDefault="00F508BE">
      <w:pPr>
        <w:pStyle w:val="Heading2"/>
        <w:spacing w:before="360" w:after="80"/>
        <w:contextualSpacing w:val="0"/>
      </w:pPr>
      <w:r>
        <w:rPr>
          <w:rFonts w:ascii="Arial" w:eastAsia="Arial" w:hAnsi="Arial" w:cs="Arial"/>
          <w:sz w:val="34"/>
          <w:highlight w:val="white"/>
        </w:rPr>
        <w:t>1. Team Purpose</w:t>
      </w:r>
    </w:p>
    <w:p w:rsidR="00413FED" w:rsidRDefault="00F508BE">
      <w:pPr>
        <w:pStyle w:val="Heading2"/>
        <w:spacing w:before="360" w:after="80"/>
        <w:ind w:left="280"/>
        <w:contextualSpacing w:val="0"/>
      </w:pPr>
      <w:r>
        <w:rPr>
          <w:rFonts w:ascii="Arial" w:eastAsia="Arial" w:hAnsi="Arial" w:cs="Arial"/>
          <w:b w:val="0"/>
          <w:sz w:val="22"/>
          <w:highlight w:val="white"/>
        </w:rPr>
        <w:t>This team was created for the unit ICT207. To work as a team and to produce a game together is part of this unit. Our tasks are team organisation, project planning, game design, object oriented programming, code management, testing and documentation.</w:t>
      </w:r>
    </w:p>
    <w:p w:rsidR="00413FED" w:rsidRDefault="00F508BE">
      <w:pPr>
        <w:pStyle w:val="Heading2"/>
        <w:spacing w:before="360" w:after="80"/>
        <w:ind w:left="280"/>
        <w:contextualSpacing w:val="0"/>
      </w:pPr>
      <w:r>
        <w:rPr>
          <w:rFonts w:ascii="Arial" w:eastAsia="Arial" w:hAnsi="Arial" w:cs="Arial"/>
          <w:b w:val="0"/>
          <w:sz w:val="22"/>
          <w:highlight w:val="white"/>
        </w:rPr>
        <w:t>The p</w:t>
      </w:r>
      <w:r>
        <w:rPr>
          <w:rFonts w:ascii="Arial" w:eastAsia="Arial" w:hAnsi="Arial" w:cs="Arial"/>
          <w:b w:val="0"/>
          <w:sz w:val="22"/>
          <w:highlight w:val="white"/>
        </w:rPr>
        <w:t xml:space="preserve">roject is a major assessment and has to be </w:t>
      </w:r>
      <w:r w:rsidR="00A12018">
        <w:rPr>
          <w:rFonts w:ascii="Arial" w:eastAsia="Arial" w:hAnsi="Arial" w:cs="Arial"/>
          <w:b w:val="0"/>
          <w:sz w:val="22"/>
          <w:highlight w:val="white"/>
        </w:rPr>
        <w:t xml:space="preserve">submitted for assessment </w:t>
      </w:r>
      <w:r w:rsidR="00C422A3">
        <w:rPr>
          <w:rFonts w:ascii="Arial" w:eastAsia="Arial" w:hAnsi="Arial" w:cs="Arial"/>
          <w:b w:val="0"/>
          <w:sz w:val="22"/>
        </w:rPr>
        <w:t>on the 1</w:t>
      </w:r>
      <w:r w:rsidR="00C422A3" w:rsidRPr="00C422A3">
        <w:rPr>
          <w:rFonts w:ascii="Arial" w:eastAsia="Arial" w:hAnsi="Arial" w:cs="Arial"/>
          <w:b w:val="0"/>
          <w:sz w:val="22"/>
          <w:vertAlign w:val="superscript"/>
        </w:rPr>
        <w:t>st</w:t>
      </w:r>
      <w:r w:rsidR="00C422A3">
        <w:rPr>
          <w:rFonts w:ascii="Arial" w:eastAsia="Arial" w:hAnsi="Arial" w:cs="Arial"/>
          <w:b w:val="0"/>
          <w:sz w:val="22"/>
        </w:rPr>
        <w:t xml:space="preserve"> November 2013.</w:t>
      </w:r>
    </w:p>
    <w:p w:rsidR="00413FED" w:rsidRDefault="00F508BE">
      <w:pPr>
        <w:pStyle w:val="Heading2"/>
        <w:spacing w:before="360" w:after="80"/>
        <w:ind w:left="280"/>
        <w:contextualSpacing w:val="0"/>
      </w:pPr>
      <w:r>
        <w:rPr>
          <w:rFonts w:ascii="Arial" w:eastAsia="Arial" w:hAnsi="Arial" w:cs="Arial"/>
          <w:b w:val="0"/>
          <w:sz w:val="22"/>
          <w:highlight w:val="white"/>
        </w:rPr>
        <w:t xml:space="preserve">Our game is </w:t>
      </w:r>
      <w:r w:rsidR="00A12018">
        <w:rPr>
          <w:rFonts w:ascii="Arial" w:eastAsia="Arial" w:hAnsi="Arial" w:cs="Arial"/>
          <w:b w:val="0"/>
          <w:sz w:val="22"/>
        </w:rPr>
        <w:t>a puzzle game in which you must move obstacles out of your way in order to make it to the bomb at the end of the level before the timer runs out and the bomb explodes.</w:t>
      </w:r>
    </w:p>
    <w:p w:rsidR="00413FED" w:rsidRDefault="00F508BE">
      <w:pPr>
        <w:pStyle w:val="Heading2"/>
        <w:spacing w:before="360" w:after="80"/>
        <w:contextualSpacing w:val="0"/>
      </w:pPr>
      <w:r>
        <w:rPr>
          <w:rFonts w:ascii="Arial" w:eastAsia="Arial" w:hAnsi="Arial" w:cs="Arial"/>
          <w:sz w:val="34"/>
          <w:highlight w:val="white"/>
        </w:rPr>
        <w:t>2. Members</w:t>
      </w:r>
    </w:p>
    <w:p w:rsidR="00413FED" w:rsidRDefault="00F508BE">
      <w:pPr>
        <w:pStyle w:val="Heading2"/>
        <w:spacing w:before="360" w:after="80"/>
        <w:ind w:left="280"/>
        <w:contextualSpacing w:val="0"/>
      </w:pPr>
      <w:r>
        <w:rPr>
          <w:rFonts w:ascii="Arial" w:eastAsia="Arial" w:hAnsi="Arial" w:cs="Arial"/>
          <w:b w:val="0"/>
          <w:sz w:val="22"/>
          <w:highlight w:val="white"/>
        </w:rPr>
        <w:t>The following people are forming the team, Working Title Inc.:</w:t>
      </w:r>
    </w:p>
    <w:p w:rsidR="00413FED" w:rsidRDefault="00F508BE">
      <w:pPr>
        <w:pStyle w:val="Heading2"/>
        <w:numPr>
          <w:ilvl w:val="0"/>
          <w:numId w:val="1"/>
        </w:numPr>
        <w:spacing w:before="360" w:after="80"/>
        <w:ind w:hanging="359"/>
        <w:rPr>
          <w:b w:val="0"/>
        </w:rPr>
      </w:pPr>
      <w:r>
        <w:rPr>
          <w:rFonts w:ascii="Arial" w:eastAsia="Arial" w:hAnsi="Arial" w:cs="Arial"/>
          <w:b w:val="0"/>
          <w:sz w:val="22"/>
          <w:highlight w:val="white"/>
        </w:rPr>
        <w:t>Raym</w:t>
      </w:r>
      <w:r>
        <w:rPr>
          <w:rFonts w:ascii="Arial" w:eastAsia="Arial" w:hAnsi="Arial" w:cs="Arial"/>
          <w:b w:val="0"/>
          <w:sz w:val="22"/>
          <w:highlight w:val="white"/>
        </w:rPr>
        <w:t>ond Forster, 30901315</w:t>
      </w:r>
    </w:p>
    <w:p w:rsidR="00413FED" w:rsidRDefault="00F508BE">
      <w:pPr>
        <w:pStyle w:val="Heading2"/>
        <w:numPr>
          <w:ilvl w:val="0"/>
          <w:numId w:val="1"/>
        </w:numPr>
        <w:spacing w:before="360" w:after="80"/>
        <w:ind w:hanging="359"/>
        <w:rPr>
          <w:b w:val="0"/>
        </w:rPr>
      </w:pPr>
      <w:r>
        <w:rPr>
          <w:rFonts w:ascii="Arial" w:eastAsia="Arial" w:hAnsi="Arial" w:cs="Arial"/>
          <w:b w:val="0"/>
          <w:sz w:val="22"/>
          <w:highlight w:val="white"/>
        </w:rPr>
        <w:t>Jon Mace, 30617187</w:t>
      </w:r>
    </w:p>
    <w:p w:rsidR="00413FED" w:rsidRDefault="00F508BE">
      <w:pPr>
        <w:pStyle w:val="Heading2"/>
        <w:numPr>
          <w:ilvl w:val="0"/>
          <w:numId w:val="1"/>
        </w:numPr>
        <w:spacing w:before="360" w:after="80"/>
        <w:ind w:hanging="359"/>
        <w:rPr>
          <w:b w:val="0"/>
        </w:rPr>
      </w:pPr>
      <w:r>
        <w:rPr>
          <w:rFonts w:ascii="Arial" w:eastAsia="Arial" w:hAnsi="Arial" w:cs="Arial"/>
          <w:b w:val="0"/>
          <w:sz w:val="22"/>
          <w:highlight w:val="white"/>
        </w:rPr>
        <w:t xml:space="preserve">Daniel </w:t>
      </w:r>
      <w:proofErr w:type="spellStart"/>
      <w:r>
        <w:rPr>
          <w:rFonts w:ascii="Arial" w:eastAsia="Arial" w:hAnsi="Arial" w:cs="Arial"/>
          <w:b w:val="0"/>
          <w:sz w:val="22"/>
          <w:highlight w:val="white"/>
        </w:rPr>
        <w:t>Manganaro</w:t>
      </w:r>
      <w:proofErr w:type="spellEnd"/>
      <w:r>
        <w:rPr>
          <w:rFonts w:ascii="Arial" w:eastAsia="Arial" w:hAnsi="Arial" w:cs="Arial"/>
          <w:b w:val="0"/>
          <w:sz w:val="22"/>
          <w:highlight w:val="white"/>
        </w:rPr>
        <w:t>, 31110337</w:t>
      </w:r>
    </w:p>
    <w:p w:rsidR="00413FED" w:rsidRDefault="00F508BE">
      <w:pPr>
        <w:pStyle w:val="Heading2"/>
        <w:numPr>
          <w:ilvl w:val="0"/>
          <w:numId w:val="1"/>
        </w:numPr>
        <w:spacing w:before="360" w:after="80"/>
        <w:ind w:hanging="359"/>
        <w:rPr>
          <w:b w:val="0"/>
        </w:rPr>
      </w:pPr>
      <w:r>
        <w:rPr>
          <w:rFonts w:ascii="Arial" w:eastAsia="Arial" w:hAnsi="Arial" w:cs="Arial"/>
          <w:b w:val="0"/>
          <w:sz w:val="22"/>
          <w:highlight w:val="white"/>
        </w:rPr>
        <w:t>Johanna Wald, 32272216</w:t>
      </w:r>
    </w:p>
    <w:p w:rsidR="00413FED" w:rsidRDefault="00F508BE">
      <w:pPr>
        <w:pStyle w:val="Heading3"/>
        <w:spacing w:before="280" w:after="80"/>
        <w:contextualSpacing w:val="0"/>
      </w:pPr>
      <w:r>
        <w:rPr>
          <w:rFonts w:ascii="Arial" w:eastAsia="Arial" w:hAnsi="Arial" w:cs="Arial"/>
          <w:color w:val="000000"/>
          <w:sz w:val="30"/>
        </w:rPr>
        <w:t>2.1. Skill Inventory</w:t>
      </w:r>
    </w:p>
    <w:p w:rsidR="00413FED" w:rsidRDefault="00F508BE">
      <w:pPr>
        <w:pStyle w:val="Heading2"/>
        <w:spacing w:before="360" w:after="80"/>
        <w:contextualSpacing w:val="0"/>
      </w:pPr>
      <w:r>
        <w:rPr>
          <w:rFonts w:ascii="Arial" w:eastAsia="Arial" w:hAnsi="Arial" w:cs="Arial"/>
          <w:b w:val="0"/>
          <w:sz w:val="22"/>
          <w:highlight w:val="white"/>
        </w:rPr>
        <w:t>Team members can identify for the others what they think they bring to the team in terms of the task and maintenance roles they can fulfil</w:t>
      </w:r>
      <w:r>
        <w:rPr>
          <w:rFonts w:ascii="Arial" w:eastAsia="Arial" w:hAnsi="Arial" w:cs="Arial"/>
          <w:b w:val="0"/>
          <w:sz w:val="22"/>
          <w:highlight w:val="white"/>
        </w:rPr>
        <w:t>.</w:t>
      </w:r>
    </w:p>
    <w:p w:rsidR="00413FED" w:rsidRDefault="00F508BE">
      <w:pPr>
        <w:pStyle w:val="Heading2"/>
        <w:spacing w:before="360" w:after="80"/>
        <w:contextualSpacing w:val="0"/>
      </w:pPr>
      <w:r>
        <w:rPr>
          <w:rFonts w:ascii="Arial" w:eastAsia="Arial" w:hAnsi="Arial" w:cs="Arial"/>
          <w:b w:val="0"/>
          <w:sz w:val="22"/>
          <w:highlight w:val="white"/>
        </w:rPr>
        <w:t>You</w:t>
      </w:r>
      <w:r>
        <w:rPr>
          <w:rFonts w:ascii="Arial" w:eastAsia="Arial" w:hAnsi="Arial" w:cs="Arial"/>
          <w:b w:val="0"/>
          <w:sz w:val="22"/>
          <w:highlight w:val="white"/>
        </w:rPr>
        <w:t xml:space="preserve"> can also identify any skills or knowledge areas they would like to work on during the team </w:t>
      </w:r>
      <w:proofErr w:type="gramStart"/>
      <w:r>
        <w:rPr>
          <w:rFonts w:ascii="Arial" w:eastAsia="Arial" w:hAnsi="Arial" w:cs="Arial"/>
          <w:b w:val="0"/>
          <w:sz w:val="22"/>
          <w:highlight w:val="white"/>
        </w:rPr>
        <w:t>process</w:t>
      </w:r>
      <w:proofErr w:type="gramEnd"/>
      <w:r>
        <w:rPr>
          <w:rFonts w:ascii="Arial" w:eastAsia="Arial" w:hAnsi="Arial" w:cs="Arial"/>
          <w:b w:val="0"/>
          <w:sz w:val="22"/>
          <w:highlight w:val="white"/>
        </w:rPr>
        <w:t xml:space="preserve"> and to solicit the help of others</w:t>
      </w:r>
    </w:p>
    <w:p w:rsidR="00413FED" w:rsidRDefault="00F508BE">
      <w:pPr>
        <w:pStyle w:val="Heading2"/>
        <w:spacing w:before="360" w:after="80"/>
        <w:contextualSpacing w:val="0"/>
      </w:pPr>
      <w:r>
        <w:rPr>
          <w:rFonts w:ascii="Arial" w:eastAsia="Arial" w:hAnsi="Arial" w:cs="Arial"/>
          <w:b w:val="0"/>
          <w:sz w:val="22"/>
          <w:highlight w:val="white"/>
        </w:rPr>
        <w:t>The main task of each will be programming and documentation. Subtasks will later be named and assigned to someone. Since w</w:t>
      </w:r>
      <w:r>
        <w:rPr>
          <w:rFonts w:ascii="Arial" w:eastAsia="Arial" w:hAnsi="Arial" w:cs="Arial"/>
          <w:b w:val="0"/>
          <w:sz w:val="22"/>
          <w:highlight w:val="white"/>
        </w:rPr>
        <w:t>e have a team of only 4 members, we won’t have a team leader.</w:t>
      </w:r>
    </w:p>
    <w:p w:rsidR="00413FED" w:rsidRDefault="00F508BE">
      <w:pPr>
        <w:pStyle w:val="Heading2"/>
        <w:spacing w:before="360" w:after="80"/>
        <w:contextualSpacing w:val="0"/>
      </w:pPr>
      <w:r>
        <w:rPr>
          <w:rFonts w:ascii="Arial" w:eastAsia="Arial" w:hAnsi="Arial" w:cs="Arial"/>
          <w:b w:val="0"/>
          <w:sz w:val="22"/>
          <w:highlight w:val="white"/>
        </w:rPr>
        <w:lastRenderedPageBreak/>
        <w:t>Others (especially design-specific tasks), such as modelling</w:t>
      </w:r>
      <w:r>
        <w:rPr>
          <w:rFonts w:ascii="Arial" w:eastAsia="Arial" w:hAnsi="Arial" w:cs="Arial"/>
          <w:b w:val="0"/>
          <w:sz w:val="22"/>
          <w:highlight w:val="white"/>
        </w:rPr>
        <w:t xml:space="preserve"> are divided equally and should be done at the same part of each.</w:t>
      </w:r>
    </w:p>
    <w:p w:rsidR="00413FED" w:rsidRDefault="00F508BE">
      <w:pPr>
        <w:pStyle w:val="Heading2"/>
        <w:spacing w:before="360" w:after="80"/>
        <w:contextualSpacing w:val="0"/>
      </w:pPr>
      <w:r>
        <w:rPr>
          <w:rFonts w:ascii="Arial" w:eastAsia="Arial" w:hAnsi="Arial" w:cs="Arial"/>
          <w:b w:val="0"/>
          <w:sz w:val="22"/>
          <w:highlight w:val="white"/>
        </w:rPr>
        <w:t xml:space="preserve">Here, however, a brief overview of the preferences of the individual </w:t>
      </w:r>
      <w:r>
        <w:rPr>
          <w:rFonts w:ascii="Arial" w:eastAsia="Arial" w:hAnsi="Arial" w:cs="Arial"/>
          <w:b w:val="0"/>
          <w:sz w:val="22"/>
          <w:highlight w:val="white"/>
        </w:rPr>
        <w:t>members:</w:t>
      </w:r>
    </w:p>
    <w:p w:rsidR="00413FED" w:rsidRDefault="00413FED"/>
    <w:tbl>
      <w:tblPr>
        <w:tblW w:w="93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70"/>
        <w:gridCol w:w="7985"/>
      </w:tblGrid>
      <w:tr w:rsidR="00413FED">
        <w:tblPrEx>
          <w:tblCellMar>
            <w:top w:w="0" w:type="dxa"/>
            <w:bottom w:w="0" w:type="dxa"/>
          </w:tblCellMar>
        </w:tblPrEx>
        <w:tc>
          <w:tcPr>
            <w:tcW w:w="137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798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 xml:space="preserve"> Coding, Code Review, Bug Finding, Testing</w:t>
            </w:r>
          </w:p>
        </w:tc>
      </w:tr>
      <w:tr w:rsidR="00413FED">
        <w:tblPrEx>
          <w:tblCellMar>
            <w:top w:w="0" w:type="dxa"/>
            <w:bottom w:w="0" w:type="dxa"/>
          </w:tblCellMar>
        </w:tblPrEx>
        <w:tc>
          <w:tcPr>
            <w:tcW w:w="137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798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 xml:space="preserve"> Design, Coding, Artwork, Modelling</w:t>
            </w:r>
          </w:p>
        </w:tc>
      </w:tr>
      <w:tr w:rsidR="00413FED">
        <w:tblPrEx>
          <w:tblCellMar>
            <w:top w:w="0" w:type="dxa"/>
            <w:bottom w:w="0" w:type="dxa"/>
          </w:tblCellMar>
        </w:tblPrEx>
        <w:tc>
          <w:tcPr>
            <w:tcW w:w="137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Daniel</w:t>
            </w:r>
          </w:p>
        </w:tc>
        <w:tc>
          <w:tcPr>
            <w:tcW w:w="798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 xml:space="preserve"> Design, Documentation, Writing</w:t>
            </w:r>
          </w:p>
        </w:tc>
      </w:tr>
      <w:tr w:rsidR="00413FED">
        <w:tblPrEx>
          <w:tblCellMar>
            <w:top w:w="0" w:type="dxa"/>
            <w:bottom w:w="0" w:type="dxa"/>
          </w:tblCellMar>
        </w:tblPrEx>
        <w:tc>
          <w:tcPr>
            <w:tcW w:w="137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Johanna</w:t>
            </w:r>
          </w:p>
        </w:tc>
        <w:tc>
          <w:tcPr>
            <w:tcW w:w="798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Coding, Design, Modelling</w:t>
            </w:r>
            <w:r>
              <w:rPr>
                <w:rFonts w:ascii="Arial" w:eastAsia="Arial" w:hAnsi="Arial" w:cs="Arial"/>
                <w:b w:val="0"/>
                <w:sz w:val="22"/>
                <w:highlight w:val="white"/>
              </w:rPr>
              <w:t>, I hate writing! &gt;:D</w:t>
            </w:r>
          </w:p>
        </w:tc>
      </w:tr>
    </w:tbl>
    <w:p w:rsidR="00413FED" w:rsidRDefault="00F508BE">
      <w:pPr>
        <w:pStyle w:val="Heading3"/>
        <w:spacing w:before="280" w:after="80"/>
        <w:contextualSpacing w:val="0"/>
      </w:pPr>
      <w:r>
        <w:rPr>
          <w:rFonts w:ascii="Arial" w:eastAsia="Arial" w:hAnsi="Arial" w:cs="Arial"/>
          <w:color w:val="000000"/>
          <w:sz w:val="30"/>
        </w:rPr>
        <w:t>2.2 Availability</w:t>
      </w:r>
    </w:p>
    <w:p w:rsidR="00413FED" w:rsidRDefault="00F508BE">
      <w:pPr>
        <w:pStyle w:val="Heading3"/>
        <w:spacing w:before="280" w:after="80"/>
        <w:contextualSpacing w:val="0"/>
      </w:pPr>
      <w:r>
        <w:rPr>
          <w:rFonts w:ascii="Arial" w:eastAsia="Arial" w:hAnsi="Arial" w:cs="Arial"/>
          <w:color w:val="000000"/>
          <w:sz w:val="26"/>
        </w:rPr>
        <w:t xml:space="preserve">2.2.1 </w:t>
      </w:r>
      <w:proofErr w:type="gramStart"/>
      <w:r>
        <w:rPr>
          <w:rFonts w:ascii="Arial" w:eastAsia="Arial" w:hAnsi="Arial" w:cs="Arial"/>
          <w:color w:val="000000"/>
          <w:sz w:val="26"/>
        </w:rPr>
        <w:t>ordinary</w:t>
      </w:r>
      <w:proofErr w:type="gramEnd"/>
    </w:p>
    <w:p w:rsidR="00413FED" w:rsidRDefault="00413FED"/>
    <w:p w:rsidR="00413FED" w:rsidRDefault="00F508BE">
      <w:pPr>
        <w:ind w:left="700"/>
      </w:pPr>
      <w:proofErr w:type="gramStart"/>
      <w:r>
        <w:rPr>
          <w:color w:val="FF0000"/>
          <w:sz w:val="24"/>
        </w:rPr>
        <w:t>class</w:t>
      </w:r>
      <w:proofErr w:type="gramEnd"/>
      <w:r>
        <w:rPr>
          <w:color w:val="FF0000"/>
          <w:sz w:val="24"/>
        </w:rPr>
        <w:t xml:space="preserve"> (except ICT207)</w:t>
      </w:r>
    </w:p>
    <w:p w:rsidR="00413FED" w:rsidRDefault="00F508BE">
      <w:pPr>
        <w:ind w:left="700"/>
      </w:pPr>
      <w:proofErr w:type="gramStart"/>
      <w:r>
        <w:rPr>
          <w:color w:val="FF9900"/>
          <w:sz w:val="24"/>
        </w:rPr>
        <w:t>work</w:t>
      </w:r>
      <w:proofErr w:type="gramEnd"/>
    </w:p>
    <w:p w:rsidR="00413FED" w:rsidRDefault="00F508BE">
      <w:pPr>
        <w:ind w:left="700"/>
      </w:pPr>
      <w:proofErr w:type="gramStart"/>
      <w:r>
        <w:rPr>
          <w:color w:val="9900FF"/>
          <w:sz w:val="24"/>
        </w:rPr>
        <w:t>other</w:t>
      </w:r>
      <w:proofErr w:type="gramEnd"/>
    </w:p>
    <w:p w:rsidR="00413FED" w:rsidRDefault="00F508BE">
      <w:r>
        <w:rPr>
          <w:sz w:val="24"/>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50"/>
        <w:gridCol w:w="1005"/>
        <w:gridCol w:w="1020"/>
        <w:gridCol w:w="1305"/>
        <w:gridCol w:w="1305"/>
        <w:gridCol w:w="1245"/>
        <w:gridCol w:w="1035"/>
        <w:gridCol w:w="1095"/>
      </w:tblGrid>
      <w:tr w:rsidR="00413FED">
        <w:tblPrEx>
          <w:tblCellMar>
            <w:top w:w="0" w:type="dxa"/>
            <w:bottom w:w="0" w:type="dxa"/>
          </w:tblCellMar>
        </w:tblPrEx>
        <w:tc>
          <w:tcPr>
            <w:tcW w:w="13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 xml:space="preserve"> </w:t>
            </w:r>
          </w:p>
        </w:tc>
        <w:tc>
          <w:tcPr>
            <w:tcW w:w="100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Sun</w:t>
            </w:r>
          </w:p>
        </w:tc>
        <w:tc>
          <w:tcPr>
            <w:tcW w:w="102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Mon</w:t>
            </w:r>
          </w:p>
        </w:tc>
        <w:tc>
          <w:tcPr>
            <w:tcW w:w="130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Tue</w:t>
            </w:r>
          </w:p>
        </w:tc>
        <w:tc>
          <w:tcPr>
            <w:tcW w:w="130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Wed</w:t>
            </w:r>
          </w:p>
        </w:tc>
        <w:tc>
          <w:tcPr>
            <w:tcW w:w="124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proofErr w:type="spellStart"/>
            <w:r>
              <w:rPr>
                <w:rFonts w:ascii="Arial" w:eastAsia="Arial" w:hAnsi="Arial" w:cs="Arial"/>
                <w:b w:val="0"/>
                <w:sz w:val="22"/>
                <w:highlight w:val="white"/>
              </w:rPr>
              <w:t>Thur</w:t>
            </w:r>
            <w:proofErr w:type="spellEnd"/>
          </w:p>
        </w:tc>
        <w:tc>
          <w:tcPr>
            <w:tcW w:w="103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Fri</w:t>
            </w:r>
          </w:p>
        </w:tc>
        <w:tc>
          <w:tcPr>
            <w:tcW w:w="1095"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Sa</w:t>
            </w:r>
            <w:r>
              <w:rPr>
                <w:rFonts w:ascii="Arial" w:eastAsia="Arial" w:hAnsi="Arial" w:cs="Arial"/>
                <w:b w:val="0"/>
                <w:sz w:val="22"/>
              </w:rPr>
              <w:t>t</w:t>
            </w:r>
          </w:p>
        </w:tc>
      </w:tr>
      <w:tr w:rsidR="00413FED">
        <w:tblPrEx>
          <w:tblCellMar>
            <w:top w:w="0" w:type="dxa"/>
            <w:bottom w:w="0" w:type="dxa"/>
          </w:tblCellMar>
        </w:tblPrEx>
        <w:tc>
          <w:tcPr>
            <w:tcW w:w="13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1005"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not</w:t>
            </w:r>
            <w:proofErr w:type="gramEnd"/>
            <w:r>
              <w:rPr>
                <w:rFonts w:ascii="Arial" w:eastAsia="Arial" w:hAnsi="Arial" w:cs="Arial"/>
                <w:b w:val="0"/>
                <w:color w:val="9900FF"/>
                <w:sz w:val="16"/>
              </w:rPr>
              <w:t xml:space="preserve"> available</w:t>
            </w:r>
          </w:p>
        </w:tc>
        <w:tc>
          <w:tcPr>
            <w:tcW w:w="1020"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after 17:00</w:t>
            </w: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before 12:00 and after 17:00</w:t>
            </w: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color w:val="FF0000"/>
                <w:sz w:val="18"/>
                <w:highlight w:val="white"/>
              </w:rPr>
              <w:t xml:space="preserve">11:30-19:30 </w:t>
            </w:r>
          </w:p>
        </w:tc>
        <w:tc>
          <w:tcPr>
            <w:tcW w:w="1245" w:type="dxa"/>
            <w:tcMar>
              <w:top w:w="100" w:type="dxa"/>
              <w:left w:w="100" w:type="dxa"/>
              <w:bottom w:w="100" w:type="dxa"/>
              <w:right w:w="100" w:type="dxa"/>
            </w:tcMar>
          </w:tcPr>
          <w:p w:rsidR="00413FED" w:rsidRDefault="00F508BE">
            <w:pPr>
              <w:pStyle w:val="Heading2"/>
              <w:spacing w:before="360" w:after="80"/>
              <w:contextualSpacing w:val="0"/>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before 12:00 and after 17:00</w:t>
            </w:r>
          </w:p>
        </w:tc>
        <w:tc>
          <w:tcPr>
            <w:tcW w:w="1035"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before 12:00 and after 17:00</w:t>
            </w:r>
          </w:p>
        </w:tc>
        <w:tc>
          <w:tcPr>
            <w:tcW w:w="1095"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before 12:00 and after 17:00</w:t>
            </w:r>
            <w:r>
              <w:rPr>
                <w:rFonts w:ascii="Arial" w:eastAsia="Arial" w:hAnsi="Arial" w:cs="Arial"/>
                <w:b w:val="0"/>
                <w:sz w:val="22"/>
                <w:highlight w:val="white"/>
              </w:rPr>
              <w:t xml:space="preserve"> </w:t>
            </w:r>
          </w:p>
        </w:tc>
      </w:tr>
      <w:tr w:rsidR="00413FED">
        <w:tblPrEx>
          <w:tblCellMar>
            <w:top w:w="0" w:type="dxa"/>
            <w:bottom w:w="0" w:type="dxa"/>
          </w:tblCellMar>
        </w:tblPrEx>
        <w:tc>
          <w:tcPr>
            <w:tcW w:w="13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10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020"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color w:val="FF0000"/>
                <w:sz w:val="18"/>
                <w:highlight w:val="white"/>
              </w:rPr>
              <w:t>11:30 - 1:30</w:t>
            </w:r>
            <w:r>
              <w:rPr>
                <w:rFonts w:ascii="Arial" w:eastAsia="Arial" w:hAnsi="Arial" w:cs="Arial"/>
                <w:b w:val="0"/>
                <w:sz w:val="22"/>
                <w:highlight w:val="white"/>
              </w:rPr>
              <w:t xml:space="preserve"> </w:t>
            </w:r>
          </w:p>
        </w:tc>
        <w:tc>
          <w:tcPr>
            <w:tcW w:w="124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03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095" w:type="dxa"/>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color w:val="9900FF"/>
                <w:sz w:val="16"/>
              </w:rPr>
              <w:t>available</w:t>
            </w:r>
            <w:proofErr w:type="gramEnd"/>
            <w:r>
              <w:rPr>
                <w:rFonts w:ascii="Arial" w:eastAsia="Arial" w:hAnsi="Arial" w:cs="Arial"/>
                <w:b w:val="0"/>
                <w:color w:val="9900FF"/>
                <w:sz w:val="16"/>
              </w:rPr>
              <w:t xml:space="preserve"> before 17:00 </w:t>
            </w:r>
            <w:r>
              <w:rPr>
                <w:rFonts w:ascii="Arial" w:eastAsia="Arial" w:hAnsi="Arial" w:cs="Arial"/>
                <w:b w:val="0"/>
                <w:sz w:val="22"/>
                <w:highlight w:val="white"/>
              </w:rPr>
              <w:t xml:space="preserve"> </w:t>
            </w:r>
          </w:p>
        </w:tc>
      </w:tr>
      <w:tr w:rsidR="00413FED">
        <w:tblPrEx>
          <w:tblCellMar>
            <w:top w:w="0" w:type="dxa"/>
            <w:bottom w:w="0" w:type="dxa"/>
          </w:tblCellMar>
        </w:tblPrEx>
        <w:tc>
          <w:tcPr>
            <w:tcW w:w="1350" w:type="dxa"/>
            <w:shd w:val="clear" w:color="auto" w:fill="FFFFFF"/>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18"/>
                <w:highlight w:val="white"/>
              </w:rPr>
              <w:lastRenderedPageBreak/>
              <w:t>Daniel - Work Changes week to week</w:t>
            </w:r>
          </w:p>
        </w:tc>
        <w:tc>
          <w:tcPr>
            <w:tcW w:w="10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020"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color w:val="FF0000"/>
                <w:sz w:val="18"/>
                <w:highlight w:val="white"/>
              </w:rPr>
              <w:t>9:30 - 3:30</w:t>
            </w:r>
          </w:p>
        </w:tc>
        <w:tc>
          <w:tcPr>
            <w:tcW w:w="124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r>
              <w:rPr>
                <w:rFonts w:ascii="Arial" w:eastAsia="Arial" w:hAnsi="Arial" w:cs="Arial"/>
                <w:b w:val="0"/>
                <w:color w:val="FF0000"/>
                <w:sz w:val="20"/>
                <w:highlight w:val="white"/>
              </w:rPr>
              <w:t>10:30 - 11:30</w:t>
            </w:r>
          </w:p>
        </w:tc>
        <w:tc>
          <w:tcPr>
            <w:tcW w:w="103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109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r>
      <w:tr w:rsidR="00413FED">
        <w:tblPrEx>
          <w:tblCellMar>
            <w:top w:w="0" w:type="dxa"/>
            <w:bottom w:w="0" w:type="dxa"/>
          </w:tblCellMar>
        </w:tblPrEx>
        <w:tc>
          <w:tcPr>
            <w:tcW w:w="1350" w:type="dxa"/>
            <w:shd w:val="clear" w:color="auto" w:fill="FFFFFF"/>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Johanna</w:t>
            </w:r>
          </w:p>
        </w:tc>
        <w:tc>
          <w:tcPr>
            <w:tcW w:w="100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 xml:space="preserve"> </w:t>
            </w:r>
          </w:p>
        </w:tc>
        <w:tc>
          <w:tcPr>
            <w:tcW w:w="1020"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 xml:space="preserve"> </w:t>
            </w:r>
          </w:p>
        </w:tc>
        <w:tc>
          <w:tcPr>
            <w:tcW w:w="130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color w:val="FF0000"/>
                <w:sz w:val="18"/>
                <w:highlight w:val="white"/>
              </w:rPr>
              <w:t>12</w:t>
            </w:r>
            <w:r>
              <w:rPr>
                <w:rFonts w:ascii="Arial" w:eastAsia="Arial" w:hAnsi="Arial" w:cs="Arial"/>
                <w:b w:val="0"/>
                <w:color w:val="FF0000"/>
                <w:sz w:val="18"/>
                <w:highlight w:val="white"/>
                <w:vertAlign w:val="superscript"/>
              </w:rPr>
              <w:t>30</w:t>
            </w:r>
            <w:r>
              <w:rPr>
                <w:rFonts w:ascii="Arial" w:eastAsia="Arial" w:hAnsi="Arial" w:cs="Arial"/>
                <w:b w:val="0"/>
                <w:color w:val="FF0000"/>
                <w:sz w:val="18"/>
                <w:highlight w:val="white"/>
              </w:rPr>
              <w:t>-4</w:t>
            </w:r>
            <w:r>
              <w:rPr>
                <w:rFonts w:ascii="Arial" w:eastAsia="Arial" w:hAnsi="Arial" w:cs="Arial"/>
                <w:b w:val="0"/>
                <w:color w:val="FF0000"/>
                <w:sz w:val="18"/>
                <w:highlight w:val="white"/>
                <w:vertAlign w:val="superscript"/>
              </w:rPr>
              <w:t>30</w:t>
            </w:r>
          </w:p>
        </w:tc>
        <w:tc>
          <w:tcPr>
            <w:tcW w:w="130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color w:val="FF0000"/>
                <w:sz w:val="18"/>
                <w:highlight w:val="white"/>
              </w:rPr>
              <w:t>9</w:t>
            </w:r>
            <w:r>
              <w:rPr>
                <w:rFonts w:ascii="Arial" w:eastAsia="Arial" w:hAnsi="Arial" w:cs="Arial"/>
                <w:b w:val="0"/>
                <w:color w:val="FF0000"/>
                <w:sz w:val="18"/>
                <w:highlight w:val="white"/>
                <w:vertAlign w:val="superscript"/>
              </w:rPr>
              <w:t>30</w:t>
            </w:r>
            <w:r>
              <w:rPr>
                <w:rFonts w:ascii="Arial" w:eastAsia="Arial" w:hAnsi="Arial" w:cs="Arial"/>
                <w:b w:val="0"/>
                <w:color w:val="FF0000"/>
                <w:sz w:val="18"/>
                <w:highlight w:val="white"/>
              </w:rPr>
              <w:t>-1</w:t>
            </w:r>
            <w:r>
              <w:rPr>
                <w:rFonts w:ascii="Arial" w:eastAsia="Arial" w:hAnsi="Arial" w:cs="Arial"/>
                <w:b w:val="0"/>
                <w:color w:val="FF0000"/>
                <w:sz w:val="18"/>
                <w:highlight w:val="white"/>
                <w:vertAlign w:val="superscript"/>
              </w:rPr>
              <w:t>30</w:t>
            </w:r>
          </w:p>
        </w:tc>
        <w:tc>
          <w:tcPr>
            <w:tcW w:w="124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18"/>
                <w:highlight w:val="white"/>
              </w:rPr>
              <w:t xml:space="preserve"> </w:t>
            </w:r>
          </w:p>
        </w:tc>
        <w:tc>
          <w:tcPr>
            <w:tcW w:w="103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 xml:space="preserve"> </w:t>
            </w:r>
          </w:p>
        </w:tc>
        <w:tc>
          <w:tcPr>
            <w:tcW w:w="1095" w:type="dxa"/>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 xml:space="preserve"> </w:t>
            </w:r>
          </w:p>
        </w:tc>
      </w:tr>
    </w:tbl>
    <w:p w:rsidR="00413FED" w:rsidRDefault="00F508BE">
      <w:r>
        <w:rPr>
          <w:highlight w:val="white"/>
        </w:rPr>
        <w:t xml:space="preserve"> </w:t>
      </w:r>
    </w:p>
    <w:p w:rsidR="00413FED" w:rsidRDefault="00F508BE">
      <w:pPr>
        <w:pStyle w:val="Heading3"/>
        <w:spacing w:before="280" w:after="80"/>
        <w:contextualSpacing w:val="0"/>
      </w:pPr>
      <w:r>
        <w:rPr>
          <w:rFonts w:ascii="Arial" w:eastAsia="Arial" w:hAnsi="Arial" w:cs="Arial"/>
          <w:color w:val="000000"/>
          <w:sz w:val="26"/>
        </w:rPr>
        <w:t xml:space="preserve">2.2.2 </w:t>
      </w:r>
      <w:proofErr w:type="gramStart"/>
      <w:r>
        <w:rPr>
          <w:rFonts w:ascii="Arial" w:eastAsia="Arial" w:hAnsi="Arial" w:cs="Arial"/>
          <w:color w:val="000000"/>
          <w:sz w:val="26"/>
        </w:rPr>
        <w:t>exceptions</w:t>
      </w:r>
      <w:proofErr w:type="gramEnd"/>
    </w:p>
    <w:p w:rsidR="00413FED" w:rsidRDefault="00413FED"/>
    <w:tbl>
      <w:tblPr>
        <w:tblW w:w="93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50"/>
        <w:gridCol w:w="7805"/>
      </w:tblGrid>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78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r>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78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r>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Daniel</w:t>
            </w:r>
          </w:p>
        </w:tc>
        <w:tc>
          <w:tcPr>
            <w:tcW w:w="7805" w:type="dxa"/>
            <w:tcMar>
              <w:top w:w="100" w:type="dxa"/>
              <w:left w:w="100" w:type="dxa"/>
              <w:bottom w:w="100" w:type="dxa"/>
              <w:right w:w="100" w:type="dxa"/>
            </w:tcMar>
          </w:tcPr>
          <w:p w:rsidR="00413FED" w:rsidRDefault="00413FED">
            <w:pPr>
              <w:pStyle w:val="Heading2"/>
              <w:spacing w:before="360" w:after="80"/>
              <w:contextualSpacing w:val="0"/>
            </w:pPr>
          </w:p>
        </w:tc>
      </w:tr>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Johanna</w:t>
            </w:r>
          </w:p>
        </w:tc>
        <w:tc>
          <w:tcPr>
            <w:tcW w:w="7805" w:type="dxa"/>
            <w:tcMar>
              <w:top w:w="100" w:type="dxa"/>
              <w:left w:w="100" w:type="dxa"/>
              <w:bottom w:w="100" w:type="dxa"/>
              <w:right w:w="100" w:type="dxa"/>
            </w:tcMar>
          </w:tcPr>
          <w:p w:rsidR="00413FED" w:rsidRDefault="00F508BE">
            <w:pPr>
              <w:ind w:left="80"/>
            </w:pPr>
            <w:r>
              <w:rPr>
                <w:highlight w:val="white"/>
              </w:rPr>
              <w:t>I’m off during study break 1 (Friday 23/08/2013 – Sunday 01/09/2013) and study break 2 (Sunday 29/09/2013 – Tuesday 08/10/2013)</w:t>
            </w:r>
          </w:p>
        </w:tc>
      </w:tr>
    </w:tbl>
    <w:p w:rsidR="00413FED" w:rsidRDefault="00F508BE">
      <w:r>
        <w:rPr>
          <w:highlight w:val="white"/>
        </w:rPr>
        <w:t xml:space="preserve"> </w:t>
      </w:r>
    </w:p>
    <w:p w:rsidR="00413FED" w:rsidRDefault="00F508BE">
      <w:pPr>
        <w:pStyle w:val="Heading3"/>
        <w:spacing w:before="280" w:after="80"/>
        <w:ind w:left="280"/>
        <w:contextualSpacing w:val="0"/>
      </w:pPr>
      <w:r>
        <w:rPr>
          <w:rFonts w:ascii="Arial" w:eastAsia="Arial" w:hAnsi="Arial" w:cs="Arial"/>
          <w:color w:val="000000"/>
          <w:sz w:val="30"/>
        </w:rPr>
        <w:t>2.3 Contacting</w:t>
      </w:r>
    </w:p>
    <w:p w:rsidR="00413FED" w:rsidRDefault="00413FED"/>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99"/>
        <w:gridCol w:w="3158"/>
        <w:gridCol w:w="2486"/>
        <w:gridCol w:w="2217"/>
      </w:tblGrid>
      <w:tr w:rsidR="00413FED">
        <w:tblPrEx>
          <w:tblCellMar>
            <w:top w:w="0" w:type="dxa"/>
            <w:bottom w:w="0" w:type="dxa"/>
          </w:tblCellMar>
        </w:tblPrEx>
        <w:tc>
          <w:tcPr>
            <w:tcW w:w="149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 xml:space="preserve"> </w:t>
            </w:r>
          </w:p>
        </w:tc>
        <w:tc>
          <w:tcPr>
            <w:tcW w:w="3158"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sz w:val="22"/>
                <w:highlight w:val="white"/>
              </w:rPr>
              <w:t>email</w:t>
            </w:r>
            <w:proofErr w:type="gramEnd"/>
          </w:p>
        </w:tc>
        <w:tc>
          <w:tcPr>
            <w:tcW w:w="2486"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sz w:val="22"/>
                <w:highlight w:val="white"/>
              </w:rPr>
              <w:t>address</w:t>
            </w:r>
            <w:proofErr w:type="gramEnd"/>
          </w:p>
        </w:tc>
        <w:tc>
          <w:tcPr>
            <w:tcW w:w="2217"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center"/>
            </w:pPr>
            <w:proofErr w:type="gramStart"/>
            <w:r>
              <w:rPr>
                <w:rFonts w:ascii="Arial" w:eastAsia="Arial" w:hAnsi="Arial" w:cs="Arial"/>
                <w:b w:val="0"/>
                <w:sz w:val="22"/>
                <w:highlight w:val="white"/>
              </w:rPr>
              <w:t>phone</w:t>
            </w:r>
            <w:proofErr w:type="gramEnd"/>
            <w:r>
              <w:rPr>
                <w:rFonts w:ascii="Arial" w:eastAsia="Arial" w:hAnsi="Arial" w:cs="Arial"/>
                <w:b w:val="0"/>
                <w:sz w:val="22"/>
                <w:highlight w:val="white"/>
              </w:rPr>
              <w:t xml:space="preserve"> number</w:t>
            </w:r>
          </w:p>
        </w:tc>
      </w:tr>
      <w:tr w:rsidR="00413FED">
        <w:tblPrEx>
          <w:tblCellMar>
            <w:top w:w="0" w:type="dxa"/>
            <w:bottom w:w="0" w:type="dxa"/>
          </w:tblCellMar>
        </w:tblPrEx>
        <w:tc>
          <w:tcPr>
            <w:tcW w:w="149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3158"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rmforster79@gmail.com </w:t>
            </w:r>
          </w:p>
        </w:tc>
        <w:tc>
          <w:tcPr>
            <w:tcW w:w="2486"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2217"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0403302403 </w:t>
            </w:r>
          </w:p>
        </w:tc>
      </w:tr>
      <w:tr w:rsidR="00413FED">
        <w:tblPrEx>
          <w:tblCellMar>
            <w:top w:w="0" w:type="dxa"/>
            <w:bottom w:w="0" w:type="dxa"/>
          </w:tblCellMar>
        </w:tblPrEx>
        <w:tc>
          <w:tcPr>
            <w:tcW w:w="149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3158"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jon.mace@westnet.com.au</w:t>
            </w:r>
          </w:p>
        </w:tc>
        <w:tc>
          <w:tcPr>
            <w:tcW w:w="2486"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c>
          <w:tcPr>
            <w:tcW w:w="2217"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0439518412 </w:t>
            </w:r>
          </w:p>
        </w:tc>
      </w:tr>
      <w:tr w:rsidR="00413FED">
        <w:tblPrEx>
          <w:tblCellMar>
            <w:top w:w="0" w:type="dxa"/>
            <w:bottom w:w="0" w:type="dxa"/>
          </w:tblCellMar>
        </w:tblPrEx>
        <w:tc>
          <w:tcPr>
            <w:tcW w:w="149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lastRenderedPageBreak/>
              <w:t>Daniel</w:t>
            </w:r>
          </w:p>
        </w:tc>
        <w:tc>
          <w:tcPr>
            <w:tcW w:w="3158"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manganaro.daniel@gmail.com</w:t>
            </w:r>
          </w:p>
        </w:tc>
        <w:tc>
          <w:tcPr>
            <w:tcW w:w="2486"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11 Ormond Road Attadale WA 6156</w:t>
            </w:r>
          </w:p>
        </w:tc>
        <w:tc>
          <w:tcPr>
            <w:tcW w:w="2217"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0430473190</w:t>
            </w:r>
          </w:p>
        </w:tc>
      </w:tr>
      <w:tr w:rsidR="00413FED">
        <w:tblPrEx>
          <w:tblCellMar>
            <w:top w:w="0" w:type="dxa"/>
            <w:bottom w:w="0" w:type="dxa"/>
          </w:tblCellMar>
        </w:tblPrEx>
        <w:tc>
          <w:tcPr>
            <w:tcW w:w="1499" w:type="dxa"/>
            <w:shd w:val="clear" w:color="auto" w:fill="FFFFFF"/>
            <w:tcMar>
              <w:top w:w="100" w:type="dxa"/>
              <w:left w:w="100" w:type="dxa"/>
              <w:bottom w:w="100" w:type="dxa"/>
              <w:right w:w="100" w:type="dxa"/>
            </w:tcMar>
          </w:tcPr>
          <w:p w:rsidR="00413FED" w:rsidRDefault="00F508BE">
            <w:pPr>
              <w:pStyle w:val="Heading2"/>
              <w:spacing w:before="360" w:after="80"/>
              <w:ind w:left="280"/>
              <w:contextualSpacing w:val="0"/>
              <w:jc w:val="right"/>
            </w:pPr>
            <w:r>
              <w:rPr>
                <w:rFonts w:ascii="Arial" w:eastAsia="Arial" w:hAnsi="Arial" w:cs="Arial"/>
                <w:b w:val="0"/>
                <w:sz w:val="22"/>
                <w:highlight w:val="white"/>
              </w:rPr>
              <w:t>Johanna</w:t>
            </w:r>
          </w:p>
        </w:tc>
        <w:tc>
          <w:tcPr>
            <w:tcW w:w="3158" w:type="dxa"/>
            <w:tcMar>
              <w:top w:w="100" w:type="dxa"/>
              <w:left w:w="100" w:type="dxa"/>
              <w:bottom w:w="100" w:type="dxa"/>
              <w:right w:w="100" w:type="dxa"/>
            </w:tcMar>
          </w:tcPr>
          <w:p w:rsidR="00413FED" w:rsidRDefault="00F508BE">
            <w:pPr>
              <w:ind w:left="80"/>
            </w:pPr>
            <w:r>
              <w:rPr>
                <w:highlight w:val="white"/>
              </w:rPr>
              <w:t>jwald.mmt@fh-salzburg.ac.at</w:t>
            </w:r>
          </w:p>
        </w:tc>
        <w:tc>
          <w:tcPr>
            <w:tcW w:w="2486" w:type="dxa"/>
            <w:tcMar>
              <w:top w:w="100" w:type="dxa"/>
              <w:left w:w="100" w:type="dxa"/>
              <w:bottom w:w="100" w:type="dxa"/>
              <w:right w:w="100" w:type="dxa"/>
            </w:tcMar>
          </w:tcPr>
          <w:p w:rsidR="00413FED" w:rsidRDefault="00F508BE">
            <w:pPr>
              <w:jc w:val="center"/>
            </w:pPr>
            <w:r>
              <w:rPr>
                <w:color w:val="262626"/>
              </w:rPr>
              <w:t>Murdoch University</w:t>
            </w:r>
          </w:p>
          <w:p w:rsidR="00413FED" w:rsidRDefault="00F508BE">
            <w:pPr>
              <w:jc w:val="center"/>
            </w:pPr>
            <w:r>
              <w:rPr>
                <w:color w:val="262626"/>
              </w:rPr>
              <w:t>Village North / 134/5</w:t>
            </w:r>
          </w:p>
          <w:p w:rsidR="00413FED" w:rsidRDefault="00F508BE">
            <w:pPr>
              <w:jc w:val="center"/>
            </w:pPr>
            <w:r>
              <w:rPr>
                <w:color w:val="262626"/>
              </w:rPr>
              <w:t>South Street</w:t>
            </w:r>
          </w:p>
          <w:p w:rsidR="00413FED" w:rsidRDefault="00F508BE">
            <w:pPr>
              <w:jc w:val="center"/>
            </w:pPr>
            <w:r>
              <w:rPr>
                <w:color w:val="262626"/>
              </w:rPr>
              <w:t>Murdoch WA 6150</w:t>
            </w:r>
          </w:p>
        </w:tc>
        <w:tc>
          <w:tcPr>
            <w:tcW w:w="2217" w:type="dxa"/>
            <w:tcMar>
              <w:top w:w="100" w:type="dxa"/>
              <w:left w:w="100" w:type="dxa"/>
              <w:bottom w:w="100" w:type="dxa"/>
              <w:right w:w="100" w:type="dxa"/>
            </w:tcMar>
          </w:tcPr>
          <w:p w:rsidR="00413FED" w:rsidRDefault="00F508BE">
            <w:pPr>
              <w:ind w:left="80"/>
              <w:jc w:val="center"/>
            </w:pPr>
            <w:r>
              <w:rPr>
                <w:highlight w:val="white"/>
              </w:rPr>
              <w:t>0</w:t>
            </w:r>
            <w:r>
              <w:rPr>
                <w:color w:val="262626"/>
              </w:rPr>
              <w:t>401334659</w:t>
            </w:r>
          </w:p>
        </w:tc>
      </w:tr>
    </w:tbl>
    <w:p w:rsidR="00413FED" w:rsidRDefault="00F508BE">
      <w:r>
        <w:rPr>
          <w:sz w:val="20"/>
        </w:rPr>
        <w:t xml:space="preserve"> </w:t>
      </w:r>
    </w:p>
    <w:p w:rsidR="00413FED" w:rsidRDefault="00F508BE">
      <w:r>
        <w:rPr>
          <w:sz w:val="24"/>
        </w:rPr>
        <w:t>Comments about</w:t>
      </w:r>
      <w:hyperlink r:id="rId6">
        <w:r>
          <w:rPr>
            <w:sz w:val="24"/>
          </w:rPr>
          <w:t xml:space="preserve"> preferences</w:t>
        </w:r>
      </w:hyperlink>
      <w:r>
        <w:rPr>
          <w:sz w:val="24"/>
        </w:rPr>
        <w:t>:</w:t>
      </w:r>
    </w:p>
    <w:p w:rsidR="00413FED" w:rsidRDefault="00F508BE">
      <w:r>
        <w:rPr>
          <w:sz w:val="24"/>
        </w:rPr>
        <w:t xml:space="preserve"> </w:t>
      </w:r>
    </w:p>
    <w:tbl>
      <w:tblPr>
        <w:tblW w:w="93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50"/>
        <w:gridCol w:w="7805"/>
      </w:tblGrid>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780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All contact comes through my phone anyway, whether its email, Facebook</w:t>
            </w:r>
            <w:r>
              <w:rPr>
                <w:rFonts w:ascii="Arial" w:eastAsia="Arial" w:hAnsi="Arial" w:cs="Arial"/>
                <w:b w:val="0"/>
                <w:sz w:val="22"/>
                <w:highlight w:val="white"/>
              </w:rPr>
              <w:t>, text or phone call</w:t>
            </w:r>
            <w:r>
              <w:rPr>
                <w:rFonts w:ascii="Arial" w:eastAsia="Arial" w:hAnsi="Arial" w:cs="Arial"/>
                <w:b w:val="0"/>
                <w:sz w:val="22"/>
                <w:highlight w:val="white"/>
              </w:rPr>
              <w:t xml:space="preserve">. </w:t>
            </w:r>
          </w:p>
        </w:tc>
      </w:tr>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7805"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Facebook preferred</w:t>
            </w:r>
            <w:r>
              <w:rPr>
                <w:rFonts w:ascii="Arial" w:eastAsia="Arial" w:hAnsi="Arial" w:cs="Arial"/>
                <w:b w:val="0"/>
                <w:sz w:val="22"/>
                <w:highlight w:val="white"/>
              </w:rPr>
              <w:t xml:space="preserve"> </w:t>
            </w:r>
          </w:p>
        </w:tc>
      </w:tr>
      <w:tr w:rsidR="00413FED">
        <w:tblPrEx>
          <w:tblCellMar>
            <w:top w:w="0" w:type="dxa"/>
            <w:bottom w:w="0" w:type="dxa"/>
          </w:tblCellMar>
        </w:tblPrEx>
        <w:trPr>
          <w:trHeight w:val="640"/>
        </w:trPr>
        <w:tc>
          <w:tcPr>
            <w:tcW w:w="1550"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Daniel</w:t>
            </w:r>
          </w:p>
        </w:tc>
        <w:tc>
          <w:tcPr>
            <w:tcW w:w="7805"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 xml:space="preserve"> Any way of contact is fine. Best use phone if it’s urgent!</w:t>
            </w:r>
          </w:p>
        </w:tc>
      </w:tr>
      <w:tr w:rsidR="00413FED">
        <w:tblPrEx>
          <w:tblCellMar>
            <w:top w:w="0" w:type="dxa"/>
            <w:bottom w:w="0" w:type="dxa"/>
          </w:tblCellMar>
        </w:tblPrEx>
        <w:tc>
          <w:tcPr>
            <w:tcW w:w="1550" w:type="dxa"/>
            <w:shd w:val="clear" w:color="auto" w:fill="FFFFFF"/>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Johanna</w:t>
            </w:r>
          </w:p>
        </w:tc>
        <w:tc>
          <w:tcPr>
            <w:tcW w:w="7805" w:type="dxa"/>
            <w:tcMar>
              <w:top w:w="100" w:type="dxa"/>
              <w:left w:w="100" w:type="dxa"/>
              <w:bottom w:w="100" w:type="dxa"/>
              <w:right w:w="100" w:type="dxa"/>
            </w:tcMar>
          </w:tcPr>
          <w:p w:rsidR="00413FED" w:rsidRDefault="00F508BE">
            <w:proofErr w:type="gramStart"/>
            <w:r>
              <w:rPr>
                <w:sz w:val="24"/>
              </w:rPr>
              <w:t>email</w:t>
            </w:r>
            <w:proofErr w:type="gramEnd"/>
            <w:r>
              <w:rPr>
                <w:sz w:val="24"/>
              </w:rPr>
              <w:t>: Emails please just personally addressed otherwise I might overlook details or even the hole email.</w:t>
            </w:r>
          </w:p>
          <w:p w:rsidR="00413FED" w:rsidRDefault="00F508BE">
            <w:r>
              <w:rPr>
                <w:sz w:val="24"/>
              </w:rPr>
              <w:t>Phone: If it’s important / urgent, call me</w:t>
            </w:r>
            <w:r>
              <w:rPr>
                <w:color w:val="333333"/>
                <w:sz w:val="24"/>
                <w:highlight w:val="white"/>
              </w:rPr>
              <w:t>. But I don’t like text-messages. Facebook: I’m also fine with personal messages via Facebook</w:t>
            </w:r>
            <w:r>
              <w:rPr>
                <w:color w:val="333333"/>
                <w:sz w:val="24"/>
                <w:highlight w:val="white"/>
              </w:rPr>
              <w:t>.</w:t>
            </w:r>
          </w:p>
        </w:tc>
      </w:tr>
    </w:tbl>
    <w:p w:rsidR="00413FED" w:rsidRDefault="00F508BE">
      <w:r>
        <w:rPr>
          <w:sz w:val="20"/>
        </w:rPr>
        <w:t xml:space="preserve"> </w:t>
      </w:r>
    </w:p>
    <w:p w:rsidR="00413FED" w:rsidRDefault="00F508BE">
      <w:r>
        <w:rPr>
          <w:b/>
          <w:sz w:val="36"/>
          <w:highlight w:val="white"/>
        </w:rPr>
        <w:t>3. Collaboration</w:t>
      </w:r>
    </w:p>
    <w:p w:rsidR="00413FED" w:rsidRDefault="00F508BE">
      <w:pPr>
        <w:pStyle w:val="Heading3"/>
        <w:spacing w:before="280" w:after="80"/>
        <w:contextualSpacing w:val="0"/>
      </w:pPr>
      <w:r>
        <w:rPr>
          <w:rFonts w:ascii="Arial" w:eastAsia="Arial" w:hAnsi="Arial" w:cs="Arial"/>
          <w:color w:val="000000"/>
          <w:sz w:val="30"/>
        </w:rPr>
        <w:t>3.1 Meetings</w:t>
      </w:r>
    </w:p>
    <w:p w:rsidR="00413FED" w:rsidRDefault="00F508BE">
      <w:r>
        <w:rPr>
          <w:sz w:val="24"/>
        </w:rPr>
        <w:t xml:space="preserve"> </w:t>
      </w:r>
    </w:p>
    <w:p w:rsidR="00413FED" w:rsidRDefault="00F508BE">
      <w:r>
        <w:rPr>
          <w:sz w:val="24"/>
        </w:rPr>
        <w:t xml:space="preserve">We have a meeting once a week. It’s always </w:t>
      </w:r>
      <w:r>
        <w:rPr>
          <w:b/>
          <w:sz w:val="24"/>
        </w:rPr>
        <w:t>after or before</w:t>
      </w:r>
      <w:r>
        <w:rPr>
          <w:sz w:val="24"/>
        </w:rPr>
        <w:t xml:space="preserve"> the lecture?</w:t>
      </w:r>
    </w:p>
    <w:p w:rsidR="00413FED" w:rsidRDefault="00F508BE">
      <w:r>
        <w:rPr>
          <w:sz w:val="24"/>
        </w:rPr>
        <w:t xml:space="preserve"> </w:t>
      </w:r>
    </w:p>
    <w:p w:rsidR="00413FED" w:rsidRDefault="00F508BE">
      <w:r>
        <w:rPr>
          <w:sz w:val="24"/>
        </w:rPr>
        <w:t>I don’t have any class on Monday</w:t>
      </w:r>
      <w:r>
        <w:rPr>
          <w:sz w:val="24"/>
        </w:rPr>
        <w:t xml:space="preserve"> and Thursday. I think we should meet minimum once a week, just because it’s easier and more efficient. What do you guys think?</w:t>
      </w:r>
    </w:p>
    <w:p w:rsidR="00413FED" w:rsidRDefault="00F508BE">
      <w:r>
        <w:rPr>
          <w:sz w:val="24"/>
        </w:rPr>
        <w:t xml:space="preserve"> </w:t>
      </w:r>
    </w:p>
    <w:p w:rsidR="00413FED" w:rsidRDefault="00F508BE">
      <w:r>
        <w:rPr>
          <w:sz w:val="24"/>
        </w:rPr>
        <w:t>Meetings are held in the Library or after the lecture in the lab. If we meet in the Library ev</w:t>
      </w:r>
      <w:r>
        <w:rPr>
          <w:sz w:val="24"/>
        </w:rPr>
        <w:t>eryone should bring a laptop, if possible.</w:t>
      </w:r>
    </w:p>
    <w:p w:rsidR="00413FED" w:rsidRDefault="00F508BE">
      <w:r>
        <w:rPr>
          <w:sz w:val="24"/>
        </w:rPr>
        <w:t xml:space="preserve"> </w:t>
      </w:r>
    </w:p>
    <w:p w:rsidR="00413FED" w:rsidRDefault="00F508BE">
      <w:r>
        <w:rPr>
          <w:sz w:val="24"/>
        </w:rPr>
        <w:lastRenderedPageBreak/>
        <w:t>Attendance is expected. If someone can’t come it has to be told to the other members minimum 2 days before the meeting.</w:t>
      </w:r>
    </w:p>
    <w:p w:rsidR="00413FED" w:rsidRDefault="00F508BE">
      <w:pPr>
        <w:rPr>
          <w:sz w:val="24"/>
        </w:rPr>
      </w:pPr>
      <w:r>
        <w:rPr>
          <w:sz w:val="24"/>
        </w:rPr>
        <w:t xml:space="preserve">Acceptable excuses are just emergency cases. </w:t>
      </w:r>
    </w:p>
    <w:p w:rsidR="00F508BE" w:rsidRDefault="00F508BE"/>
    <w:p w:rsidR="00413FED" w:rsidRDefault="00F508BE">
      <w:r>
        <w:rPr>
          <w:sz w:val="24"/>
        </w:rPr>
        <w:t>Every meeting b</w:t>
      </w:r>
      <w:r>
        <w:rPr>
          <w:sz w:val="24"/>
        </w:rPr>
        <w:t>egins with a short overview of the work we’ve done the week before and an explanation what has to be done till the next “meeting”, so everyone has to come prepared. Someone has to write a short protocol t</w:t>
      </w:r>
      <w:r>
        <w:rPr>
          <w:sz w:val="24"/>
        </w:rPr>
        <w:t xml:space="preserve">o record the decisions plus a </w:t>
      </w:r>
      <w:proofErr w:type="spellStart"/>
      <w:r>
        <w:rPr>
          <w:sz w:val="24"/>
        </w:rPr>
        <w:t>todo</w:t>
      </w:r>
      <w:proofErr w:type="spellEnd"/>
      <w:r>
        <w:rPr>
          <w:sz w:val="24"/>
        </w:rPr>
        <w:t>-List for each. Th</w:t>
      </w:r>
      <w:r>
        <w:rPr>
          <w:sz w:val="24"/>
        </w:rPr>
        <w:t>e protocols are stored in the drop box</w:t>
      </w:r>
      <w:r>
        <w:rPr>
          <w:sz w:val="24"/>
        </w:rPr>
        <w:t xml:space="preserve"> folder.</w:t>
      </w:r>
    </w:p>
    <w:p w:rsidR="00413FED" w:rsidRDefault="00F508BE">
      <w:r>
        <w:rPr>
          <w:sz w:val="24"/>
        </w:rPr>
        <w:t xml:space="preserve"> </w:t>
      </w:r>
    </w:p>
    <w:p w:rsidR="00413FED" w:rsidRDefault="00F508BE">
      <w:r>
        <w:rPr>
          <w:sz w:val="24"/>
        </w:rPr>
        <w:t>The meetings are held to remove ambiguity and to motivate the team members.</w:t>
      </w:r>
    </w:p>
    <w:p w:rsidR="00413FED" w:rsidRDefault="00F508BE">
      <w:r>
        <w:rPr>
          <w:sz w:val="24"/>
        </w:rPr>
        <w:t xml:space="preserve"> </w:t>
      </w:r>
    </w:p>
    <w:p w:rsidR="00413FED" w:rsidRDefault="00F508BE">
      <w:r>
        <w:rPr>
          <w:sz w:val="24"/>
        </w:rPr>
        <w:t>Notifications to inform that a milestone is finished can be done every time as well as important discussions.</w:t>
      </w:r>
    </w:p>
    <w:p w:rsidR="00413FED" w:rsidRDefault="00F508BE">
      <w:pPr>
        <w:pStyle w:val="Heading3"/>
        <w:spacing w:before="280" w:after="80"/>
        <w:contextualSpacing w:val="0"/>
      </w:pPr>
      <w:r>
        <w:rPr>
          <w:rFonts w:ascii="Arial" w:eastAsia="Arial" w:hAnsi="Arial" w:cs="Arial"/>
          <w:color w:val="000000"/>
          <w:sz w:val="30"/>
        </w:rPr>
        <w:t>3.2 invest in code r</w:t>
      </w:r>
      <w:r>
        <w:rPr>
          <w:rFonts w:ascii="Arial" w:eastAsia="Arial" w:hAnsi="Arial" w:cs="Arial"/>
          <w:color w:val="000000"/>
          <w:sz w:val="30"/>
        </w:rPr>
        <w:t>eviews</w:t>
      </w:r>
    </w:p>
    <w:p w:rsidR="00413FED" w:rsidRDefault="00413FED"/>
    <w:p w:rsidR="00413FED" w:rsidRDefault="00F508BE">
      <w:r>
        <w:rPr>
          <w:sz w:val="24"/>
        </w:rPr>
        <w:t xml:space="preserve">Code reviews will take place during the tutorials as well as when commit and pushes are made to our </w:t>
      </w:r>
      <w:proofErr w:type="spellStart"/>
      <w:r>
        <w:rPr>
          <w:sz w:val="24"/>
        </w:rPr>
        <w:t>git</w:t>
      </w:r>
      <w:proofErr w:type="spellEnd"/>
      <w:r>
        <w:rPr>
          <w:sz w:val="24"/>
        </w:rPr>
        <w:t xml:space="preserve"> repo. </w:t>
      </w:r>
      <w:r>
        <w:rPr>
          <w:sz w:val="20"/>
        </w:rPr>
        <w:t xml:space="preserve"> </w:t>
      </w:r>
    </w:p>
    <w:p w:rsidR="00413FED" w:rsidRDefault="00F508BE">
      <w:pPr>
        <w:pStyle w:val="Heading3"/>
        <w:spacing w:before="280" w:after="80"/>
        <w:contextualSpacing w:val="0"/>
      </w:pPr>
      <w:r>
        <w:rPr>
          <w:rFonts w:ascii="Arial" w:eastAsia="Arial" w:hAnsi="Arial" w:cs="Arial"/>
          <w:color w:val="000000"/>
          <w:sz w:val="30"/>
        </w:rPr>
        <w:t>3.3 Individual Commitments</w:t>
      </w:r>
    </w:p>
    <w:p w:rsidR="00413FED" w:rsidRDefault="00413FED"/>
    <w:p w:rsidR="00413FED" w:rsidRDefault="00F508BE">
      <w:r>
        <w:rPr>
          <w:b/>
          <w:sz w:val="24"/>
        </w:rPr>
        <w:t>Commitments that may impact on the group work</w:t>
      </w:r>
      <w:r>
        <w:rPr>
          <w:sz w:val="24"/>
        </w:rPr>
        <w:t xml:space="preserve"> and how this impact is</w:t>
      </w:r>
    </w:p>
    <w:p w:rsidR="00413FED" w:rsidRDefault="00F508BE">
      <w:proofErr w:type="gramStart"/>
      <w:r>
        <w:rPr>
          <w:sz w:val="24"/>
        </w:rPr>
        <w:t>to</w:t>
      </w:r>
      <w:proofErr w:type="gramEnd"/>
      <w:r>
        <w:rPr>
          <w:sz w:val="24"/>
        </w:rPr>
        <w:t xml:space="preserve"> be reduced. Commitments would include other units being studied and</w:t>
      </w:r>
    </w:p>
    <w:p w:rsidR="00413FED" w:rsidRDefault="00F508BE">
      <w:proofErr w:type="gramStart"/>
      <w:r>
        <w:rPr>
          <w:sz w:val="24"/>
        </w:rPr>
        <w:t>due</w:t>
      </w:r>
      <w:proofErr w:type="gramEnd"/>
      <w:r>
        <w:rPr>
          <w:sz w:val="24"/>
        </w:rPr>
        <w:t xml:space="preserve"> dates for assignments. </w:t>
      </w:r>
    </w:p>
    <w:p w:rsidR="00413FED" w:rsidRDefault="00413FED"/>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29"/>
        <w:gridCol w:w="7831"/>
      </w:tblGrid>
      <w:tr w:rsidR="00413FED">
        <w:tblPrEx>
          <w:tblCellMar>
            <w:top w:w="0" w:type="dxa"/>
            <w:bottom w:w="0" w:type="dxa"/>
          </w:tblCellMar>
        </w:tblPrEx>
        <w:tc>
          <w:tcPr>
            <w:tcW w:w="152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Raymond</w:t>
            </w:r>
          </w:p>
        </w:tc>
        <w:tc>
          <w:tcPr>
            <w:tcW w:w="7831" w:type="dxa"/>
            <w:tcMar>
              <w:top w:w="100" w:type="dxa"/>
              <w:left w:w="100" w:type="dxa"/>
              <w:bottom w:w="100" w:type="dxa"/>
              <w:right w:w="100" w:type="dxa"/>
            </w:tcMar>
          </w:tcPr>
          <w:p w:rsidR="00413FED" w:rsidRDefault="00F508BE">
            <w:pPr>
              <w:pStyle w:val="Heading2"/>
              <w:spacing w:before="360" w:after="80"/>
              <w:contextualSpacing w:val="0"/>
            </w:pPr>
            <w:r>
              <w:rPr>
                <w:rFonts w:ascii="Arial" w:eastAsia="Arial" w:hAnsi="Arial" w:cs="Arial"/>
                <w:b w:val="0"/>
                <w:sz w:val="22"/>
                <w:highlight w:val="white"/>
              </w:rPr>
              <w:t xml:space="preserve">Family commitments just mean my availability is limited to times provided. </w:t>
            </w:r>
          </w:p>
        </w:tc>
      </w:tr>
      <w:tr w:rsidR="00413FED">
        <w:tblPrEx>
          <w:tblCellMar>
            <w:top w:w="0" w:type="dxa"/>
            <w:bottom w:w="0" w:type="dxa"/>
          </w:tblCellMar>
        </w:tblPrEx>
        <w:tc>
          <w:tcPr>
            <w:tcW w:w="152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Jon</w:t>
            </w:r>
          </w:p>
        </w:tc>
        <w:tc>
          <w:tcPr>
            <w:tcW w:w="7831"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r>
      <w:tr w:rsidR="00413FED">
        <w:tblPrEx>
          <w:tblCellMar>
            <w:top w:w="0" w:type="dxa"/>
            <w:bottom w:w="0" w:type="dxa"/>
          </w:tblCellMar>
        </w:tblPrEx>
        <w:tc>
          <w:tcPr>
            <w:tcW w:w="1529" w:type="dxa"/>
            <w:shd w:val="clear" w:color="auto" w:fill="FFFFFF"/>
            <w:tcMar>
              <w:top w:w="100" w:type="dxa"/>
              <w:left w:w="100" w:type="dxa"/>
              <w:bottom w:w="100" w:type="dxa"/>
              <w:right w:w="100" w:type="dxa"/>
            </w:tcMar>
          </w:tcPr>
          <w:p w:rsidR="00413FED" w:rsidRDefault="00F508BE">
            <w:pPr>
              <w:pStyle w:val="Heading2"/>
              <w:spacing w:before="360" w:after="80"/>
              <w:contextualSpacing w:val="0"/>
              <w:jc w:val="right"/>
            </w:pPr>
            <w:r>
              <w:rPr>
                <w:rFonts w:ascii="Arial" w:eastAsia="Arial" w:hAnsi="Arial" w:cs="Arial"/>
                <w:b w:val="0"/>
                <w:sz w:val="22"/>
                <w:highlight w:val="white"/>
              </w:rPr>
              <w:t>Daniel</w:t>
            </w:r>
          </w:p>
        </w:tc>
        <w:tc>
          <w:tcPr>
            <w:tcW w:w="7831" w:type="dxa"/>
            <w:tcMar>
              <w:top w:w="100" w:type="dxa"/>
              <w:left w:w="100" w:type="dxa"/>
              <w:bottom w:w="100" w:type="dxa"/>
              <w:right w:w="100" w:type="dxa"/>
            </w:tcMar>
          </w:tcPr>
          <w:p w:rsidR="00413FED" w:rsidRDefault="00F508BE">
            <w:pPr>
              <w:pStyle w:val="Heading2"/>
              <w:spacing w:before="360" w:after="80"/>
              <w:contextualSpacing w:val="0"/>
              <w:jc w:val="center"/>
            </w:pPr>
            <w:r>
              <w:rPr>
                <w:rFonts w:ascii="Arial" w:eastAsia="Arial" w:hAnsi="Arial" w:cs="Arial"/>
                <w:b w:val="0"/>
                <w:sz w:val="22"/>
                <w:highlight w:val="white"/>
              </w:rPr>
              <w:t xml:space="preserve"> </w:t>
            </w:r>
          </w:p>
        </w:tc>
      </w:tr>
      <w:tr w:rsidR="00413FED">
        <w:tblPrEx>
          <w:tblCellMar>
            <w:top w:w="0" w:type="dxa"/>
            <w:bottom w:w="0" w:type="dxa"/>
          </w:tblCellMar>
        </w:tblPrEx>
        <w:tc>
          <w:tcPr>
            <w:tcW w:w="1529" w:type="dxa"/>
            <w:shd w:val="clear" w:color="auto" w:fill="FFFFFF"/>
            <w:tcMar>
              <w:top w:w="100" w:type="dxa"/>
              <w:left w:w="100" w:type="dxa"/>
              <w:bottom w:w="100" w:type="dxa"/>
              <w:right w:w="100" w:type="dxa"/>
            </w:tcMar>
          </w:tcPr>
          <w:p w:rsidR="00413FED" w:rsidRDefault="00F508BE">
            <w:pPr>
              <w:pStyle w:val="Heading2"/>
              <w:spacing w:before="360" w:after="80"/>
              <w:ind w:left="280"/>
              <w:contextualSpacing w:val="0"/>
            </w:pPr>
            <w:r>
              <w:rPr>
                <w:rFonts w:ascii="Arial" w:eastAsia="Arial" w:hAnsi="Arial" w:cs="Arial"/>
                <w:b w:val="0"/>
                <w:sz w:val="22"/>
                <w:highlight w:val="white"/>
              </w:rPr>
              <w:t>Johanna</w:t>
            </w:r>
          </w:p>
        </w:tc>
        <w:tc>
          <w:tcPr>
            <w:tcW w:w="7831" w:type="dxa"/>
            <w:tcMar>
              <w:top w:w="100" w:type="dxa"/>
              <w:left w:w="100" w:type="dxa"/>
              <w:bottom w:w="100" w:type="dxa"/>
              <w:right w:w="100" w:type="dxa"/>
            </w:tcMar>
          </w:tcPr>
          <w:p w:rsidR="00413FED" w:rsidRDefault="00F508BE">
            <w:pPr>
              <w:ind w:left="80"/>
            </w:pPr>
            <w:r>
              <w:rPr>
                <w:highlight w:val="white"/>
              </w:rPr>
              <w:t xml:space="preserve"> </w:t>
            </w:r>
          </w:p>
        </w:tc>
      </w:tr>
    </w:tbl>
    <w:p w:rsidR="00413FED" w:rsidRDefault="00413FED"/>
    <w:p w:rsidR="00413FED" w:rsidRDefault="00413FED"/>
    <w:p w:rsidR="00413FED" w:rsidRDefault="00F508BE">
      <w:r>
        <w:rPr>
          <w:b/>
          <w:sz w:val="30"/>
        </w:rPr>
        <w:t>3.2 Medium of Communication:</w:t>
      </w:r>
    </w:p>
    <w:p w:rsidR="00413FED" w:rsidRDefault="00F508BE">
      <w:r>
        <w:rPr>
          <w:sz w:val="20"/>
        </w:rPr>
        <w:lastRenderedPageBreak/>
        <w:t xml:space="preserve"> </w:t>
      </w:r>
    </w:p>
    <w:p w:rsidR="00413FED" w:rsidRDefault="00F508BE">
      <w:r>
        <w:rPr>
          <w:color w:val="333333"/>
          <w:sz w:val="24"/>
          <w:highlight w:val="white"/>
        </w:rPr>
        <w:t>The main medium of communication is the Facebook</w:t>
      </w:r>
      <w:r>
        <w:rPr>
          <w:color w:val="333333"/>
          <w:sz w:val="24"/>
          <w:highlight w:val="white"/>
        </w:rPr>
        <w:t xml:space="preserve"> group</w:t>
      </w:r>
      <w:hyperlink r:id="rId7">
        <w:r>
          <w:rPr>
            <w:color w:val="333333"/>
            <w:sz w:val="24"/>
            <w:highlight w:val="white"/>
          </w:rPr>
          <w:t xml:space="preserve"> </w:t>
        </w:r>
      </w:hyperlink>
      <w:hyperlink r:id="rId8">
        <w:r>
          <w:rPr>
            <w:color w:val="3366FF"/>
            <w:sz w:val="24"/>
            <w:highlight w:val="white"/>
            <w:u w:val="single"/>
          </w:rPr>
          <w:t>ICT207 Games Design and Programming</w:t>
        </w:r>
      </w:hyperlink>
      <w:r>
        <w:rPr>
          <w:color w:val="333333"/>
          <w:sz w:val="24"/>
          <w:highlight w:val="white"/>
        </w:rPr>
        <w:t>. In case of urgent issues eve</w:t>
      </w:r>
      <w:r>
        <w:rPr>
          <w:color w:val="333333"/>
          <w:sz w:val="24"/>
          <w:highlight w:val="white"/>
        </w:rPr>
        <w:t>ryone can be contacted by phone.</w:t>
      </w:r>
    </w:p>
    <w:p w:rsidR="00413FED" w:rsidRDefault="00413FED"/>
    <w:p w:rsidR="00413FED" w:rsidRDefault="00F508BE">
      <w:r>
        <w:rPr>
          <w:b/>
          <w:sz w:val="30"/>
        </w:rPr>
        <w:t>3.3. Decision making</w:t>
      </w:r>
    </w:p>
    <w:p w:rsidR="00413FED" w:rsidRDefault="00413FED"/>
    <w:p w:rsidR="00413FED" w:rsidRDefault="00F508BE">
      <w:r>
        <w:rPr>
          <w:sz w:val="24"/>
        </w:rPr>
        <w:t>Any decisions that are</w:t>
      </w:r>
      <w:r>
        <w:rPr>
          <w:sz w:val="24"/>
        </w:rPr>
        <w:t xml:space="preserve"> made must be delivered in writing to the team so that they can all agree upon it. </w:t>
      </w:r>
    </w:p>
    <w:p w:rsidR="00413FED" w:rsidRDefault="00413FED"/>
    <w:p w:rsidR="00413FED" w:rsidRDefault="00F508BE">
      <w:r>
        <w:rPr>
          <w:b/>
          <w:sz w:val="30"/>
        </w:rPr>
        <w:t>3.4 Causes of Conflict</w:t>
      </w:r>
    </w:p>
    <w:p w:rsidR="00413FED" w:rsidRDefault="00413FED"/>
    <w:p w:rsidR="00413FED" w:rsidRDefault="00F508BE">
      <w:proofErr w:type="gramStart"/>
      <w:r>
        <w:rPr>
          <w:color w:val="FF0000"/>
          <w:sz w:val="24"/>
        </w:rPr>
        <w:t>misunderstood</w:t>
      </w:r>
      <w:proofErr w:type="gramEnd"/>
      <w:r>
        <w:rPr>
          <w:color w:val="FF0000"/>
          <w:sz w:val="24"/>
        </w:rPr>
        <w:t xml:space="preserve"> communication (double check) / different motivation leve</w:t>
      </w:r>
      <w:r>
        <w:rPr>
          <w:color w:val="FF0000"/>
          <w:sz w:val="24"/>
        </w:rPr>
        <w:t>ls / division of work / different expectations about the game -&gt; record everything, talk about problems / define milestones / due dates for everyone and the whole project / small parts of it -&gt; see Preliminary Project Plan</w:t>
      </w:r>
    </w:p>
    <w:p w:rsidR="00413FED" w:rsidRDefault="00413FED"/>
    <w:p w:rsidR="00413FED" w:rsidRDefault="00F508BE">
      <w:r>
        <w:rPr>
          <w:b/>
          <w:sz w:val="30"/>
        </w:rPr>
        <w:t>3.5 Conflict Resolution</w:t>
      </w:r>
    </w:p>
    <w:p w:rsidR="00413FED" w:rsidRDefault="00F508BE">
      <w:r>
        <w:rPr>
          <w:sz w:val="24"/>
        </w:rPr>
        <w:t xml:space="preserve"> </w:t>
      </w:r>
    </w:p>
    <w:p w:rsidR="00413FED" w:rsidRDefault="00F508BE">
      <w:r>
        <w:rPr>
          <w:sz w:val="24"/>
        </w:rPr>
        <w:t>All problems will be kept within the group until that is no longer a solution and then we must go to the instructor</w:t>
      </w:r>
    </w:p>
    <w:p w:rsidR="00413FED" w:rsidRDefault="00413FED"/>
    <w:p w:rsidR="00413FED" w:rsidRDefault="00F508BE">
      <w:r>
        <w:rPr>
          <w:sz w:val="24"/>
        </w:rPr>
        <w:t>We are 4 people - if we have a conflict we can vote and do whatever the majority wants to do, if it’s 50:50 let’s flip a coin</w:t>
      </w:r>
    </w:p>
    <w:p w:rsidR="00413FED" w:rsidRDefault="00413FED"/>
    <w:p w:rsidR="00413FED" w:rsidRDefault="00F508BE">
      <w:r>
        <w:rPr>
          <w:b/>
          <w:sz w:val="30"/>
        </w:rPr>
        <w:t>3.6 Team div</w:t>
      </w:r>
      <w:r>
        <w:rPr>
          <w:b/>
          <w:sz w:val="30"/>
        </w:rPr>
        <w:t>ision</w:t>
      </w:r>
    </w:p>
    <w:p w:rsidR="00413FED" w:rsidRDefault="00413FED"/>
    <w:p w:rsidR="00413FED" w:rsidRDefault="00F508BE">
      <w:proofErr w:type="gramStart"/>
      <w:r>
        <w:rPr>
          <w:sz w:val="24"/>
        </w:rPr>
        <w:t xml:space="preserve">If the </w:t>
      </w:r>
      <w:r>
        <w:rPr>
          <w:b/>
          <w:sz w:val="24"/>
        </w:rPr>
        <w:t>team</w:t>
      </w:r>
      <w:r>
        <w:rPr>
          <w:sz w:val="24"/>
        </w:rPr>
        <w:t xml:space="preserve"> needs to be </w:t>
      </w:r>
      <w:r>
        <w:rPr>
          <w:b/>
          <w:sz w:val="24"/>
        </w:rPr>
        <w:t>split up</w:t>
      </w:r>
      <w:r>
        <w:rPr>
          <w:sz w:val="24"/>
        </w:rPr>
        <w:t>, due to irreconcilable differences or any other reason.</w:t>
      </w:r>
      <w:proofErr w:type="gramEnd"/>
    </w:p>
    <w:p w:rsidR="00413FED" w:rsidRDefault="00F508BE">
      <w:r>
        <w:rPr>
          <w:sz w:val="24"/>
        </w:rPr>
        <w:t>In such a situation, every team member will get everything that was team property until the point of the split. Duties have</w:t>
      </w:r>
      <w:r>
        <w:rPr>
          <w:sz w:val="24"/>
        </w:rPr>
        <w:t xml:space="preserve"> to be relocated.</w:t>
      </w:r>
    </w:p>
    <w:p w:rsidR="00413FED" w:rsidRDefault="00413FED"/>
    <w:p w:rsidR="00413FED" w:rsidRDefault="00F508BE">
      <w:r>
        <w:rPr>
          <w:sz w:val="36"/>
        </w:rPr>
        <w:t>4. Coding Standards</w:t>
      </w:r>
    </w:p>
    <w:p w:rsidR="00413FED" w:rsidRDefault="00F508BE">
      <w:r>
        <w:rPr>
          <w:sz w:val="24"/>
        </w:rPr>
        <w:t xml:space="preserve"> </w:t>
      </w:r>
    </w:p>
    <w:p w:rsidR="00413FED" w:rsidRDefault="00F508BE">
      <w:r>
        <w:rPr>
          <w:sz w:val="24"/>
        </w:rPr>
        <w:t>Your</w:t>
      </w:r>
      <w:r>
        <w:rPr>
          <w:sz w:val="24"/>
        </w:rPr>
        <w:t xml:space="preserve"> team will use - make reference to the "101 coding standards" available at the library site. What other quality</w:t>
      </w:r>
      <w:r>
        <w:rPr>
          <w:sz w:val="24"/>
        </w:rPr>
        <w:t xml:space="preserve"> control measures are you going to use? See the chapter on "Teams and Processes" in the book Introduction to Game Development.</w:t>
      </w:r>
    </w:p>
    <w:p w:rsidR="00413FED" w:rsidRDefault="00413FED"/>
    <w:p w:rsidR="00413FED" w:rsidRDefault="00F508BE">
      <w:r>
        <w:rPr>
          <w:sz w:val="24"/>
        </w:rPr>
        <w:t>It is important to be consistent with your coding style.</w:t>
      </w:r>
    </w:p>
    <w:p w:rsidR="00F508BE" w:rsidRDefault="00F508BE">
      <w:pPr>
        <w:pStyle w:val="Heading3"/>
        <w:spacing w:before="280" w:after="80"/>
        <w:contextualSpacing w:val="0"/>
        <w:rPr>
          <w:rFonts w:ascii="Arial" w:eastAsia="Arial" w:hAnsi="Arial" w:cs="Arial"/>
          <w:color w:val="000000"/>
          <w:sz w:val="30"/>
        </w:rPr>
      </w:pPr>
    </w:p>
    <w:p w:rsidR="00413FED" w:rsidRDefault="00F508BE">
      <w:pPr>
        <w:pStyle w:val="Heading3"/>
        <w:spacing w:before="280" w:after="80"/>
        <w:contextualSpacing w:val="0"/>
      </w:pPr>
      <w:r>
        <w:rPr>
          <w:rFonts w:ascii="Arial" w:eastAsia="Arial" w:hAnsi="Arial" w:cs="Arial"/>
          <w:color w:val="000000"/>
          <w:sz w:val="30"/>
        </w:rPr>
        <w:lastRenderedPageBreak/>
        <w:t>4.1 Variable names</w:t>
      </w:r>
    </w:p>
    <w:p w:rsidR="00413FED" w:rsidRDefault="00413FED"/>
    <w:p w:rsidR="00413FED" w:rsidRDefault="00F508BE">
      <w:r>
        <w:rPr>
          <w:sz w:val="24"/>
        </w:rPr>
        <w:t xml:space="preserve">Name classes, functions, and </w:t>
      </w:r>
      <w:proofErr w:type="spellStart"/>
      <w:r>
        <w:rPr>
          <w:sz w:val="24"/>
        </w:rPr>
        <w:t>enums</w:t>
      </w:r>
      <w:proofErr w:type="spellEnd"/>
      <w:r>
        <w:rPr>
          <w:sz w:val="24"/>
        </w:rPr>
        <w:t xml:space="preserve"> </w:t>
      </w:r>
      <w:proofErr w:type="spellStart"/>
      <w:r>
        <w:rPr>
          <w:sz w:val="24"/>
        </w:rPr>
        <w:t>LikeThis</w:t>
      </w:r>
      <w:proofErr w:type="spellEnd"/>
      <w:r>
        <w:rPr>
          <w:sz w:val="24"/>
        </w:rPr>
        <w:t xml:space="preserve">; name variables </w:t>
      </w:r>
      <w:proofErr w:type="spellStart"/>
      <w:r>
        <w:rPr>
          <w:sz w:val="24"/>
        </w:rPr>
        <w:t>like</w:t>
      </w:r>
      <w:r>
        <w:rPr>
          <w:sz w:val="24"/>
        </w:rPr>
        <w:t>This</w:t>
      </w:r>
      <w:proofErr w:type="spellEnd"/>
      <w:r>
        <w:rPr>
          <w:sz w:val="24"/>
        </w:rPr>
        <w:t xml:space="preserve">; name private member variables </w:t>
      </w:r>
      <w:proofErr w:type="spellStart"/>
      <w:r>
        <w:rPr>
          <w:sz w:val="24"/>
        </w:rPr>
        <w:t>m_likeThis</w:t>
      </w:r>
      <w:proofErr w:type="spellEnd"/>
      <w:r>
        <w:rPr>
          <w:sz w:val="24"/>
        </w:rPr>
        <w:t xml:space="preserve">), camel text </w:t>
      </w:r>
      <w:proofErr w:type="spellStart"/>
      <w:r>
        <w:rPr>
          <w:sz w:val="24"/>
        </w:rPr>
        <w:t>GameEntry</w:t>
      </w:r>
      <w:proofErr w:type="spellEnd"/>
      <w:r>
        <w:rPr>
          <w:sz w:val="24"/>
        </w:rPr>
        <w:t>. Try to avoid underscore (</w:t>
      </w:r>
      <w:proofErr w:type="spellStart"/>
      <w:r>
        <w:rPr>
          <w:sz w:val="24"/>
        </w:rPr>
        <w:t>Game_Entry</w:t>
      </w:r>
      <w:proofErr w:type="spellEnd"/>
      <w:r>
        <w:rPr>
          <w:sz w:val="24"/>
        </w:rPr>
        <w:t>).</w:t>
      </w:r>
    </w:p>
    <w:p w:rsidR="00413FED" w:rsidRDefault="00F508BE">
      <w:pPr>
        <w:pStyle w:val="Heading3"/>
        <w:spacing w:before="280" w:after="80"/>
        <w:contextualSpacing w:val="0"/>
      </w:pPr>
      <w:r>
        <w:rPr>
          <w:rFonts w:ascii="Arial" w:eastAsia="Arial" w:hAnsi="Arial" w:cs="Arial"/>
          <w:color w:val="000000"/>
          <w:sz w:val="30"/>
        </w:rPr>
        <w:t>4.2 Comments</w:t>
      </w:r>
    </w:p>
    <w:p w:rsidR="00413FED" w:rsidRDefault="00413FED"/>
    <w:p w:rsidR="00413FED" w:rsidRDefault="00F508BE">
      <w:r>
        <w:rPr>
          <w:sz w:val="24"/>
        </w:rPr>
        <w:t xml:space="preserve">All Comments must use </w:t>
      </w:r>
      <w:proofErr w:type="spellStart"/>
      <w:r>
        <w:rPr>
          <w:sz w:val="24"/>
        </w:rPr>
        <w:t>doxygen</w:t>
      </w:r>
      <w:proofErr w:type="spellEnd"/>
      <w:r>
        <w:rPr>
          <w:sz w:val="24"/>
        </w:rPr>
        <w:t xml:space="preserve"> standard.</w:t>
      </w:r>
    </w:p>
    <w:p w:rsidR="00413FED" w:rsidRDefault="00F508BE">
      <w:r>
        <w:rPr>
          <w:sz w:val="24"/>
        </w:rPr>
        <w:t xml:space="preserve"> </w:t>
      </w:r>
    </w:p>
    <w:p w:rsidR="00413FED" w:rsidRDefault="00F508BE">
      <w:r>
        <w:rPr>
          <w:b/>
          <w:sz w:val="30"/>
        </w:rPr>
        <w:t>4.3 IDE</w:t>
      </w:r>
    </w:p>
    <w:p w:rsidR="00413FED" w:rsidRDefault="00413FED"/>
    <w:p w:rsidR="00413FED" w:rsidRDefault="00F508BE">
      <w:r>
        <w:rPr>
          <w:sz w:val="24"/>
        </w:rPr>
        <w:t>Everyone should work with visual studio 2010 or newer with its</w:t>
      </w:r>
      <w:r>
        <w:rPr>
          <w:sz w:val="24"/>
        </w:rPr>
        <w:t xml:space="preserve"> highest compiler w</w:t>
      </w:r>
      <w:r>
        <w:rPr>
          <w:sz w:val="24"/>
        </w:rPr>
        <w:t>arning level.</w:t>
      </w:r>
    </w:p>
    <w:p w:rsidR="00413FED" w:rsidRDefault="00413FED"/>
    <w:p w:rsidR="00413FED" w:rsidRDefault="00F508BE">
      <w:r>
        <w:rPr>
          <w:b/>
          <w:sz w:val="36"/>
        </w:rPr>
        <w:t>5. Agreement</w:t>
      </w:r>
    </w:p>
    <w:p w:rsidR="00413FED" w:rsidRDefault="00F508BE">
      <w:r>
        <w:rPr>
          <w:sz w:val="20"/>
        </w:rPr>
        <w:t xml:space="preserve"> </w:t>
      </w:r>
    </w:p>
    <w:p w:rsidR="00413FED" w:rsidRDefault="00F508BE">
      <w:r>
        <w:rPr>
          <w:sz w:val="24"/>
        </w:rPr>
        <w:t>The master copy of the report will be controlled through Google</w:t>
      </w:r>
      <w:bookmarkStart w:id="0" w:name="_GoBack"/>
      <w:bookmarkEnd w:id="0"/>
      <w:r>
        <w:rPr>
          <w:sz w:val="24"/>
        </w:rPr>
        <w:t xml:space="preserve"> docs so that everyone is able to edit it. </w:t>
      </w:r>
    </w:p>
    <w:p w:rsidR="00413FED" w:rsidRDefault="00413FED"/>
    <w:p w:rsidR="00413FED" w:rsidRDefault="00F508BE">
      <w:r>
        <w:rPr>
          <w:sz w:val="24"/>
        </w:rPr>
        <w:t>Team members of the Working Title Inc. participated in the preparation of this charter, understand its contents, approve the charter as their team’s charter and operating plan, and agree to be held mutually accountable for adherence to the charter. Evidenc</w:t>
      </w:r>
      <w:r>
        <w:rPr>
          <w:sz w:val="24"/>
        </w:rPr>
        <w:t>e of agreement is reflected by each team member’s signature affixed below.</w:t>
      </w:r>
    </w:p>
    <w:p w:rsidR="00413FED" w:rsidRDefault="00413FED"/>
    <w:tbl>
      <w:tblPr>
        <w:tblW w:w="893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55"/>
        <w:gridCol w:w="6080"/>
      </w:tblGrid>
      <w:tr w:rsidR="00413FED">
        <w:tblPrEx>
          <w:tblCellMar>
            <w:top w:w="0" w:type="dxa"/>
            <w:bottom w:w="0" w:type="dxa"/>
          </w:tblCellMar>
        </w:tblPrEx>
        <w:tc>
          <w:tcPr>
            <w:tcW w:w="2855" w:type="dxa"/>
            <w:tcMar>
              <w:top w:w="100" w:type="dxa"/>
              <w:left w:w="100" w:type="dxa"/>
              <w:bottom w:w="100" w:type="dxa"/>
              <w:right w:w="100" w:type="dxa"/>
            </w:tcMar>
            <w:vAlign w:val="bottom"/>
          </w:tcPr>
          <w:p w:rsidR="00413FED" w:rsidRDefault="00F508BE">
            <w:r>
              <w:rPr>
                <w:sz w:val="24"/>
              </w:rPr>
              <w:t>Raymond Forster</w:t>
            </w:r>
          </w:p>
        </w:tc>
        <w:tc>
          <w:tcPr>
            <w:tcW w:w="6080" w:type="dxa"/>
            <w:tcMar>
              <w:top w:w="100" w:type="dxa"/>
              <w:left w:w="100" w:type="dxa"/>
              <w:bottom w:w="100" w:type="dxa"/>
              <w:right w:w="100" w:type="dxa"/>
            </w:tcMar>
          </w:tcPr>
          <w:p w:rsidR="00413FED" w:rsidRDefault="00F508BE">
            <w:r>
              <w:rPr>
                <w:sz w:val="24"/>
              </w:rPr>
              <w:t xml:space="preserve"> </w:t>
            </w:r>
          </w:p>
        </w:tc>
      </w:tr>
      <w:tr w:rsidR="00413FED">
        <w:tblPrEx>
          <w:tblCellMar>
            <w:top w:w="0" w:type="dxa"/>
            <w:bottom w:w="0" w:type="dxa"/>
          </w:tblCellMar>
        </w:tblPrEx>
        <w:tc>
          <w:tcPr>
            <w:tcW w:w="2855" w:type="dxa"/>
            <w:tcMar>
              <w:top w:w="100" w:type="dxa"/>
              <w:left w:w="100" w:type="dxa"/>
              <w:bottom w:w="100" w:type="dxa"/>
              <w:right w:w="100" w:type="dxa"/>
            </w:tcMar>
            <w:vAlign w:val="bottom"/>
          </w:tcPr>
          <w:p w:rsidR="00413FED" w:rsidRDefault="00F508BE">
            <w:r>
              <w:rPr>
                <w:sz w:val="24"/>
              </w:rPr>
              <w:t>Jon Mace</w:t>
            </w:r>
          </w:p>
        </w:tc>
        <w:tc>
          <w:tcPr>
            <w:tcW w:w="6080" w:type="dxa"/>
            <w:tcMar>
              <w:top w:w="100" w:type="dxa"/>
              <w:left w:w="100" w:type="dxa"/>
              <w:bottom w:w="100" w:type="dxa"/>
              <w:right w:w="100" w:type="dxa"/>
            </w:tcMar>
          </w:tcPr>
          <w:p w:rsidR="00413FED" w:rsidRDefault="00F508BE">
            <w:r>
              <w:rPr>
                <w:sz w:val="24"/>
              </w:rPr>
              <w:t xml:space="preserve">        </w:t>
            </w:r>
            <w:r>
              <w:rPr>
                <w:sz w:val="24"/>
              </w:rPr>
              <w:tab/>
            </w:r>
          </w:p>
        </w:tc>
      </w:tr>
      <w:tr w:rsidR="00413FED">
        <w:tblPrEx>
          <w:tblCellMar>
            <w:top w:w="0" w:type="dxa"/>
            <w:bottom w:w="0" w:type="dxa"/>
          </w:tblCellMar>
        </w:tblPrEx>
        <w:tc>
          <w:tcPr>
            <w:tcW w:w="2855" w:type="dxa"/>
            <w:tcMar>
              <w:top w:w="100" w:type="dxa"/>
              <w:left w:w="100" w:type="dxa"/>
              <w:bottom w:w="100" w:type="dxa"/>
              <w:right w:w="100" w:type="dxa"/>
            </w:tcMar>
            <w:vAlign w:val="bottom"/>
          </w:tcPr>
          <w:p w:rsidR="00413FED" w:rsidRDefault="00F508BE">
            <w:r>
              <w:rPr>
                <w:sz w:val="24"/>
              </w:rPr>
              <w:t xml:space="preserve">Daniel </w:t>
            </w:r>
            <w:proofErr w:type="spellStart"/>
            <w:r>
              <w:rPr>
                <w:sz w:val="24"/>
              </w:rPr>
              <w:t>Manganaro</w:t>
            </w:r>
            <w:proofErr w:type="spellEnd"/>
          </w:p>
        </w:tc>
        <w:tc>
          <w:tcPr>
            <w:tcW w:w="6080" w:type="dxa"/>
            <w:tcMar>
              <w:top w:w="100" w:type="dxa"/>
              <w:left w:w="100" w:type="dxa"/>
              <w:bottom w:w="100" w:type="dxa"/>
              <w:right w:w="100" w:type="dxa"/>
            </w:tcMar>
          </w:tcPr>
          <w:p w:rsidR="00413FED" w:rsidRDefault="00F508BE">
            <w:r>
              <w:rPr>
                <w:sz w:val="24"/>
              </w:rPr>
              <w:t xml:space="preserve"> </w:t>
            </w:r>
          </w:p>
        </w:tc>
      </w:tr>
      <w:tr w:rsidR="00413FED">
        <w:tblPrEx>
          <w:tblCellMar>
            <w:top w:w="0" w:type="dxa"/>
            <w:bottom w:w="0" w:type="dxa"/>
          </w:tblCellMar>
        </w:tblPrEx>
        <w:tc>
          <w:tcPr>
            <w:tcW w:w="2855" w:type="dxa"/>
            <w:tcMar>
              <w:top w:w="100" w:type="dxa"/>
              <w:left w:w="100" w:type="dxa"/>
              <w:bottom w:w="100" w:type="dxa"/>
              <w:right w:w="100" w:type="dxa"/>
            </w:tcMar>
            <w:vAlign w:val="bottom"/>
          </w:tcPr>
          <w:p w:rsidR="00413FED" w:rsidRDefault="00F508BE">
            <w:r>
              <w:rPr>
                <w:sz w:val="24"/>
              </w:rPr>
              <w:t>Johanna Wald</w:t>
            </w:r>
          </w:p>
        </w:tc>
        <w:tc>
          <w:tcPr>
            <w:tcW w:w="6080" w:type="dxa"/>
            <w:tcMar>
              <w:top w:w="100" w:type="dxa"/>
              <w:left w:w="100" w:type="dxa"/>
              <w:bottom w:w="100" w:type="dxa"/>
              <w:right w:w="100" w:type="dxa"/>
            </w:tcMar>
          </w:tcPr>
          <w:p w:rsidR="00413FED" w:rsidRDefault="00F508BE">
            <w:r>
              <w:rPr>
                <w:sz w:val="24"/>
              </w:rPr>
              <w:t xml:space="preserve"> </w:t>
            </w:r>
          </w:p>
        </w:tc>
      </w:tr>
    </w:tbl>
    <w:p w:rsidR="00413FED" w:rsidRDefault="00413FED"/>
    <w:sectPr w:rsidR="00413F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1364"/>
    <w:multiLevelType w:val="multilevel"/>
    <w:tmpl w:val="41082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13FED"/>
    <w:rsid w:val="00413FED"/>
    <w:rsid w:val="00662A95"/>
    <w:rsid w:val="00A12018"/>
    <w:rsid w:val="00C422A3"/>
    <w:rsid w:val="00F508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facebook.com/groups/414378122000680/" TargetMode="External"/><Relationship Id="rId3" Type="http://schemas.microsoft.com/office/2007/relationships/stylesWithEffects" Target="stylesWithEffects.xml"/><Relationship Id="rId7" Type="http://schemas.openxmlformats.org/officeDocument/2006/relationships/hyperlink" Target="https://www.facebook.com/groups/4143781220006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t.cc/englisch-deutsch/preferenc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1076</Words>
  <Characters>6135</Characters>
  <Application>Microsoft Office Word</Application>
  <DocSecurity>0</DocSecurity>
  <Lines>51</Lines>
  <Paragraphs>14</Paragraphs>
  <ScaleCrop>false</ScaleCrop>
  <Company>Hewlett-Packard</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Charter.docx</dc:title>
  <cp:lastModifiedBy>Daniel</cp:lastModifiedBy>
  <cp:revision>5</cp:revision>
  <dcterms:created xsi:type="dcterms:W3CDTF">2013-11-01T10:48:00Z</dcterms:created>
  <dcterms:modified xsi:type="dcterms:W3CDTF">2013-11-01T10:51:00Z</dcterms:modified>
</cp:coreProperties>
</file>