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rFonts w:ascii="Aptos" w:hAnsi="Aptos"/>
          <w:b/>
          <w:i w:val="false"/>
          <w:i w:val="false"/>
          <w:caps w:val="false"/>
          <w:smallCaps w:val="false"/>
          <w:strike w:val="false"/>
          <w:dstrike w:val="false"/>
          <w:color w:val="000000"/>
          <w:sz w:val="48"/>
          <w:u w:val="none"/>
          <w:effect w:val="none"/>
          <w:shd w:fill="auto" w:val="clear"/>
        </w:rPr>
      </w:pPr>
      <w:bookmarkStart w:id="0" w:name="docs-internal-guid-ea8a56bb-7fff-0125-0e"/>
      <w:bookmarkEnd w:id="0"/>
      <w:r>
        <w:rPr>
          <w:rFonts w:ascii="Aptos" w:hAnsi="Aptos"/>
          <w:b/>
          <w:i w:val="false"/>
          <w:caps w:val="false"/>
          <w:smallCaps w:val="false"/>
          <w:strike w:val="false"/>
          <w:dstrike w:val="false"/>
          <w:color w:val="000000"/>
          <w:sz w:val="48"/>
          <w:u w:val="none"/>
          <w:effect w:val="none"/>
          <w:shd w:fill="auto" w:val="clear"/>
        </w:rPr>
        <w:t>Literature Review</w:t>
      </w:r>
    </w:p>
    <w:p>
      <w:pPr>
        <w:pStyle w:val="Normal"/>
        <w:bidi w:val="0"/>
        <w:jc w:val="left"/>
        <w:rPr>
          <w:rFonts w:ascii="Aptos" w:hAnsi="Aptos"/>
          <w:b/>
          <w:i w:val="false"/>
          <w:i w:val="false"/>
          <w:caps w:val="false"/>
          <w:smallCaps w:val="false"/>
          <w:strike w:val="false"/>
          <w:dstrike w:val="false"/>
          <w:color w:val="000000"/>
          <w:sz w:val="36"/>
          <w:u w:val="none"/>
          <w:effect w:val="none"/>
          <w:shd w:fill="auto" w:val="clear"/>
        </w:rPr>
      </w:pPr>
      <w:bookmarkStart w:id="1" w:name="docs-internal-guid-15664364-7fff-1a0e-ac"/>
      <w:bookmarkEnd w:id="1"/>
      <w:r>
        <w:rPr>
          <w:rFonts w:ascii="Aptos" w:hAnsi="Aptos"/>
          <w:b/>
          <w:i w:val="false"/>
          <w:caps w:val="false"/>
          <w:smallCaps w:val="false"/>
          <w:strike w:val="false"/>
          <w:dstrike w:val="false"/>
          <w:color w:val="000000"/>
          <w:sz w:val="36"/>
          <w:u w:val="none"/>
          <w:effect w:val="none"/>
          <w:shd w:fill="auto" w:val="clear"/>
        </w:rPr>
        <w:t>Introduction</w:t>
      </w:r>
    </w:p>
    <w:p>
      <w:pPr>
        <w:pStyle w:val="Normal"/>
        <w:bidi w:val="0"/>
        <w:jc w:val="left"/>
        <w:rPr>
          <w:rFonts w:ascii="Aptos" w:hAnsi="Aptos"/>
          <w:b/>
          <w:i w:val="false"/>
          <w:i w:val="false"/>
          <w:caps w:val="false"/>
          <w:smallCaps w:val="false"/>
          <w:strike w:val="false"/>
          <w:dstrike w:val="false"/>
          <w:color w:val="000000"/>
          <w:sz w:val="36"/>
          <w:u w:val="none"/>
          <w:effect w:val="none"/>
          <w:shd w:fill="auto" w:val="clear"/>
        </w:rPr>
      </w:pPr>
      <w:r>
        <w:rPr>
          <w:rFonts w:ascii="Aptos" w:hAnsi="Aptos"/>
          <w:b/>
          <w:i w:val="false"/>
          <w:caps w:val="false"/>
          <w:smallCaps w:val="false"/>
          <w:strike w:val="false"/>
          <w:dstrike w:val="false"/>
          <w:color w:val="000000"/>
          <w:sz w:val="36"/>
          <w:u w:val="none"/>
          <w:effect w:val="none"/>
          <w:shd w:fill="auto" w:val="clear"/>
        </w:rPr>
      </w:r>
    </w:p>
    <w:p>
      <w:pPr>
        <w:pStyle w:val="Normal"/>
        <w:bidi w:val="0"/>
        <w:jc w:val="left"/>
        <w:rPr>
          <w:rFonts w:ascii="Aptos" w:hAnsi="Aptos"/>
          <w:b w:val="false"/>
          <w:bCs w:val="false"/>
          <w:i w:val="false"/>
          <w:i w:val="false"/>
          <w:caps w:val="false"/>
          <w:smallCaps w:val="false"/>
          <w:strike w:val="false"/>
          <w:dstrike w:val="false"/>
          <w:color w:val="000000"/>
          <w:sz w:val="24"/>
          <w:szCs w:val="24"/>
          <w:u w:val="none"/>
          <w:effect w:val="none"/>
          <w:shd w:fill="auto" w:val="clear"/>
        </w:rPr>
      </w:pPr>
      <w:r>
        <w:rPr>
          <w:rFonts w:ascii="Aptos" w:hAnsi="Aptos"/>
          <w:b w:val="false"/>
          <w:bCs w:val="false"/>
          <w:i w:val="false"/>
          <w:caps w:val="false"/>
          <w:smallCaps w:val="false"/>
          <w:strike w:val="false"/>
          <w:dstrike w:val="false"/>
          <w:color w:val="000000"/>
          <w:sz w:val="24"/>
          <w:szCs w:val="24"/>
          <w:u w:val="none"/>
          <w:effect w:val="none"/>
          <w:shd w:fill="auto" w:val="clear"/>
        </w:rPr>
        <w:t>The exponential growth of structured data in relational databases has intensified the need for intuitive data access methods. Traditional SQL expertise remains a significant barrier for non-technical users, creating operational inefficiencies. Large Language Models (LLMs) offer transformative potential in bridging this gap by translating natural language queries into SQL. This review synthesizes research on LLM-based Text-to-SQL systems, focusing on architectural frameworks, model performance, evaluation benchmarks, and real-world implementation challenges.</w:t>
      </w:r>
    </w:p>
    <w:p>
      <w:pPr>
        <w:pStyle w:val="Normal"/>
        <w:bidi w:val="0"/>
        <w:jc w:val="left"/>
        <w:rPr>
          <w:rFonts w:ascii="Aptos" w:hAnsi="Aptos"/>
          <w:b w:val="false"/>
          <w:bCs w:val="false"/>
          <w:i w:val="false"/>
          <w:i w:val="false"/>
          <w:caps w:val="false"/>
          <w:smallCaps w:val="false"/>
          <w:strike w:val="false"/>
          <w:dstrike w:val="false"/>
          <w:color w:val="000000"/>
          <w:sz w:val="24"/>
          <w:szCs w:val="24"/>
          <w:u w:val="none"/>
          <w:effect w:val="none"/>
          <w:shd w:fill="auto" w:val="clear"/>
        </w:rPr>
      </w:pPr>
      <w:r>
        <w:rPr>
          <w:rFonts w:ascii="Aptos" w:hAnsi="Aptos"/>
          <w:b w:val="false"/>
          <w:bCs w:val="false"/>
          <w:i w:val="false"/>
          <w:caps w:val="false"/>
          <w:smallCaps w:val="false"/>
          <w:strike w:val="false"/>
          <w:dstrike w:val="false"/>
          <w:color w:val="000000"/>
          <w:sz w:val="24"/>
          <w:szCs w:val="24"/>
          <w:u w:val="none"/>
          <w:effect w:val="none"/>
          <w:shd w:fill="auto" w:val="clear"/>
        </w:rPr>
      </w:r>
    </w:p>
    <w:p>
      <w:pPr>
        <w:pStyle w:val="Normal"/>
        <w:bidi w:val="0"/>
        <w:jc w:val="left"/>
        <w:rPr>
          <w:rFonts w:ascii="Aptos" w:hAnsi="Aptos"/>
          <w:b w:val="false"/>
          <w:bCs w:val="false"/>
          <w:i w:val="false"/>
          <w:i w:val="false"/>
          <w:caps w:val="false"/>
          <w:smallCaps w:val="false"/>
          <w:strike w:val="false"/>
          <w:dstrike w:val="false"/>
          <w:color w:val="000000"/>
          <w:sz w:val="24"/>
          <w:szCs w:val="24"/>
          <w:u w:val="none"/>
          <w:effect w:val="none"/>
          <w:shd w:fill="auto" w:val="clear"/>
        </w:rPr>
      </w:pPr>
      <w:r>
        <w:rPr>
          <w:rFonts w:ascii="Aptos" w:hAnsi="Aptos"/>
          <w:b w:val="false"/>
          <w:bCs w:val="false"/>
          <w:i w:val="false"/>
          <w:caps w:val="false"/>
          <w:smallCaps w:val="false"/>
          <w:strike w:val="false"/>
          <w:dstrike w:val="false"/>
          <w:color w:val="000000"/>
          <w:sz w:val="24"/>
          <w:szCs w:val="24"/>
          <w:u w:val="none"/>
          <w:effect w:val="none"/>
          <w:shd w:fill="auto" w:val="clear"/>
        </w:rPr>
      </w:r>
    </w:p>
    <w:p>
      <w:pPr>
        <w:pStyle w:val="Normal"/>
        <w:bidi w:val="0"/>
        <w:jc w:val="left"/>
        <w:rPr>
          <w:rFonts w:ascii="Aptos" w:hAnsi="Aptos"/>
          <w:b/>
          <w:i w:val="false"/>
          <w:i w:val="false"/>
          <w:caps w:val="false"/>
          <w:smallCaps w:val="false"/>
          <w:strike w:val="false"/>
          <w:dstrike w:val="false"/>
          <w:color w:val="000000"/>
          <w:sz w:val="36"/>
          <w:u w:val="none"/>
          <w:effect w:val="none"/>
          <w:shd w:fill="auto" w:val="clear"/>
        </w:rPr>
      </w:pPr>
      <w:bookmarkStart w:id="2" w:name="docs-internal-guid-52d480f0-7fff-3657-a4"/>
      <w:bookmarkEnd w:id="2"/>
      <w:r>
        <w:rPr>
          <w:rFonts w:ascii="Aptos" w:hAnsi="Aptos"/>
          <w:b/>
          <w:i w:val="false"/>
          <w:caps w:val="false"/>
          <w:smallCaps w:val="false"/>
          <w:strike w:val="false"/>
          <w:dstrike w:val="false"/>
          <w:color w:val="000000"/>
          <w:sz w:val="36"/>
          <w:u w:val="none"/>
          <w:effect w:val="none"/>
          <w:shd w:fill="auto" w:val="clear"/>
        </w:rPr>
        <w:t>Methodology</w:t>
      </w:r>
    </w:p>
    <w:p>
      <w:pPr>
        <w:pStyle w:val="Normal"/>
        <w:bidi w:val="0"/>
        <w:jc w:val="left"/>
        <w:rPr>
          <w:rFonts w:ascii="Aptos" w:hAnsi="Aptos"/>
          <w:b/>
          <w:i w:val="false"/>
          <w:i w:val="false"/>
          <w:caps w:val="false"/>
          <w:smallCaps w:val="false"/>
          <w:strike w:val="false"/>
          <w:dstrike w:val="false"/>
          <w:color w:val="000000"/>
          <w:sz w:val="36"/>
          <w:u w:val="none"/>
          <w:effect w:val="none"/>
          <w:shd w:fill="auto" w:val="clear"/>
        </w:rPr>
      </w:pPr>
      <w:r>
        <w:rPr>
          <w:rFonts w:ascii="Aptos" w:hAnsi="Aptos"/>
          <w:b/>
          <w:i w:val="false"/>
          <w:caps w:val="false"/>
          <w:smallCaps w:val="false"/>
          <w:strike w:val="false"/>
          <w:dstrike w:val="false"/>
          <w:color w:val="000000"/>
          <w:sz w:val="36"/>
          <w:u w:val="none"/>
          <w:effect w:val="none"/>
          <w:shd w:fill="auto" w:val="clear"/>
        </w:rPr>
      </w:r>
    </w:p>
    <w:p>
      <w:pPr>
        <w:pStyle w:val="Normal"/>
        <w:bidi w:val="0"/>
        <w:jc w:val="left"/>
        <w:rPr/>
      </w:pPr>
      <w:r>
        <w:rPr>
          <w:rFonts w:ascii="Aptos" w:hAnsi="Aptos"/>
          <w:b w:val="false"/>
          <w:bCs w:val="false"/>
          <w:i w:val="false"/>
          <w:caps w:val="false"/>
          <w:smallCaps w:val="false"/>
          <w:strike w:val="false"/>
          <w:dstrike w:val="false"/>
          <w:color w:val="000000"/>
          <w:sz w:val="24"/>
          <w:szCs w:val="24"/>
          <w:u w:val="none"/>
          <w:effect w:val="none"/>
          <w:shd w:fill="auto" w:val="clear"/>
        </w:rPr>
        <w:t xml:space="preserve">The search was conducted using the following keywords: </w:t>
      </w:r>
      <w:r>
        <w:rPr>
          <w:rFonts w:ascii="Aptos" w:hAnsi="Aptos"/>
          <w:b/>
          <w:bCs/>
          <w:i w:val="false"/>
          <w:caps w:val="false"/>
          <w:smallCaps w:val="false"/>
          <w:strike w:val="false"/>
          <w:dstrike w:val="false"/>
          <w:color w:val="000000"/>
          <w:sz w:val="24"/>
          <w:szCs w:val="24"/>
          <w:u w:val="none"/>
          <w:effect w:val="none"/>
          <w:shd w:fill="auto" w:val="clear"/>
        </w:rPr>
        <w:t>“</w:t>
      </w:r>
      <w:r>
        <w:rPr>
          <w:rStyle w:val="SourceText"/>
          <w:rFonts w:ascii="Aptos" w:hAnsi="Aptos"/>
          <w:b/>
          <w:bCs/>
          <w:i w:val="false"/>
          <w:caps w:val="false"/>
          <w:smallCaps w:val="false"/>
          <w:strike w:val="false"/>
          <w:dstrike w:val="false"/>
          <w:color w:val="000000"/>
          <w:sz w:val="24"/>
          <w:szCs w:val="24"/>
          <w:u w:val="none"/>
          <w:effect w:val="none"/>
          <w:shd w:fill="auto" w:val="clear"/>
        </w:rPr>
        <w:t>Text-to-SQL transformer models</w:t>
      </w:r>
      <w:r>
        <w:rPr>
          <w:rStyle w:val="SourceText"/>
          <w:rFonts w:ascii="Aptos" w:hAnsi="Aptos"/>
          <w:b/>
          <w:bCs/>
        </w:rPr>
        <w:t>”,</w:t>
      </w:r>
      <w:r>
        <w:rPr>
          <w:rStyle w:val="SourceText"/>
          <w:rFonts w:ascii="Aptos" w:hAnsi="Aptos"/>
        </w:rPr>
        <w:t xml:space="preserve"> </w:t>
      </w:r>
      <w:r>
        <w:rPr>
          <w:rStyle w:val="SourceText"/>
          <w:rFonts w:ascii="Aptos" w:hAnsi="Aptos"/>
          <w:b/>
          <w:bCs/>
        </w:rPr>
        <w:t>“LLM for SQL generation”</w:t>
      </w:r>
      <w:r>
        <w:rPr>
          <w:rStyle w:val="SourceText"/>
          <w:rFonts w:ascii="Aptos" w:hAnsi="Aptos"/>
        </w:rPr>
        <w:t xml:space="preserve">, </w:t>
      </w:r>
      <w:r>
        <w:rPr>
          <w:rStyle w:val="SourceText"/>
          <w:rFonts w:ascii="Aptos" w:hAnsi="Aptos"/>
          <w:b/>
          <w:bCs/>
        </w:rPr>
        <w:t xml:space="preserve">“Spider dataset”. </w:t>
      </w:r>
      <w:r>
        <w:rPr>
          <w:rStyle w:val="SourceText"/>
          <w:rFonts w:ascii="Aptos" w:hAnsi="Aptos"/>
          <w:b w:val="false"/>
          <w:bCs w:val="false"/>
        </w:rPr>
        <w:t xml:space="preserve">Databases used included </w:t>
      </w:r>
      <w:r>
        <w:rPr>
          <w:rStyle w:val="SourceText"/>
          <w:rFonts w:ascii="Aptos" w:hAnsi="Aptos"/>
          <w:b/>
          <w:bCs/>
        </w:rPr>
        <w:t xml:space="preserve">“PubMed”, “Google Scholar” </w:t>
      </w:r>
      <w:r>
        <w:rPr>
          <w:rStyle w:val="SourceText"/>
          <w:rFonts w:ascii="Aptos" w:hAnsi="Aptos"/>
          <w:b w:val="false"/>
          <w:bCs w:val="false"/>
        </w:rPr>
        <w:t>and</w:t>
      </w:r>
      <w:r>
        <w:rPr>
          <w:rStyle w:val="SourceText"/>
          <w:rFonts w:ascii="Aptos" w:hAnsi="Aptos"/>
          <w:b/>
          <w:bCs/>
        </w:rPr>
        <w:t xml:space="preserve"> “Semantic Scholar”</w:t>
      </w:r>
      <w:r>
        <w:rPr>
          <w:rStyle w:val="SourceText"/>
          <w:rFonts w:ascii="Aptos" w:hAnsi="Aptos"/>
          <w:b/>
          <w:bCs/>
        </w:rPr>
        <w:t xml:space="preserve">. </w:t>
      </w:r>
      <w:r>
        <w:rPr>
          <w:rStyle w:val="SourceText"/>
          <w:rFonts w:ascii="Aptos" w:hAnsi="Aptos"/>
          <w:b w:val="false"/>
          <w:bCs w:val="false"/>
        </w:rPr>
        <w:t>The research was not filtered by date or type.</w:t>
      </w:r>
    </w:p>
    <w:p>
      <w:pPr>
        <w:pStyle w:val="Normal"/>
        <w:bidi w:val="0"/>
        <w:jc w:val="left"/>
        <w:rPr>
          <w:rStyle w:val="SourceText"/>
          <w:rFonts w:ascii="Aptos" w:hAnsi="Aptos"/>
          <w:b w:val="false"/>
          <w:bCs w:val="false"/>
        </w:rPr>
      </w:pPr>
      <w:r>
        <w:rPr>
          <w:rFonts w:ascii="Aptos" w:hAnsi="Aptos"/>
          <w:b w:val="false"/>
          <w:bCs w:val="false"/>
        </w:rPr>
      </w:r>
    </w:p>
    <w:p>
      <w:pPr>
        <w:pStyle w:val="Normal"/>
        <w:bidi w:val="0"/>
        <w:jc w:val="left"/>
        <w:rPr>
          <w:rStyle w:val="SourceText"/>
          <w:rFonts w:ascii="Aptos" w:hAnsi="Aptos"/>
          <w:b w:val="false"/>
          <w:bCs w:val="false"/>
        </w:rPr>
      </w:pPr>
      <w:r>
        <w:rPr>
          <w:rFonts w:ascii="Aptos" w:hAnsi="Aptos"/>
          <w:b w:val="false"/>
          <w:bCs w:val="false"/>
        </w:rPr>
      </w:r>
    </w:p>
    <w:p>
      <w:pPr>
        <w:pStyle w:val="Normal"/>
        <w:bidi w:val="0"/>
        <w:jc w:val="left"/>
        <w:rPr>
          <w:rFonts w:ascii="Aptos" w:hAnsi="Aptos"/>
          <w:b/>
          <w:i w:val="false"/>
          <w:i w:val="false"/>
          <w:caps w:val="false"/>
          <w:smallCaps w:val="false"/>
          <w:strike w:val="false"/>
          <w:dstrike w:val="false"/>
          <w:color w:val="000000"/>
          <w:sz w:val="28"/>
          <w:u w:val="none"/>
          <w:effect w:val="none"/>
          <w:shd w:fill="auto" w:val="clear"/>
        </w:rPr>
      </w:pPr>
      <w:bookmarkStart w:id="3" w:name="docs-internal-guid-cc466cd3-7fff-6b29-4d"/>
      <w:bookmarkEnd w:id="3"/>
      <w:r>
        <w:rPr>
          <w:rFonts w:ascii="Aptos" w:hAnsi="Aptos"/>
          <w:b/>
          <w:i w:val="false"/>
          <w:caps w:val="false"/>
          <w:smallCaps w:val="false"/>
          <w:strike w:val="false"/>
          <w:dstrike w:val="false"/>
          <w:color w:val="000000"/>
          <w:sz w:val="28"/>
          <w:u w:val="none"/>
          <w:effect w:val="none"/>
          <w:shd w:fill="auto" w:val="clear"/>
        </w:rPr>
        <w:t>Inclusion and Exclusion Criteria</w:t>
      </w:r>
    </w:p>
    <w:p>
      <w:pPr>
        <w:pStyle w:val="Normal"/>
        <w:bidi w:val="0"/>
        <w:jc w:val="left"/>
        <w:rPr>
          <w:rFonts w:ascii="Aptos" w:hAnsi="Aptos"/>
          <w:b/>
          <w:i w:val="false"/>
          <w:i w:val="false"/>
          <w:caps w:val="false"/>
          <w:smallCaps w:val="false"/>
          <w:strike w:val="false"/>
          <w:dstrike w:val="false"/>
          <w:color w:val="000000"/>
          <w:sz w:val="28"/>
          <w:u w:val="none"/>
          <w:effect w:val="none"/>
          <w:shd w:fill="auto" w:val="clear"/>
        </w:rPr>
      </w:pPr>
      <w:r>
        <w:rPr>
          <w:rFonts w:ascii="Aptos" w:hAnsi="Aptos"/>
          <w:b/>
          <w:i w:val="false"/>
          <w:caps w:val="false"/>
          <w:smallCaps w:val="false"/>
          <w:strike w:val="false"/>
          <w:dstrike w:val="false"/>
          <w:color w:val="000000"/>
          <w:sz w:val="28"/>
          <w:u w:val="none"/>
          <w:effect w:val="none"/>
          <w:shd w:fill="auto" w:val="clear"/>
        </w:rPr>
      </w:r>
    </w:p>
    <w:p>
      <w:pPr>
        <w:pStyle w:val="Normal"/>
        <w:bidi w:val="0"/>
        <w:jc w:val="left"/>
        <w:rPr>
          <w:rFonts w:ascii="Aptos" w:hAnsi="Aptos"/>
          <w:b/>
          <w:i w:val="false"/>
          <w:i w:val="false"/>
          <w:caps w:val="false"/>
          <w:smallCaps w:val="false"/>
          <w:strike w:val="false"/>
          <w:dstrike w:val="false"/>
          <w:color w:val="000000"/>
          <w:sz w:val="28"/>
          <w:u w:val="none"/>
          <w:effect w:val="none"/>
          <w:shd w:fill="auto" w:val="clear"/>
        </w:rPr>
      </w:pPr>
      <w:r>
        <w:rPr>
          <w:rFonts w:ascii="Aptos" w:hAnsi="Aptos"/>
          <w:b/>
          <w:i w:val="false"/>
          <w:caps w:val="false"/>
          <w:smallCaps w:val="false"/>
          <w:strike w:val="false"/>
          <w:dstrike w:val="false"/>
          <w:color w:val="000000"/>
          <w:sz w:val="28"/>
          <w:u w:val="none"/>
          <w:effect w:val="none"/>
          <w:shd w:fill="auto" w:val="clear"/>
        </w:rPr>
      </w:r>
    </w:p>
    <w:p>
      <w:pPr>
        <w:pStyle w:val="Normal"/>
        <w:bidi w:val="0"/>
        <w:jc w:val="left"/>
        <w:rPr>
          <w:b w:val="false"/>
          <w:bCs w:val="false"/>
          <w:sz w:val="24"/>
          <w:szCs w:val="24"/>
        </w:rPr>
      </w:pPr>
      <w:r>
        <w:rPr>
          <w:rFonts w:ascii="Aptos" w:hAnsi="Aptos"/>
          <w:b w:val="false"/>
          <w:bCs w:val="false"/>
          <w:i w:val="false"/>
          <w:caps w:val="false"/>
          <w:smallCaps w:val="false"/>
          <w:strike w:val="false"/>
          <w:dstrike w:val="false"/>
          <w:color w:val="000000"/>
          <w:sz w:val="24"/>
          <w:szCs w:val="24"/>
          <w:u w:val="none"/>
          <w:effect w:val="none"/>
          <w:shd w:fill="auto" w:val="clear"/>
        </w:rPr>
        <w:t>In conducting the literature review, inclusion and exclusion criteria were applied to ensure that only studies directly relevant to Text-to-SQL were considered. The criteria were defined to capture works that provide methodological, evaluative, or application-driven contributions to the field, while excluding papers that focus broadly on language models or theoretical aspects without a clear connection to Text-to-SQL.</w:t>
      </w:r>
    </w:p>
    <w:p>
      <w:pPr>
        <w:pStyle w:val="Normal"/>
        <w:bidi w:val="0"/>
        <w:jc w:val="left"/>
        <w:rPr>
          <w:rFonts w:ascii="Aptos" w:hAnsi="Aptos"/>
          <w:b/>
          <w:i w:val="false"/>
          <w:i w:val="false"/>
          <w:caps w:val="false"/>
          <w:smallCaps w:val="false"/>
          <w:strike w:val="false"/>
          <w:dstrike w:val="false"/>
          <w:color w:val="000000"/>
          <w:sz w:val="28"/>
          <w:u w:val="none"/>
          <w:effect w:val="none"/>
          <w:shd w:fill="auto" w:val="clear"/>
        </w:rPr>
      </w:pPr>
      <w:r>
        <w:rPr>
          <w:rFonts w:ascii="Aptos" w:hAnsi="Aptos"/>
          <w:b/>
          <w:i w:val="false"/>
          <w:caps w:val="false"/>
          <w:smallCaps w:val="false"/>
          <w:strike w:val="false"/>
          <w:dstrike w:val="false"/>
          <w:color w:val="000000"/>
          <w:sz w:val="28"/>
          <w:u w:val="none"/>
          <w:effect w:val="none"/>
          <w:shd w:fill="auto" w:val="clear"/>
        </w:rPr>
      </w:r>
    </w:p>
    <w:p>
      <w:pPr>
        <w:pStyle w:val="Normal"/>
        <w:bidi w:val="0"/>
        <w:jc w:val="left"/>
        <w:rPr>
          <w:rFonts w:ascii="Aptos" w:hAnsi="Aptos"/>
          <w:b/>
          <w:i w:val="false"/>
          <w:i w:val="false"/>
          <w:caps w:val="false"/>
          <w:smallCaps w:val="false"/>
          <w:strike w:val="false"/>
          <w:dstrike w:val="false"/>
          <w:color w:val="000000"/>
          <w:sz w:val="28"/>
          <w:u w:val="none"/>
          <w:effect w:val="none"/>
          <w:shd w:fill="auto" w:val="clear"/>
        </w:rPr>
      </w:pPr>
      <w:r>
        <w:rPr>
          <w:rFonts w:ascii="Aptos" w:hAnsi="Aptos"/>
          <w:b/>
          <w:i w:val="false"/>
          <w:caps w:val="false"/>
          <w:smallCaps w:val="false"/>
          <w:strike w:val="false"/>
          <w:dstrike w:val="false"/>
          <w:color w:val="000000"/>
          <w:sz w:val="28"/>
          <w:u w:val="none"/>
          <w:effect w:val="none"/>
          <w:shd w:fill="auto" w:val="clear"/>
        </w:rPr>
      </w:r>
    </w:p>
    <w:p>
      <w:pPr>
        <w:pStyle w:val="Normal"/>
        <w:bidi w:val="0"/>
        <w:jc w:val="left"/>
        <w:rPr>
          <w:rFonts w:ascii="Aptos" w:hAnsi="Aptos"/>
          <w:b/>
          <w:i w:val="false"/>
          <w:i w:val="false"/>
          <w:caps w:val="false"/>
          <w:smallCaps w:val="false"/>
          <w:strike w:val="false"/>
          <w:dstrike w:val="false"/>
          <w:color w:val="000000"/>
          <w:sz w:val="28"/>
          <w:u w:val="none"/>
          <w:effect w:val="none"/>
          <w:shd w:fill="auto" w:val="clear"/>
        </w:rPr>
      </w:pPr>
      <w:bookmarkStart w:id="4" w:name="docs-internal-guid-ccff9e66-7fff-817a-6d"/>
      <w:bookmarkEnd w:id="4"/>
      <w:r>
        <w:rPr>
          <w:rFonts w:ascii="Aptos" w:hAnsi="Aptos"/>
          <w:b/>
          <w:i w:val="false"/>
          <w:caps w:val="false"/>
          <w:smallCaps w:val="false"/>
          <w:strike w:val="false"/>
          <w:dstrike w:val="false"/>
          <w:color w:val="000000"/>
          <w:sz w:val="28"/>
          <w:u w:val="none"/>
          <w:effect w:val="none"/>
          <w:shd w:fill="auto" w:val="clear"/>
        </w:rPr>
        <w:t>Inclusion Criteria:</w:t>
      </w:r>
    </w:p>
    <w:p>
      <w:pPr>
        <w:pStyle w:val="Normal"/>
        <w:bidi w:val="0"/>
        <w:jc w:val="left"/>
        <w:rPr>
          <w:rFonts w:ascii="Aptos" w:hAnsi="Aptos"/>
          <w:b/>
          <w:i w:val="false"/>
          <w:i w:val="false"/>
          <w:caps w:val="false"/>
          <w:smallCaps w:val="false"/>
          <w:strike w:val="false"/>
          <w:dstrike w:val="false"/>
          <w:color w:val="000000"/>
          <w:sz w:val="28"/>
          <w:u w:val="none"/>
          <w:effect w:val="none"/>
          <w:shd w:fill="auto" w:val="clear"/>
        </w:rPr>
      </w:pPr>
      <w:r>
        <w:rPr>
          <w:rFonts w:ascii="Aptos" w:hAnsi="Aptos"/>
          <w:b/>
          <w:i w:val="false"/>
          <w:caps w:val="false"/>
          <w:smallCaps w:val="false"/>
          <w:strike w:val="false"/>
          <w:dstrike w:val="false"/>
          <w:color w:val="000000"/>
          <w:sz w:val="28"/>
          <w:u w:val="none"/>
          <w:effect w:val="none"/>
          <w:shd w:fill="auto" w:val="clear"/>
        </w:rPr>
      </w:r>
    </w:p>
    <w:p>
      <w:pPr>
        <w:pStyle w:val="BodyText"/>
        <w:bidi w:val="0"/>
        <w:jc w:val="left"/>
        <w:rPr>
          <w:b w:val="false"/>
          <w:bCs w:val="false"/>
          <w:sz w:val="24"/>
          <w:szCs w:val="24"/>
        </w:rPr>
      </w:pPr>
      <w:r>
        <w:rPr>
          <w:rFonts w:ascii="Aptos" w:hAnsi="Aptos"/>
          <w:b w:val="false"/>
          <w:bCs w:val="false"/>
          <w:i w:val="false"/>
          <w:caps w:val="false"/>
          <w:smallCaps w:val="false"/>
          <w:strike w:val="false"/>
          <w:dstrike w:val="false"/>
          <w:color w:val="000000"/>
          <w:sz w:val="24"/>
          <w:szCs w:val="24"/>
          <w:u w:val="none"/>
          <w:effect w:val="none"/>
          <w:shd w:fill="auto" w:val="clear"/>
        </w:rPr>
        <w:t>Studies were included if they:</w:t>
      </w:r>
    </w:p>
    <w:p>
      <w:pPr>
        <w:pStyle w:val="BodyText"/>
        <w:numPr>
          <w:ilvl w:val="0"/>
          <w:numId w:val="1"/>
        </w:numPr>
        <w:tabs>
          <w:tab w:val="clear" w:pos="709"/>
          <w:tab w:val="left" w:pos="0" w:leader="none"/>
        </w:tabs>
        <w:ind w:hanging="283" w:left="709"/>
        <w:rPr>
          <w:rFonts w:ascii="Aptos" w:hAnsi="Aptos"/>
        </w:rPr>
      </w:pPr>
      <w:r>
        <w:rPr>
          <w:rFonts w:ascii="Altos" w:hAnsi="Altos"/>
        </w:rPr>
        <w:t xml:space="preserve">Focused on </w:t>
      </w:r>
      <w:r>
        <w:rPr>
          <w:rStyle w:val="Strong"/>
          <w:rFonts w:ascii="Altos" w:hAnsi="Altos"/>
        </w:rPr>
        <w:t>methods, systems, or frameworks for translating natural language to SQL</w:t>
      </w:r>
      <w:r>
        <w:rPr>
          <w:rFonts w:ascii="Altos" w:hAnsi="Altos"/>
        </w:rPr>
        <w:t>.</w:t>
      </w:r>
    </w:p>
    <w:p>
      <w:pPr>
        <w:pStyle w:val="BodyText"/>
        <w:numPr>
          <w:ilvl w:val="0"/>
          <w:numId w:val="3"/>
        </w:numPr>
        <w:tabs>
          <w:tab w:val="clear" w:pos="709"/>
          <w:tab w:val="left" w:pos="0" w:leader="none"/>
        </w:tabs>
        <w:ind w:hanging="283" w:left="720"/>
        <w:rPr/>
      </w:pPr>
      <w:r>
        <w:rPr>
          <w:rFonts w:ascii="Altos" w:hAnsi="Altos"/>
        </w:rPr>
        <w:t xml:space="preserve">Evaluated </w:t>
      </w:r>
      <w:r>
        <w:rPr>
          <w:rStyle w:val="Strong"/>
          <w:rFonts w:ascii="Altos" w:hAnsi="Altos"/>
        </w:rPr>
        <w:t>LLM-based Text-to-SQL approaches</w:t>
      </w:r>
      <w:r>
        <w:rPr>
          <w:rFonts w:ascii="Altos" w:hAnsi="Altos"/>
        </w:rPr>
        <w:t xml:space="preserve"> on benchmark or domain-specific datasets.</w:t>
      </w:r>
    </w:p>
    <w:p>
      <w:pPr>
        <w:pStyle w:val="BodyText"/>
        <w:numPr>
          <w:ilvl w:val="0"/>
          <w:numId w:val="4"/>
        </w:numPr>
        <w:tabs>
          <w:tab w:val="clear" w:pos="709"/>
          <w:tab w:val="left" w:pos="0" w:leader="none"/>
        </w:tabs>
        <w:ind w:hanging="283" w:left="720"/>
        <w:rPr/>
      </w:pPr>
      <w:r>
        <w:rPr>
          <w:rFonts w:ascii="Altos" w:hAnsi="Altos"/>
        </w:rPr>
        <w:t xml:space="preserve">Introduced </w:t>
      </w:r>
      <w:r>
        <w:rPr>
          <w:rStyle w:val="Strong"/>
          <w:rFonts w:ascii="Altos" w:hAnsi="Altos"/>
        </w:rPr>
        <w:t>new datasets, benchmarks, or evaluation methods</w:t>
      </w:r>
      <w:r>
        <w:rPr>
          <w:rFonts w:ascii="Altos" w:hAnsi="Altos"/>
        </w:rPr>
        <w:t xml:space="preserve"> for Text-to-SQL.</w:t>
      </w:r>
    </w:p>
    <w:p>
      <w:pPr>
        <w:pStyle w:val="BodyText"/>
        <w:numPr>
          <w:ilvl w:val="0"/>
          <w:numId w:val="5"/>
        </w:numPr>
        <w:tabs>
          <w:tab w:val="clear" w:pos="709"/>
          <w:tab w:val="left" w:pos="0" w:leader="none"/>
        </w:tabs>
        <w:ind w:hanging="283" w:left="720"/>
        <w:rPr/>
      </w:pPr>
      <w:r>
        <w:rPr>
          <w:rFonts w:ascii="Altos" w:hAnsi="Altos"/>
        </w:rPr>
        <w:t xml:space="preserve">Presented </w:t>
      </w:r>
      <w:r>
        <w:rPr>
          <w:rStyle w:val="Strong"/>
          <w:rFonts w:ascii="Altos" w:hAnsi="Altos"/>
        </w:rPr>
        <w:t>survey papers</w:t>
      </w:r>
      <w:r>
        <w:rPr>
          <w:rFonts w:ascii="Altos" w:hAnsi="Altos"/>
        </w:rPr>
        <w:t xml:space="preserve"> dedicated to Text-to-SQL.</w:t>
      </w:r>
    </w:p>
    <w:p>
      <w:pPr>
        <w:pStyle w:val="BodyText"/>
        <w:numPr>
          <w:ilvl w:val="0"/>
          <w:numId w:val="6"/>
        </w:numPr>
        <w:tabs>
          <w:tab w:val="clear" w:pos="709"/>
          <w:tab w:val="left" w:pos="0" w:leader="none"/>
        </w:tabs>
        <w:ind w:hanging="283" w:left="720"/>
        <w:rPr/>
      </w:pPr>
      <w:r>
        <w:rPr>
          <w:rFonts w:ascii="Altos" w:hAnsi="Altos"/>
        </w:rPr>
        <w:t xml:space="preserve">Applied Text-to-SQL in </w:t>
      </w:r>
      <w:r>
        <w:rPr>
          <w:rStyle w:val="Strong"/>
          <w:rFonts w:ascii="Altos" w:hAnsi="Altos"/>
        </w:rPr>
        <w:t>specific domains or real-world scenarios</w:t>
      </w:r>
      <w:r>
        <w:rPr>
          <w:rFonts w:ascii="Altos" w:hAnsi="Altos"/>
        </w:rPr>
        <w:t xml:space="preserve"> (e.g., healthcare, IoT, software engineering).</w:t>
      </w:r>
    </w:p>
    <w:p>
      <w:pPr>
        <w:pStyle w:val="Normal"/>
        <w:bidi w:val="0"/>
        <w:jc w:val="left"/>
        <w:rPr>
          <w:rFonts w:ascii="Aptos" w:hAnsi="Aptos"/>
        </w:rPr>
      </w:pPr>
      <w:r>
        <w:rPr>
          <w:rFonts w:ascii="Aptos" w:hAnsi="Aptos"/>
        </w:rPr>
      </w:r>
    </w:p>
    <w:p>
      <w:pPr>
        <w:pStyle w:val="Normal"/>
        <w:bidi w:val="0"/>
        <w:jc w:val="left"/>
        <w:rPr>
          <w:rFonts w:ascii="Aptos" w:hAnsi="Aptos"/>
          <w:b/>
          <w:i w:val="false"/>
          <w:i w:val="false"/>
          <w:caps w:val="false"/>
          <w:smallCaps w:val="false"/>
          <w:strike w:val="false"/>
          <w:dstrike w:val="false"/>
          <w:color w:val="000000"/>
          <w:sz w:val="28"/>
          <w:u w:val="none"/>
          <w:effect w:val="none"/>
          <w:shd w:fill="auto" w:val="clear"/>
        </w:rPr>
      </w:pPr>
      <w:bookmarkStart w:id="5" w:name="docs-internal-guid-fb2c4f1b-7fff-9a1f-13"/>
      <w:bookmarkEnd w:id="5"/>
      <w:r>
        <w:rPr>
          <w:rFonts w:ascii="Aptos" w:hAnsi="Aptos"/>
          <w:b/>
          <w:i w:val="false"/>
          <w:caps w:val="false"/>
          <w:smallCaps w:val="false"/>
          <w:strike w:val="false"/>
          <w:dstrike w:val="false"/>
          <w:color w:val="000000"/>
          <w:sz w:val="28"/>
          <w:u w:val="none"/>
          <w:effect w:val="none"/>
          <w:shd w:fill="auto" w:val="clear"/>
        </w:rPr>
        <w:t>Exclusion Criteria:</w:t>
      </w:r>
    </w:p>
    <w:p>
      <w:pPr>
        <w:pStyle w:val="Normal"/>
        <w:bidi w:val="0"/>
        <w:jc w:val="left"/>
        <w:rPr>
          <w:rFonts w:ascii="Aptos" w:hAnsi="Aptos"/>
          <w:b/>
          <w:i w:val="false"/>
          <w:i w:val="false"/>
          <w:caps w:val="false"/>
          <w:smallCaps w:val="false"/>
          <w:strike w:val="false"/>
          <w:dstrike w:val="false"/>
          <w:color w:val="000000"/>
          <w:sz w:val="28"/>
          <w:u w:val="none"/>
          <w:effect w:val="none"/>
          <w:shd w:fill="auto" w:val="clear"/>
        </w:rPr>
      </w:pPr>
      <w:r>
        <w:rPr>
          <w:rFonts w:ascii="Aptos" w:hAnsi="Aptos"/>
          <w:b/>
          <w:i w:val="false"/>
          <w:caps w:val="false"/>
          <w:smallCaps w:val="false"/>
          <w:strike w:val="false"/>
          <w:dstrike w:val="false"/>
          <w:color w:val="000000"/>
          <w:sz w:val="28"/>
          <w:u w:val="none"/>
          <w:effect w:val="none"/>
          <w:shd w:fill="auto" w:val="clear"/>
        </w:rPr>
      </w:r>
    </w:p>
    <w:p>
      <w:pPr>
        <w:pStyle w:val="BodyText"/>
        <w:bidi w:val="0"/>
        <w:jc w:val="left"/>
        <w:rPr>
          <w:rFonts w:ascii="Aptos" w:hAnsi="Aptos"/>
          <w:b w:val="false"/>
          <w:bCs w:val="false"/>
          <w:sz w:val="24"/>
          <w:szCs w:val="24"/>
        </w:rPr>
      </w:pPr>
      <w:r>
        <w:rPr>
          <w:rFonts w:ascii="Aptos" w:hAnsi="Aptos"/>
          <w:b w:val="false"/>
          <w:bCs w:val="false"/>
          <w:i w:val="false"/>
          <w:caps w:val="false"/>
          <w:smallCaps w:val="false"/>
          <w:strike w:val="false"/>
          <w:dstrike w:val="false"/>
          <w:color w:val="000000"/>
          <w:sz w:val="24"/>
          <w:szCs w:val="24"/>
          <w:u w:val="none"/>
          <w:effect w:val="none"/>
          <w:shd w:fill="auto" w:val="clear"/>
        </w:rPr>
        <w:t>Studies were excluded if they:</w:t>
      </w:r>
    </w:p>
    <w:p>
      <w:pPr>
        <w:pStyle w:val="BodyText"/>
        <w:numPr>
          <w:ilvl w:val="0"/>
          <w:numId w:val="2"/>
        </w:numPr>
        <w:tabs>
          <w:tab w:val="clear" w:pos="709"/>
          <w:tab w:val="left" w:pos="0" w:leader="none"/>
        </w:tabs>
        <w:ind w:hanging="283" w:left="709"/>
        <w:rPr/>
      </w:pPr>
      <w:r>
        <w:rPr>
          <w:rFonts w:ascii="Aptos" w:hAnsi="Aptos"/>
        </w:rPr>
        <w:t xml:space="preserve">Addressed </w:t>
      </w:r>
      <w:r>
        <w:rPr>
          <w:rStyle w:val="Strong"/>
          <w:rFonts w:ascii="Aptos" w:hAnsi="Aptos"/>
        </w:rPr>
        <w:t>general LLM topics</w:t>
      </w:r>
      <w:r>
        <w:rPr>
          <w:rFonts w:ascii="Aptos" w:hAnsi="Aptos"/>
        </w:rPr>
        <w:t xml:space="preserve"> (e.g., scaling laws, fine-tuning) without connection to Text-to-SQL.</w:t>
      </w:r>
    </w:p>
    <w:p>
      <w:pPr>
        <w:pStyle w:val="BodyText"/>
        <w:numPr>
          <w:ilvl w:val="0"/>
          <w:numId w:val="7"/>
        </w:numPr>
        <w:tabs>
          <w:tab w:val="clear" w:pos="709"/>
          <w:tab w:val="left" w:pos="0" w:leader="none"/>
        </w:tabs>
        <w:ind w:hanging="283" w:left="720"/>
        <w:rPr/>
      </w:pPr>
      <w:r>
        <w:rPr>
          <w:rFonts w:ascii="Aptos" w:hAnsi="Aptos"/>
        </w:rPr>
        <w:t xml:space="preserve">Focused on tasks </w:t>
      </w:r>
      <w:r>
        <w:rPr>
          <w:rStyle w:val="Strong"/>
          <w:rFonts w:ascii="Aptos" w:hAnsi="Aptos"/>
        </w:rPr>
        <w:t>other than natural language to SQL generation</w:t>
      </w:r>
      <w:r>
        <w:rPr>
          <w:rFonts w:ascii="Aptos" w:hAnsi="Aptos"/>
        </w:rPr>
        <w:t>, such as SQL debugging, SQL equivalence checking, or general query optimization.</w:t>
      </w:r>
    </w:p>
    <w:p>
      <w:pPr>
        <w:pStyle w:val="BodyText"/>
        <w:numPr>
          <w:ilvl w:val="0"/>
          <w:numId w:val="8"/>
        </w:numPr>
        <w:tabs>
          <w:tab w:val="clear" w:pos="709"/>
          <w:tab w:val="left" w:pos="0" w:leader="none"/>
        </w:tabs>
        <w:ind w:hanging="283" w:left="720"/>
        <w:rPr/>
      </w:pPr>
      <w:r>
        <w:rPr>
          <w:rFonts w:ascii="Aptos" w:hAnsi="Aptos"/>
        </w:rPr>
        <w:t xml:space="preserve">Concentrated on </w:t>
      </w:r>
      <w:r>
        <w:rPr>
          <w:rStyle w:val="Strong"/>
          <w:rFonts w:ascii="Aptos" w:hAnsi="Aptos"/>
        </w:rPr>
        <w:t>theoretical AI concepts</w:t>
      </w:r>
      <w:r>
        <w:rPr>
          <w:rFonts w:ascii="Aptos" w:hAnsi="Aptos"/>
        </w:rPr>
        <w:t xml:space="preserve"> with no relevance to SQL generation.</w:t>
      </w:r>
    </w:p>
    <w:p>
      <w:pPr>
        <w:pStyle w:val="BodyText"/>
        <w:numPr>
          <w:ilvl w:val="0"/>
          <w:numId w:val="9"/>
        </w:numPr>
        <w:tabs>
          <w:tab w:val="clear" w:pos="709"/>
          <w:tab w:val="left" w:pos="0" w:leader="none"/>
        </w:tabs>
        <w:ind w:hanging="283" w:left="720"/>
        <w:rPr/>
      </w:pPr>
      <w:r>
        <w:rPr>
          <w:rFonts w:ascii="Aptos" w:hAnsi="Aptos"/>
        </w:rPr>
        <w:t xml:space="preserve">Focused on </w:t>
      </w:r>
      <w:r>
        <w:rPr>
          <w:rStyle w:val="Strong"/>
          <w:rFonts w:ascii="Aptos" w:hAnsi="Aptos"/>
        </w:rPr>
        <w:t>multimodal, vision, or unrelated NLP tasks</w:t>
      </w:r>
      <w:r>
        <w:rPr>
          <w:rFonts w:ascii="Aptos" w:hAnsi="Aptos"/>
        </w:rPr>
        <w:t>.</w:t>
      </w:r>
    </w:p>
    <w:p>
      <w:pPr>
        <w:pStyle w:val="BodyText"/>
        <w:tabs>
          <w:tab w:val="clear" w:pos="709"/>
          <w:tab w:val="left" w:pos="0" w:leader="none"/>
        </w:tabs>
        <w:ind w:hanging="283" w:left="720"/>
        <w:rPr>
          <w:rFonts w:ascii="Aptos" w:hAnsi="Aptos"/>
        </w:rPr>
      </w:pPr>
      <w:r>
        <w:rPr>
          <w:rFonts w:ascii="Aptos" w:hAnsi="Aptos"/>
        </w:rPr>
      </w:r>
    </w:p>
    <w:p>
      <w:pPr>
        <w:pStyle w:val="BodyText"/>
        <w:tabs>
          <w:tab w:val="clear" w:pos="709"/>
          <w:tab w:val="left" w:pos="0" w:leader="none"/>
        </w:tabs>
        <w:ind w:hanging="283" w:left="720"/>
        <w:rPr>
          <w:rFonts w:ascii="Aptos" w:hAnsi="Aptos"/>
        </w:rPr>
      </w:pPr>
      <w:r>
        <w:rPr>
          <w:rFonts w:ascii="Aptos" w:hAnsi="Aptos"/>
        </w:rPr>
      </w:r>
    </w:p>
    <w:p>
      <w:pPr>
        <w:pStyle w:val="BodyText"/>
        <w:tabs>
          <w:tab w:val="clear" w:pos="709"/>
          <w:tab w:val="left" w:pos="0" w:leader="none"/>
        </w:tabs>
        <w:ind w:hanging="283" w:left="720"/>
        <w:rPr>
          <w:rFonts w:ascii="Aptos" w:hAnsi="Aptos"/>
        </w:rPr>
      </w:pPr>
      <w:r>
        <w:rPr>
          <w:rFonts w:ascii="Aptos" w:hAnsi="Aptos"/>
        </w:rPr>
      </w:r>
    </w:p>
    <w:p>
      <w:pPr>
        <w:pStyle w:val="BodyText"/>
        <w:tabs>
          <w:tab w:val="clear" w:pos="709"/>
          <w:tab w:val="left" w:pos="0" w:leader="none"/>
        </w:tabs>
        <w:ind w:hanging="283" w:left="720"/>
        <w:rPr>
          <w:rFonts w:ascii="Aptos" w:hAnsi="Aptos"/>
        </w:rPr>
      </w:pPr>
      <w:r>
        <w:rPr>
          <w:rFonts w:ascii="Aptos" w:hAnsi="Aptos"/>
        </w:rPr>
      </w:r>
    </w:p>
    <w:p>
      <w:pPr>
        <w:pStyle w:val="Normal"/>
        <w:bidi w:val="0"/>
        <w:jc w:val="left"/>
        <w:rPr/>
      </w:pPr>
      <w:r>
        <w:rPr/>
      </w:r>
    </w:p>
    <w:tbl>
      <w:tblPr>
        <w:tblW w:w="16792" w:type="dxa"/>
        <w:jc w:val="left"/>
        <w:tblInd w:w="-1054" w:type="dxa"/>
        <w:tblLayout w:type="fixed"/>
        <w:tblCellMar>
          <w:top w:w="55" w:type="dxa"/>
          <w:left w:w="55" w:type="dxa"/>
          <w:bottom w:w="55" w:type="dxa"/>
          <w:right w:w="55" w:type="dxa"/>
        </w:tblCellMar>
      </w:tblPr>
      <w:tblGrid>
        <w:gridCol w:w="409"/>
        <w:gridCol w:w="1444"/>
        <w:gridCol w:w="1527"/>
        <w:gridCol w:w="1261"/>
        <w:gridCol w:w="722"/>
        <w:gridCol w:w="1528"/>
        <w:gridCol w:w="4651"/>
        <w:gridCol w:w="1110"/>
        <w:gridCol w:w="2704"/>
        <w:gridCol w:w="1434"/>
      </w:tblGrid>
      <w:tr>
        <w:trPr/>
        <w:tc>
          <w:tcPr>
            <w:tcW w:w="409" w:type="dxa"/>
            <w:tcBorders>
              <w:top w:val="single" w:sz="4" w:space="0" w:color="000000"/>
              <w:left w:val="single" w:sz="4" w:space="0" w:color="000000"/>
              <w:bottom w:val="single" w:sz="4" w:space="0" w:color="000000"/>
            </w:tcBorders>
          </w:tcPr>
          <w:p>
            <w:pPr>
              <w:pStyle w:val="TableContents"/>
              <w:bidi w:val="0"/>
              <w:jc w:val="left"/>
              <w:rPr>
                <w:b/>
                <w:bCs w:val="false"/>
                <w:i w:val="false"/>
                <w:i w:val="false"/>
                <w:iCs w:val="false"/>
                <w:sz w:val="24"/>
                <w:szCs w:val="24"/>
              </w:rPr>
            </w:pPr>
            <w:r>
              <w:rPr>
                <w:b/>
                <w:bCs w:val="false"/>
                <w:iCs w:val="false"/>
                <w:sz w:val="24"/>
                <w:szCs w:val="24"/>
              </w:rPr>
              <w:t>No</w:t>
            </w:r>
          </w:p>
        </w:tc>
        <w:tc>
          <w:tcPr>
            <w:tcW w:w="1444" w:type="dxa"/>
            <w:tcBorders>
              <w:top w:val="single" w:sz="4" w:space="0" w:color="000000"/>
              <w:left w:val="single" w:sz="4" w:space="0" w:color="000000"/>
              <w:bottom w:val="single" w:sz="4" w:space="0" w:color="000000"/>
            </w:tcBorders>
          </w:tcPr>
          <w:p>
            <w:pPr>
              <w:pStyle w:val="TableContents"/>
              <w:bidi w:val="0"/>
              <w:jc w:val="left"/>
              <w:rPr>
                <w:b/>
                <w:bCs w:val="false"/>
                <w:i w:val="false"/>
                <w:i w:val="false"/>
                <w:iCs w:val="false"/>
                <w:sz w:val="24"/>
                <w:szCs w:val="24"/>
              </w:rPr>
            </w:pPr>
            <w:r>
              <w:rPr>
                <w:b/>
                <w:bCs w:val="false"/>
                <w:iCs w:val="false"/>
                <w:sz w:val="24"/>
                <w:szCs w:val="24"/>
              </w:rPr>
              <w:t>Article</w:t>
            </w:r>
          </w:p>
        </w:tc>
        <w:tc>
          <w:tcPr>
            <w:tcW w:w="1527" w:type="dxa"/>
            <w:tcBorders>
              <w:top w:val="single" w:sz="4" w:space="0" w:color="000000"/>
              <w:left w:val="single" w:sz="4" w:space="0" w:color="000000"/>
              <w:bottom w:val="single" w:sz="4" w:space="0" w:color="000000"/>
            </w:tcBorders>
          </w:tcPr>
          <w:p>
            <w:pPr>
              <w:pStyle w:val="TableContents"/>
              <w:bidi w:val="0"/>
              <w:jc w:val="left"/>
              <w:rPr>
                <w:b/>
                <w:bCs w:val="false"/>
                <w:i w:val="false"/>
                <w:i w:val="false"/>
                <w:iCs w:val="false"/>
                <w:sz w:val="24"/>
                <w:szCs w:val="24"/>
              </w:rPr>
            </w:pPr>
            <w:r>
              <w:rPr>
                <w:b/>
                <w:bCs w:val="false"/>
                <w:iCs w:val="false"/>
                <w:sz w:val="24"/>
                <w:szCs w:val="24"/>
              </w:rPr>
              <w:t>Authors</w:t>
            </w:r>
          </w:p>
        </w:tc>
        <w:tc>
          <w:tcPr>
            <w:tcW w:w="1261" w:type="dxa"/>
            <w:tcBorders>
              <w:top w:val="single" w:sz="4" w:space="0" w:color="000000"/>
              <w:left w:val="single" w:sz="4" w:space="0" w:color="000000"/>
              <w:bottom w:val="single" w:sz="4" w:space="0" w:color="000000"/>
            </w:tcBorders>
          </w:tcPr>
          <w:p>
            <w:pPr>
              <w:pStyle w:val="TableContents"/>
              <w:bidi w:val="0"/>
              <w:jc w:val="left"/>
              <w:rPr>
                <w:b/>
                <w:bCs w:val="false"/>
                <w:i w:val="false"/>
                <w:i w:val="false"/>
                <w:iCs w:val="false"/>
                <w:sz w:val="24"/>
                <w:szCs w:val="24"/>
              </w:rPr>
            </w:pPr>
            <w:r>
              <w:rPr>
                <w:b/>
                <w:bCs w:val="false"/>
                <w:iCs w:val="false"/>
                <w:sz w:val="24"/>
                <w:szCs w:val="24"/>
              </w:rPr>
              <w:t>Published</w:t>
            </w:r>
          </w:p>
        </w:tc>
        <w:tc>
          <w:tcPr>
            <w:tcW w:w="722" w:type="dxa"/>
            <w:tcBorders>
              <w:top w:val="single" w:sz="4" w:space="0" w:color="000000"/>
              <w:left w:val="single" w:sz="4" w:space="0" w:color="000000"/>
              <w:bottom w:val="single" w:sz="4" w:space="0" w:color="000000"/>
            </w:tcBorders>
          </w:tcPr>
          <w:p>
            <w:pPr>
              <w:pStyle w:val="TableContents"/>
              <w:bidi w:val="0"/>
              <w:jc w:val="left"/>
              <w:rPr>
                <w:b/>
                <w:bCs w:val="false"/>
                <w:i w:val="false"/>
                <w:i w:val="false"/>
                <w:iCs w:val="false"/>
                <w:sz w:val="24"/>
                <w:szCs w:val="24"/>
              </w:rPr>
            </w:pPr>
            <w:r>
              <w:rPr>
                <w:b/>
                <w:bCs w:val="false"/>
                <w:iCs w:val="false"/>
                <w:sz w:val="24"/>
                <w:szCs w:val="24"/>
              </w:rPr>
              <w:t>Link</w:t>
            </w:r>
          </w:p>
        </w:tc>
        <w:tc>
          <w:tcPr>
            <w:tcW w:w="1528" w:type="dxa"/>
            <w:tcBorders>
              <w:top w:val="single" w:sz="4" w:space="0" w:color="000000"/>
              <w:left w:val="single" w:sz="4" w:space="0" w:color="000000"/>
              <w:bottom w:val="single" w:sz="4" w:space="0" w:color="000000"/>
            </w:tcBorders>
          </w:tcPr>
          <w:p>
            <w:pPr>
              <w:pStyle w:val="TableContents"/>
              <w:bidi w:val="0"/>
              <w:jc w:val="left"/>
              <w:rPr>
                <w:b/>
                <w:bCs w:val="false"/>
                <w:i w:val="false"/>
                <w:i w:val="false"/>
                <w:iCs w:val="false"/>
                <w:sz w:val="24"/>
                <w:szCs w:val="24"/>
              </w:rPr>
            </w:pPr>
            <w:r>
              <w:rPr>
                <w:b/>
                <w:bCs w:val="false"/>
                <w:iCs w:val="false"/>
                <w:sz w:val="24"/>
                <w:szCs w:val="24"/>
              </w:rPr>
              <w:t>Keywords</w:t>
            </w:r>
          </w:p>
        </w:tc>
        <w:tc>
          <w:tcPr>
            <w:tcW w:w="4651" w:type="dxa"/>
            <w:tcBorders>
              <w:top w:val="single" w:sz="4" w:space="0" w:color="000000"/>
              <w:left w:val="single" w:sz="4" w:space="0" w:color="000000"/>
              <w:bottom w:val="single" w:sz="4" w:space="0" w:color="000000"/>
            </w:tcBorders>
          </w:tcPr>
          <w:p>
            <w:pPr>
              <w:pStyle w:val="TableContents"/>
              <w:bidi w:val="0"/>
              <w:jc w:val="left"/>
              <w:rPr>
                <w:b/>
                <w:bCs w:val="false"/>
                <w:i w:val="false"/>
                <w:i w:val="false"/>
                <w:iCs w:val="false"/>
                <w:sz w:val="24"/>
                <w:szCs w:val="24"/>
              </w:rPr>
            </w:pPr>
            <w:r>
              <w:rPr>
                <w:b/>
                <w:bCs w:val="false"/>
                <w:iCs w:val="false"/>
                <w:sz w:val="24"/>
                <w:szCs w:val="24"/>
              </w:rPr>
              <w:t>Conclusions</w:t>
            </w:r>
          </w:p>
        </w:tc>
        <w:tc>
          <w:tcPr>
            <w:tcW w:w="1110" w:type="dxa"/>
            <w:tcBorders>
              <w:top w:val="single" w:sz="4" w:space="0" w:color="000000"/>
              <w:left w:val="single" w:sz="4" w:space="0" w:color="000000"/>
              <w:bottom w:val="single" w:sz="4" w:space="0" w:color="000000"/>
            </w:tcBorders>
          </w:tcPr>
          <w:p>
            <w:pPr>
              <w:pStyle w:val="TableContents"/>
              <w:bidi w:val="0"/>
              <w:jc w:val="left"/>
              <w:rPr>
                <w:b/>
                <w:bCs w:val="false"/>
                <w:i w:val="false"/>
                <w:i w:val="false"/>
                <w:iCs w:val="false"/>
                <w:sz w:val="24"/>
                <w:szCs w:val="24"/>
              </w:rPr>
            </w:pPr>
            <w:r>
              <w:rPr>
                <w:b/>
                <w:bCs w:val="false"/>
                <w:i w:val="false"/>
                <w:iCs w:val="false"/>
                <w:sz w:val="24"/>
                <w:szCs w:val="24"/>
              </w:rPr>
              <w:t>Datasets</w:t>
            </w:r>
          </w:p>
        </w:tc>
        <w:tc>
          <w:tcPr>
            <w:tcW w:w="2704" w:type="dxa"/>
            <w:tcBorders>
              <w:top w:val="single" w:sz="4" w:space="0" w:color="000000"/>
              <w:left w:val="single" w:sz="4" w:space="0" w:color="000000"/>
              <w:bottom w:val="single" w:sz="4" w:space="0" w:color="000000"/>
            </w:tcBorders>
          </w:tcPr>
          <w:p>
            <w:pPr>
              <w:pStyle w:val="TableContents"/>
              <w:bidi w:val="0"/>
              <w:jc w:val="left"/>
              <w:rPr>
                <w:b/>
                <w:bCs w:val="false"/>
                <w:i w:val="false"/>
                <w:i w:val="false"/>
                <w:iCs w:val="false"/>
                <w:sz w:val="24"/>
                <w:szCs w:val="24"/>
              </w:rPr>
            </w:pPr>
            <w:r>
              <w:rPr>
                <w:b/>
                <w:bCs w:val="false"/>
                <w:i w:val="false"/>
                <w:iCs w:val="false"/>
                <w:sz w:val="24"/>
                <w:szCs w:val="24"/>
              </w:rPr>
              <w:t>Approach/Architecture</w:t>
            </w:r>
          </w:p>
        </w:tc>
        <w:tc>
          <w:tcPr>
            <w:tcW w:w="1434" w:type="dxa"/>
            <w:tcBorders>
              <w:top w:val="single" w:sz="4" w:space="0" w:color="000000"/>
              <w:left w:val="single" w:sz="4" w:space="0" w:color="000000"/>
              <w:bottom w:val="single" w:sz="4" w:space="0" w:color="000000"/>
              <w:right w:val="single" w:sz="4" w:space="0" w:color="000000"/>
            </w:tcBorders>
          </w:tcPr>
          <w:p>
            <w:pPr>
              <w:pStyle w:val="TableContents"/>
              <w:bidi w:val="0"/>
              <w:jc w:val="left"/>
              <w:rPr>
                <w:b/>
                <w:bCs w:val="false"/>
                <w:i w:val="false"/>
                <w:i w:val="false"/>
                <w:iCs w:val="false"/>
                <w:sz w:val="24"/>
                <w:szCs w:val="24"/>
              </w:rPr>
            </w:pPr>
            <w:r>
              <w:rPr>
                <w:b/>
                <w:bCs w:val="false"/>
                <w:i w:val="false"/>
                <w:iCs w:val="false"/>
                <w:sz w:val="24"/>
                <w:szCs w:val="24"/>
              </w:rPr>
              <w:t>Accuracy</w:t>
            </w:r>
          </w:p>
        </w:tc>
      </w:tr>
      <w:tr>
        <w:trPr/>
        <w:tc>
          <w:tcPr>
            <w:tcW w:w="409" w:type="dxa"/>
            <w:tcBorders>
              <w:top w:val="single" w:sz="4" w:space="0" w:color="000000"/>
              <w:left w:val="single" w:sz="4" w:space="0" w:color="000000"/>
              <w:bottom w:val="single" w:sz="4" w:space="0" w:color="000000"/>
            </w:tcBorders>
          </w:tcPr>
          <w:p>
            <w:pPr>
              <w:pStyle w:val="TableContents"/>
              <w:bidi w:val="0"/>
              <w:jc w:val="left"/>
              <w:rPr>
                <w:b/>
                <w:bCs/>
              </w:rPr>
            </w:pPr>
            <w:r>
              <w:rPr>
                <w:b/>
                <w:bCs/>
              </w:rPr>
              <w:t>1</w:t>
            </w:r>
          </w:p>
        </w:tc>
        <w:tc>
          <w:tcPr>
            <w:tcW w:w="1444" w:type="dxa"/>
            <w:tcBorders>
              <w:top w:val="single" w:sz="4" w:space="0" w:color="000000"/>
              <w:left w:val="single" w:sz="4" w:space="0" w:color="000000"/>
              <w:bottom w:val="single" w:sz="4" w:space="0" w:color="000000"/>
            </w:tcBorders>
          </w:tcPr>
          <w:p>
            <w:pPr>
              <w:pStyle w:val="TableContents"/>
              <w:bidi w:val="0"/>
              <w:jc w:val="left"/>
              <w:rPr>
                <w:sz w:val="20"/>
                <w:szCs w:val="20"/>
              </w:rPr>
            </w:pPr>
            <w:r>
              <w:rPr>
                <w:sz w:val="20"/>
                <w:szCs w:val="20"/>
              </w:rPr>
            </w:r>
          </w:p>
          <w:p>
            <w:pPr>
              <w:pStyle w:val="TableContents"/>
              <w:bidi w:val="0"/>
              <w:jc w:val="left"/>
              <w:rPr>
                <w:sz w:val="20"/>
                <w:szCs w:val="20"/>
              </w:rPr>
            </w:pPr>
            <w:r>
              <w:rPr>
                <w:sz w:val="20"/>
                <w:szCs w:val="20"/>
              </w:rPr>
              <w:t>Next-Generation Database Interfaces: A Survey of LLM-based Text-to-SQL</w:t>
            </w:r>
          </w:p>
        </w:tc>
        <w:tc>
          <w:tcPr>
            <w:tcW w:w="1527" w:type="dxa"/>
            <w:tcBorders>
              <w:top w:val="single" w:sz="4" w:space="0" w:color="000000"/>
              <w:left w:val="single" w:sz="4" w:space="0" w:color="000000"/>
              <w:bottom w:val="single" w:sz="4" w:space="0" w:color="000000"/>
            </w:tcBorders>
          </w:tcPr>
          <w:p>
            <w:pPr>
              <w:pStyle w:val="Normal"/>
              <w:bidi w:val="0"/>
              <w:jc w:val="left"/>
              <w:rPr>
                <w:sz w:val="20"/>
                <w:szCs w:val="20"/>
              </w:rPr>
            </w:pPr>
            <w:r>
              <w:rPr>
                <w:sz w:val="20"/>
                <w:szCs w:val="20"/>
              </w:rPr>
              <w:t>Zijin Hong, Zheng Yuan, Qinggang Zhang, Hao Chen, Junnan Dong, Feiran Huang, Xiao Huang</w:t>
            </w:r>
          </w:p>
          <w:p>
            <w:pPr>
              <w:pStyle w:val="TableContents"/>
              <w:bidi w:val="0"/>
              <w:jc w:val="left"/>
              <w:rPr>
                <w:sz w:val="20"/>
                <w:szCs w:val="20"/>
              </w:rPr>
            </w:pPr>
            <w:r>
              <w:rPr>
                <w:sz w:val="20"/>
                <w:szCs w:val="20"/>
              </w:rPr>
            </w:r>
          </w:p>
        </w:tc>
        <w:tc>
          <w:tcPr>
            <w:tcW w:w="1261" w:type="dxa"/>
            <w:tcBorders>
              <w:top w:val="single" w:sz="4" w:space="0" w:color="000000"/>
              <w:left w:val="single" w:sz="4" w:space="0" w:color="000000"/>
              <w:bottom w:val="single" w:sz="4" w:space="0" w:color="000000"/>
            </w:tcBorders>
          </w:tcPr>
          <w:p>
            <w:pPr>
              <w:pStyle w:val="TableContents"/>
              <w:bidi w:val="0"/>
              <w:jc w:val="left"/>
              <w:rPr>
                <w:sz w:val="20"/>
                <w:szCs w:val="20"/>
              </w:rPr>
            </w:pPr>
            <w:r>
              <w:rPr>
                <w:sz w:val="20"/>
                <w:szCs w:val="20"/>
              </w:rPr>
              <w:t>2025</w:t>
            </w:r>
          </w:p>
        </w:tc>
        <w:tc>
          <w:tcPr>
            <w:tcW w:w="722" w:type="dxa"/>
            <w:tcBorders>
              <w:top w:val="single" w:sz="4" w:space="0" w:color="000000"/>
              <w:left w:val="single" w:sz="4" w:space="0" w:color="000000"/>
              <w:bottom w:val="single" w:sz="4" w:space="0" w:color="000000"/>
            </w:tcBorders>
          </w:tcPr>
          <w:p>
            <w:pPr>
              <w:pStyle w:val="TableContents"/>
              <w:bidi w:val="0"/>
              <w:jc w:val="left"/>
              <w:rPr/>
            </w:pPr>
            <w:hyperlink r:id="rId2">
              <w:r>
                <w:rPr>
                  <w:rStyle w:val="Hyperlink"/>
                  <w:sz w:val="20"/>
                  <w:szCs w:val="20"/>
                </w:rPr>
                <w:t>Link</w:t>
              </w:r>
            </w:hyperlink>
          </w:p>
        </w:tc>
        <w:tc>
          <w:tcPr>
            <w:tcW w:w="1528" w:type="dxa"/>
            <w:tcBorders>
              <w:top w:val="single" w:sz="4" w:space="0" w:color="000000"/>
              <w:left w:val="single" w:sz="4" w:space="0" w:color="000000"/>
              <w:bottom w:val="single" w:sz="4" w:space="0" w:color="000000"/>
            </w:tcBorders>
          </w:tcPr>
          <w:p>
            <w:pPr>
              <w:pStyle w:val="TableContents"/>
              <w:bidi w:val="0"/>
              <w:jc w:val="left"/>
              <w:rPr>
                <w:sz w:val="20"/>
                <w:szCs w:val="20"/>
              </w:rPr>
            </w:pPr>
            <w:r>
              <w:rPr>
                <w:sz w:val="20"/>
                <w:szCs w:val="20"/>
              </w:rPr>
              <w:t>Text-to-sql, LLM</w:t>
            </w:r>
          </w:p>
        </w:tc>
        <w:tc>
          <w:tcPr>
            <w:tcW w:w="4651" w:type="dxa"/>
            <w:tcBorders>
              <w:top w:val="single" w:sz="4" w:space="0" w:color="000000"/>
              <w:left w:val="single" w:sz="4" w:space="0" w:color="000000"/>
              <w:bottom w:val="single" w:sz="4" w:space="0" w:color="000000"/>
            </w:tcBorders>
          </w:tcPr>
          <w:p>
            <w:pPr>
              <w:pStyle w:val="TableContents"/>
              <w:bidi w:val="0"/>
              <w:jc w:val="left"/>
              <w:rPr>
                <w:sz w:val="20"/>
                <w:szCs w:val="20"/>
              </w:rPr>
            </w:pPr>
            <w:r>
              <w:rPr>
                <w:sz w:val="20"/>
                <w:szCs w:val="20"/>
              </w:rPr>
              <w:t>This survey reviews how large language models have transformed text-to-SQL tasks, highlighting key techniques, datasets, and challenges. It emphasizes recent LLM-based methods that improve query accuracy and discusses future directions for making these systems more robust and explainable.</w:t>
            </w:r>
          </w:p>
        </w:tc>
        <w:tc>
          <w:tcPr>
            <w:tcW w:w="1110" w:type="dxa"/>
            <w:tcBorders>
              <w:top w:val="single" w:sz="4" w:space="0" w:color="000000"/>
              <w:left w:val="single" w:sz="4" w:space="0" w:color="000000"/>
              <w:bottom w:val="single" w:sz="4" w:space="0" w:color="000000"/>
            </w:tcBorders>
          </w:tcPr>
          <w:p>
            <w:pPr>
              <w:pStyle w:val="TableContents"/>
              <w:bidi w:val="0"/>
              <w:jc w:val="left"/>
              <w:rPr>
                <w:b w:val="false"/>
                <w:bCs w:val="false"/>
                <w:sz w:val="20"/>
                <w:szCs w:val="20"/>
              </w:rPr>
            </w:pPr>
            <w:r>
              <w:rPr>
                <w:b w:val="false"/>
                <w:bCs w:val="false"/>
                <w:sz w:val="20"/>
                <w:szCs w:val="20"/>
              </w:rPr>
            </w:r>
          </w:p>
        </w:tc>
        <w:tc>
          <w:tcPr>
            <w:tcW w:w="2704" w:type="dxa"/>
            <w:tcBorders>
              <w:top w:val="single" w:sz="4" w:space="0" w:color="000000"/>
              <w:left w:val="single" w:sz="4" w:space="0" w:color="000000"/>
              <w:bottom w:val="single" w:sz="4" w:space="0" w:color="000000"/>
            </w:tcBorders>
          </w:tcPr>
          <w:p>
            <w:pPr>
              <w:pStyle w:val="TableContents"/>
              <w:bidi w:val="0"/>
              <w:jc w:val="left"/>
              <w:rPr>
                <w:b w:val="false"/>
                <w:bCs w:val="false"/>
              </w:rPr>
            </w:pPr>
            <w:r>
              <w:rPr>
                <w:b w:val="false"/>
                <w:bCs w:val="false"/>
                <w:sz w:val="20"/>
                <w:szCs w:val="20"/>
              </w:rPr>
              <w:t>Comparative Study</w:t>
            </w:r>
          </w:p>
        </w:tc>
        <w:tc>
          <w:tcPr>
            <w:tcW w:w="1434" w:type="dxa"/>
            <w:tcBorders>
              <w:top w:val="single" w:sz="4" w:space="0" w:color="000000"/>
              <w:left w:val="single" w:sz="4" w:space="0" w:color="000000"/>
              <w:bottom w:val="single" w:sz="4" w:space="0" w:color="000000"/>
              <w:right w:val="single" w:sz="4" w:space="0" w:color="000000"/>
            </w:tcBorders>
          </w:tcPr>
          <w:p>
            <w:pPr>
              <w:pStyle w:val="TableContents"/>
              <w:bidi w:val="0"/>
              <w:jc w:val="left"/>
              <w:rPr>
                <w:b w:val="false"/>
                <w:bCs w:val="false"/>
                <w:sz w:val="20"/>
                <w:szCs w:val="20"/>
              </w:rPr>
            </w:pPr>
            <w:r>
              <w:rPr>
                <w:b w:val="false"/>
                <w:bCs w:val="false"/>
                <w:sz w:val="20"/>
                <w:szCs w:val="20"/>
              </w:rPr>
            </w:r>
          </w:p>
        </w:tc>
      </w:tr>
      <w:tr>
        <w:trPr/>
        <w:tc>
          <w:tcPr>
            <w:tcW w:w="409" w:type="dxa"/>
            <w:tcBorders>
              <w:left w:val="single" w:sz="4" w:space="0" w:color="000000"/>
              <w:bottom w:val="single" w:sz="4" w:space="0" w:color="000000"/>
            </w:tcBorders>
          </w:tcPr>
          <w:p>
            <w:pPr>
              <w:pStyle w:val="TableContents"/>
              <w:bidi w:val="0"/>
              <w:jc w:val="left"/>
              <w:rPr>
                <w:b/>
                <w:bCs/>
              </w:rPr>
            </w:pPr>
            <w:r>
              <w:rPr>
                <w:b/>
                <w:bCs/>
              </w:rPr>
              <w:t>2</w:t>
            </w:r>
          </w:p>
        </w:tc>
        <w:tc>
          <w:tcPr>
            <w:tcW w:w="1444"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sz w:val="20"/>
                <w:szCs w:val="20"/>
              </w:rPr>
              <w:t>From Natural Language to SQL: Review of LLM-based Text-to-SQL Systems</w:t>
            </w:r>
          </w:p>
          <w:p>
            <w:pPr>
              <w:pStyle w:val="TableContents"/>
              <w:bidi w:val="0"/>
              <w:jc w:val="left"/>
              <w:rPr>
                <w:b w:val="false"/>
                <w:bCs w:val="false"/>
                <w:sz w:val="20"/>
                <w:szCs w:val="20"/>
              </w:rPr>
            </w:pPr>
            <w:r>
              <w:rPr>
                <w:b w:val="false"/>
                <w:bCs w:val="false"/>
                <w:sz w:val="20"/>
                <w:szCs w:val="20"/>
              </w:rPr>
            </w:r>
          </w:p>
        </w:tc>
        <w:tc>
          <w:tcPr>
            <w:tcW w:w="1527" w:type="dxa"/>
            <w:tcBorders>
              <w:left w:val="single" w:sz="4" w:space="0" w:color="000000"/>
              <w:bottom w:val="single" w:sz="4" w:space="0" w:color="000000"/>
            </w:tcBorders>
          </w:tcPr>
          <w:p>
            <w:pPr>
              <w:pStyle w:val="TableContents"/>
              <w:bidi w:val="0"/>
              <w:jc w:val="left"/>
              <w:rPr>
                <w:sz w:val="20"/>
                <w:szCs w:val="20"/>
              </w:rPr>
            </w:pPr>
            <w:r>
              <w:rPr>
                <w:sz w:val="20"/>
                <w:szCs w:val="20"/>
              </w:rPr>
              <w:t>Ali Mohammadjafari, Anthony S. Maida, Raju Gottumukkala</w:t>
            </w:r>
          </w:p>
        </w:tc>
        <w:tc>
          <w:tcPr>
            <w:tcW w:w="1261" w:type="dxa"/>
            <w:tcBorders>
              <w:left w:val="single" w:sz="4" w:space="0" w:color="000000"/>
              <w:bottom w:val="single" w:sz="4" w:space="0" w:color="000000"/>
            </w:tcBorders>
          </w:tcPr>
          <w:p>
            <w:pPr>
              <w:pStyle w:val="TableContents"/>
              <w:bidi w:val="0"/>
              <w:jc w:val="left"/>
              <w:rPr>
                <w:sz w:val="20"/>
                <w:szCs w:val="20"/>
              </w:rPr>
            </w:pPr>
            <w:r>
              <w:rPr>
                <w:sz w:val="20"/>
                <w:szCs w:val="20"/>
              </w:rPr>
              <w:t>2025</w:t>
            </w:r>
          </w:p>
        </w:tc>
        <w:tc>
          <w:tcPr>
            <w:tcW w:w="722" w:type="dxa"/>
            <w:tcBorders>
              <w:top w:val="single" w:sz="4" w:space="0" w:color="000000"/>
              <w:left w:val="single" w:sz="4" w:space="0" w:color="000000"/>
              <w:bottom w:val="single" w:sz="4" w:space="0" w:color="000000"/>
            </w:tcBorders>
          </w:tcPr>
          <w:p>
            <w:pPr>
              <w:pStyle w:val="TableContents"/>
              <w:bidi w:val="0"/>
              <w:jc w:val="left"/>
              <w:rPr/>
            </w:pPr>
            <w:hyperlink r:id="rId3">
              <w:r>
                <w:rPr>
                  <w:rStyle w:val="Hyperlink"/>
                  <w:sz w:val="20"/>
                  <w:szCs w:val="20"/>
                </w:rPr>
                <w:t>Link</w:t>
              </w:r>
            </w:hyperlink>
          </w:p>
        </w:tc>
        <w:tc>
          <w:tcPr>
            <w:tcW w:w="1528" w:type="dxa"/>
            <w:tcBorders>
              <w:left w:val="single" w:sz="4" w:space="0" w:color="000000"/>
              <w:bottom w:val="single" w:sz="4" w:space="0" w:color="000000"/>
            </w:tcBorders>
          </w:tcPr>
          <w:p>
            <w:pPr>
              <w:pStyle w:val="TableContents"/>
              <w:bidi w:val="0"/>
              <w:jc w:val="left"/>
              <w:rPr>
                <w:sz w:val="20"/>
                <w:szCs w:val="20"/>
              </w:rPr>
            </w:pPr>
            <w:r>
              <w:rPr>
                <w:sz w:val="20"/>
                <w:szCs w:val="20"/>
              </w:rPr>
              <w:t>Text-to-sql, LLM</w:t>
            </w:r>
          </w:p>
        </w:tc>
        <w:tc>
          <w:tcPr>
            <w:tcW w:w="4651" w:type="dxa"/>
            <w:tcBorders>
              <w:left w:val="single" w:sz="4" w:space="0" w:color="000000"/>
              <w:bottom w:val="single" w:sz="4" w:space="0" w:color="000000"/>
            </w:tcBorders>
          </w:tcPr>
          <w:p>
            <w:pPr>
              <w:pStyle w:val="TableContents"/>
              <w:bidi w:val="0"/>
              <w:jc w:val="left"/>
              <w:rPr>
                <w:sz w:val="20"/>
                <w:szCs w:val="20"/>
              </w:rPr>
            </w:pPr>
            <w:r>
              <w:rPr>
                <w:sz w:val="20"/>
                <w:szCs w:val="20"/>
              </w:rPr>
              <w:t>The paper surveys advances in translating natural language queries into SQL using large language models, tracking progress from early rule-based systems to modern LLM-powered solutions, and underlining their impact on database accessibility.</w:t>
            </w:r>
          </w:p>
        </w:tc>
        <w:tc>
          <w:tcPr>
            <w:tcW w:w="1110" w:type="dxa"/>
            <w:tcBorders>
              <w:left w:val="single" w:sz="4" w:space="0" w:color="000000"/>
              <w:bottom w:val="single" w:sz="4" w:space="0" w:color="000000"/>
            </w:tcBorders>
          </w:tcPr>
          <w:p>
            <w:pPr>
              <w:pStyle w:val="TableContents"/>
              <w:bidi w:val="0"/>
              <w:jc w:val="left"/>
              <w:rPr>
                <w:b w:val="false"/>
                <w:bCs w:val="false"/>
                <w:sz w:val="20"/>
                <w:szCs w:val="20"/>
              </w:rPr>
            </w:pPr>
            <w:r>
              <w:rPr>
                <w:b w:val="false"/>
                <w:bCs w:val="false"/>
                <w:sz w:val="20"/>
                <w:szCs w:val="20"/>
              </w:rPr>
            </w:r>
          </w:p>
        </w:tc>
        <w:tc>
          <w:tcPr>
            <w:tcW w:w="2704" w:type="dxa"/>
            <w:tcBorders>
              <w:left w:val="single" w:sz="4" w:space="0" w:color="000000"/>
              <w:bottom w:val="single" w:sz="4" w:space="0" w:color="000000"/>
            </w:tcBorders>
          </w:tcPr>
          <w:p>
            <w:pPr>
              <w:pStyle w:val="TableContents"/>
              <w:bidi w:val="0"/>
              <w:jc w:val="left"/>
              <w:rPr>
                <w:b w:val="false"/>
                <w:bCs w:val="false"/>
              </w:rPr>
            </w:pPr>
            <w:r>
              <w:rPr>
                <w:b w:val="false"/>
                <w:bCs w:val="false"/>
                <w:sz w:val="20"/>
                <w:szCs w:val="20"/>
              </w:rPr>
              <w:t>Comparative Study</w:t>
            </w:r>
          </w:p>
        </w:tc>
        <w:tc>
          <w:tcPr>
            <w:tcW w:w="1434" w:type="dxa"/>
            <w:tcBorders>
              <w:left w:val="single" w:sz="4" w:space="0" w:color="000000"/>
              <w:bottom w:val="single" w:sz="4" w:space="0" w:color="000000"/>
              <w:right w:val="single" w:sz="4" w:space="0" w:color="000000"/>
            </w:tcBorders>
          </w:tcPr>
          <w:p>
            <w:pPr>
              <w:pStyle w:val="TableContents"/>
              <w:bidi w:val="0"/>
              <w:jc w:val="left"/>
              <w:rPr>
                <w:b w:val="false"/>
                <w:bCs w:val="false"/>
                <w:sz w:val="20"/>
                <w:szCs w:val="20"/>
              </w:rPr>
            </w:pPr>
            <w:r>
              <w:rPr>
                <w:b w:val="false"/>
                <w:bCs w:val="false"/>
                <w:sz w:val="20"/>
                <w:szCs w:val="20"/>
              </w:rPr>
            </w:r>
          </w:p>
        </w:tc>
      </w:tr>
      <w:tr>
        <w:trPr/>
        <w:tc>
          <w:tcPr>
            <w:tcW w:w="409" w:type="dxa"/>
            <w:tcBorders>
              <w:left w:val="single" w:sz="4" w:space="0" w:color="000000"/>
              <w:bottom w:val="single" w:sz="4" w:space="0" w:color="000000"/>
            </w:tcBorders>
          </w:tcPr>
          <w:p>
            <w:pPr>
              <w:pStyle w:val="TableContents"/>
              <w:bidi w:val="0"/>
              <w:jc w:val="left"/>
              <w:rPr>
                <w:b/>
                <w:bCs/>
              </w:rPr>
            </w:pPr>
            <w:r>
              <w:rPr>
                <w:b/>
                <w:bCs/>
              </w:rPr>
              <w:t>3</w:t>
            </w:r>
          </w:p>
        </w:tc>
        <w:tc>
          <w:tcPr>
            <w:tcW w:w="1444"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sz w:val="20"/>
                <w:szCs w:val="20"/>
              </w:rPr>
              <w:t>SQLfuse: Enhancing Text-to-SQL Performance through Comprehensive LLM Synergy</w:t>
            </w:r>
          </w:p>
          <w:p>
            <w:pPr>
              <w:pStyle w:val="TableContents"/>
              <w:bidi w:val="0"/>
              <w:jc w:val="left"/>
              <w:rPr>
                <w:sz w:val="20"/>
                <w:szCs w:val="20"/>
              </w:rPr>
            </w:pPr>
            <w:r>
              <w:rPr>
                <w:sz w:val="20"/>
                <w:szCs w:val="20"/>
              </w:rPr>
            </w:r>
          </w:p>
        </w:tc>
        <w:tc>
          <w:tcPr>
            <w:tcW w:w="1527" w:type="dxa"/>
            <w:tcBorders>
              <w:left w:val="single" w:sz="4" w:space="0" w:color="000000"/>
              <w:bottom w:val="single" w:sz="4" w:space="0" w:color="000000"/>
            </w:tcBorders>
          </w:tcPr>
          <w:p>
            <w:pPr>
              <w:pStyle w:val="Normal"/>
              <w:bidi w:val="0"/>
              <w:jc w:val="left"/>
              <w:rPr>
                <w:sz w:val="20"/>
                <w:szCs w:val="20"/>
              </w:rPr>
            </w:pPr>
            <w:r>
              <w:rPr>
                <w:sz w:val="20"/>
                <w:szCs w:val="20"/>
              </w:rPr>
              <w:t>Tingkai Zhang, Chaoyu Chen, Cong Liao, Jun Wang, Xudong Zhao, Hang Yu, Jianchao Wang, Jianguo Li, Wenhui Shi</w:t>
            </w:r>
          </w:p>
          <w:p>
            <w:pPr>
              <w:pStyle w:val="TableContents"/>
              <w:bidi w:val="0"/>
              <w:jc w:val="left"/>
              <w:rPr>
                <w:sz w:val="20"/>
                <w:szCs w:val="20"/>
              </w:rPr>
            </w:pPr>
            <w:r>
              <w:rPr>
                <w:sz w:val="20"/>
                <w:szCs w:val="20"/>
              </w:rPr>
            </w:r>
          </w:p>
        </w:tc>
        <w:tc>
          <w:tcPr>
            <w:tcW w:w="1261" w:type="dxa"/>
            <w:tcBorders>
              <w:left w:val="single" w:sz="4" w:space="0" w:color="000000"/>
              <w:bottom w:val="single" w:sz="4" w:space="0" w:color="000000"/>
            </w:tcBorders>
          </w:tcPr>
          <w:p>
            <w:pPr>
              <w:pStyle w:val="TableContents"/>
              <w:bidi w:val="0"/>
              <w:jc w:val="left"/>
              <w:rPr>
                <w:sz w:val="20"/>
                <w:szCs w:val="20"/>
              </w:rPr>
            </w:pPr>
            <w:r>
              <w:rPr>
                <w:sz w:val="20"/>
                <w:szCs w:val="20"/>
              </w:rPr>
              <w:t>2024</w:t>
            </w:r>
          </w:p>
        </w:tc>
        <w:tc>
          <w:tcPr>
            <w:tcW w:w="722" w:type="dxa"/>
            <w:tcBorders>
              <w:left w:val="single" w:sz="4" w:space="0" w:color="000000"/>
              <w:bottom w:val="single" w:sz="4" w:space="0" w:color="000000"/>
            </w:tcBorders>
          </w:tcPr>
          <w:p>
            <w:pPr>
              <w:pStyle w:val="TableContents"/>
              <w:bidi w:val="0"/>
              <w:jc w:val="left"/>
              <w:rPr>
                <w:sz w:val="20"/>
                <w:szCs w:val="20"/>
              </w:rPr>
            </w:pPr>
            <w:hyperlink r:id="rId4">
              <w:r>
                <w:rPr>
                  <w:rStyle w:val="Hyperlink"/>
                  <w:sz w:val="20"/>
                  <w:szCs w:val="20"/>
                </w:rPr>
                <w:t>Link</w:t>
              </w:r>
            </w:hyperlink>
          </w:p>
        </w:tc>
        <w:tc>
          <w:tcPr>
            <w:tcW w:w="1528" w:type="dxa"/>
            <w:tcBorders>
              <w:left w:val="single" w:sz="4" w:space="0" w:color="000000"/>
              <w:bottom w:val="single" w:sz="4" w:space="0" w:color="000000"/>
            </w:tcBorders>
          </w:tcPr>
          <w:p>
            <w:pPr>
              <w:pStyle w:val="TableContents"/>
              <w:bidi w:val="0"/>
              <w:jc w:val="left"/>
              <w:rPr>
                <w:sz w:val="20"/>
                <w:szCs w:val="20"/>
              </w:rPr>
            </w:pPr>
            <w:r>
              <w:rPr>
                <w:sz w:val="20"/>
                <w:szCs w:val="20"/>
              </w:rPr>
              <w:t>Text-to-sql, LLM</w:t>
            </w:r>
          </w:p>
        </w:tc>
        <w:tc>
          <w:tcPr>
            <w:tcW w:w="4651" w:type="dxa"/>
            <w:tcBorders>
              <w:left w:val="single" w:sz="4" w:space="0" w:color="000000"/>
              <w:bottom w:val="single" w:sz="4" w:space="0" w:color="000000"/>
            </w:tcBorders>
          </w:tcPr>
          <w:p>
            <w:pPr>
              <w:pStyle w:val="TableContents"/>
              <w:bidi w:val="0"/>
              <w:jc w:val="left"/>
              <w:rPr>
                <w:sz w:val="20"/>
                <w:szCs w:val="20"/>
              </w:rPr>
            </w:pPr>
            <w:r>
              <w:rPr>
                <w:sz w:val="20"/>
                <w:szCs w:val="20"/>
              </w:rPr>
              <w:t>Text-to-SQL simplifies database querying by enabling users to ask questions in natural language. This approach expands access to data analysis, making it easier for non-experts to interact with complex databases.</w:t>
            </w:r>
          </w:p>
        </w:tc>
        <w:tc>
          <w:tcPr>
            <w:tcW w:w="1110" w:type="dxa"/>
            <w:tcBorders>
              <w:left w:val="single" w:sz="4" w:space="0" w:color="000000"/>
              <w:bottom w:val="single" w:sz="4" w:space="0" w:color="000000"/>
            </w:tcBorders>
          </w:tcPr>
          <w:p>
            <w:pPr>
              <w:pStyle w:val="TableContents"/>
              <w:bidi w:val="0"/>
              <w:jc w:val="left"/>
              <w:rPr>
                <w:b w:val="false"/>
                <w:bCs w:val="false"/>
              </w:rPr>
            </w:pPr>
            <w:r>
              <w:rPr>
                <w:b w:val="false"/>
                <w:bCs w:val="false"/>
                <w:sz w:val="20"/>
                <w:szCs w:val="20"/>
              </w:rPr>
              <w:t>Spider</w:t>
            </w:r>
          </w:p>
        </w:tc>
        <w:tc>
          <w:tcPr>
            <w:tcW w:w="2704" w:type="dxa"/>
            <w:tcBorders>
              <w:left w:val="single" w:sz="4" w:space="0" w:color="000000"/>
              <w:bottom w:val="single" w:sz="4" w:space="0" w:color="000000"/>
            </w:tcBorders>
          </w:tcPr>
          <w:p>
            <w:pPr>
              <w:pStyle w:val="TableContents"/>
              <w:bidi w:val="0"/>
              <w:jc w:val="left"/>
              <w:rPr>
                <w:b w:val="false"/>
                <w:bCs w:val="false"/>
              </w:rPr>
            </w:pPr>
            <w:r>
              <w:rPr>
                <w:b w:val="false"/>
                <w:bCs w:val="false"/>
                <w:sz w:val="20"/>
                <w:szCs w:val="20"/>
              </w:rPr>
              <w:t>SQL mining, SQL linking, SQL generation, SQL critic,</w:t>
            </w:r>
          </w:p>
          <w:p>
            <w:pPr>
              <w:pStyle w:val="TableContents"/>
              <w:bidi w:val="0"/>
              <w:jc w:val="left"/>
              <w:rPr>
                <w:b w:val="false"/>
                <w:bCs w:val="false"/>
              </w:rPr>
            </w:pPr>
            <w:r>
              <w:rPr>
                <w:b w:val="false"/>
                <w:bCs w:val="false"/>
                <w:sz w:val="20"/>
                <w:szCs w:val="20"/>
              </w:rPr>
              <w:t>Fine-tuning with open-source LLMs</w:t>
            </w:r>
          </w:p>
        </w:tc>
        <w:tc>
          <w:tcPr>
            <w:tcW w:w="1434" w:type="dxa"/>
            <w:tcBorders>
              <w:left w:val="single" w:sz="4" w:space="0" w:color="000000"/>
              <w:bottom w:val="single" w:sz="4" w:space="0" w:color="000000"/>
              <w:right w:val="single" w:sz="4" w:space="0" w:color="000000"/>
            </w:tcBorders>
          </w:tcPr>
          <w:p>
            <w:pPr>
              <w:pStyle w:val="TableContents"/>
              <w:bidi w:val="0"/>
              <w:jc w:val="left"/>
              <w:rPr>
                <w:b w:val="false"/>
                <w:bCs w:val="false"/>
              </w:rPr>
            </w:pPr>
            <w:r>
              <w:rPr>
                <w:b w:val="false"/>
                <w:bCs w:val="false"/>
                <w:sz w:val="20"/>
                <w:szCs w:val="20"/>
              </w:rPr>
              <w:t>Test Acc : 85.6</w:t>
            </w:r>
          </w:p>
        </w:tc>
      </w:tr>
      <w:tr>
        <w:trPr/>
        <w:tc>
          <w:tcPr>
            <w:tcW w:w="409" w:type="dxa"/>
            <w:tcBorders>
              <w:left w:val="single" w:sz="4" w:space="0" w:color="000000"/>
              <w:bottom w:val="single" w:sz="4" w:space="0" w:color="000000"/>
            </w:tcBorders>
          </w:tcPr>
          <w:p>
            <w:pPr>
              <w:pStyle w:val="TableContents"/>
              <w:bidi w:val="0"/>
              <w:jc w:val="left"/>
              <w:rPr>
                <w:b/>
                <w:bCs/>
              </w:rPr>
            </w:pPr>
            <w:r>
              <w:rPr>
                <w:b/>
                <w:bCs/>
              </w:rPr>
              <w:t>4</w:t>
            </w:r>
          </w:p>
        </w:tc>
        <w:tc>
          <w:tcPr>
            <w:tcW w:w="1444"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sz w:val="20"/>
                <w:szCs w:val="20"/>
              </w:rPr>
              <w:t>Decomposition for Enhancing Attention: Improving LLM-based Text-to-SQL through Workflow Paradigm</w:t>
            </w:r>
          </w:p>
          <w:p>
            <w:pPr>
              <w:pStyle w:val="TableContents"/>
              <w:bidi w:val="0"/>
              <w:jc w:val="left"/>
              <w:rPr>
                <w:b w:val="false"/>
                <w:bCs w:val="false"/>
                <w:sz w:val="20"/>
                <w:szCs w:val="20"/>
              </w:rPr>
            </w:pPr>
            <w:r>
              <w:rPr>
                <w:b w:val="false"/>
                <w:bCs w:val="false"/>
                <w:sz w:val="20"/>
                <w:szCs w:val="20"/>
              </w:rPr>
            </w:r>
          </w:p>
        </w:tc>
        <w:tc>
          <w:tcPr>
            <w:tcW w:w="1527" w:type="dxa"/>
            <w:tcBorders>
              <w:left w:val="single" w:sz="4" w:space="0" w:color="000000"/>
              <w:bottom w:val="single" w:sz="4" w:space="0" w:color="000000"/>
            </w:tcBorders>
          </w:tcPr>
          <w:p>
            <w:pPr>
              <w:pStyle w:val="Normal"/>
              <w:bidi w:val="0"/>
              <w:jc w:val="left"/>
              <w:rPr>
                <w:sz w:val="20"/>
                <w:szCs w:val="20"/>
              </w:rPr>
            </w:pPr>
            <w:r>
              <w:rPr>
                <w:sz w:val="20"/>
                <w:szCs w:val="20"/>
              </w:rPr>
              <w:t>Yuanzhen Xie, Xinzhou Jin, Tao Xie, MingXiong Lin, Liang Chen, Chenyun Yu, Lei Cheng, ChengXiang Zhuo, Bo Hu, Zang Li</w:t>
            </w:r>
          </w:p>
          <w:p>
            <w:pPr>
              <w:pStyle w:val="TableContents"/>
              <w:bidi w:val="0"/>
              <w:jc w:val="left"/>
              <w:rPr>
                <w:sz w:val="20"/>
                <w:szCs w:val="20"/>
              </w:rPr>
            </w:pPr>
            <w:r>
              <w:rPr>
                <w:sz w:val="20"/>
                <w:szCs w:val="20"/>
              </w:rPr>
            </w:r>
          </w:p>
        </w:tc>
        <w:tc>
          <w:tcPr>
            <w:tcW w:w="1261" w:type="dxa"/>
            <w:tcBorders>
              <w:left w:val="single" w:sz="4" w:space="0" w:color="000000"/>
              <w:bottom w:val="single" w:sz="4" w:space="0" w:color="000000"/>
            </w:tcBorders>
          </w:tcPr>
          <w:p>
            <w:pPr>
              <w:pStyle w:val="TableContents"/>
              <w:bidi w:val="0"/>
              <w:jc w:val="left"/>
              <w:rPr>
                <w:sz w:val="20"/>
                <w:szCs w:val="20"/>
              </w:rPr>
            </w:pPr>
            <w:r>
              <w:rPr>
                <w:sz w:val="20"/>
                <w:szCs w:val="20"/>
              </w:rPr>
              <w:t>2024</w:t>
            </w:r>
          </w:p>
        </w:tc>
        <w:tc>
          <w:tcPr>
            <w:tcW w:w="722" w:type="dxa"/>
            <w:tcBorders>
              <w:left w:val="single" w:sz="4" w:space="0" w:color="000000"/>
              <w:bottom w:val="single" w:sz="4" w:space="0" w:color="000000"/>
            </w:tcBorders>
          </w:tcPr>
          <w:p>
            <w:pPr>
              <w:pStyle w:val="TableContents"/>
              <w:bidi w:val="0"/>
              <w:jc w:val="left"/>
              <w:rPr>
                <w:sz w:val="20"/>
                <w:szCs w:val="20"/>
              </w:rPr>
            </w:pPr>
            <w:hyperlink r:id="rId5">
              <w:r>
                <w:rPr>
                  <w:rStyle w:val="Hyperlink"/>
                  <w:sz w:val="20"/>
                  <w:szCs w:val="20"/>
                </w:rPr>
                <w:t>Link</w:t>
              </w:r>
            </w:hyperlink>
          </w:p>
        </w:tc>
        <w:tc>
          <w:tcPr>
            <w:tcW w:w="1528" w:type="dxa"/>
            <w:tcBorders>
              <w:left w:val="single" w:sz="4" w:space="0" w:color="000000"/>
              <w:bottom w:val="single" w:sz="4" w:space="0" w:color="000000"/>
            </w:tcBorders>
          </w:tcPr>
          <w:p>
            <w:pPr>
              <w:pStyle w:val="TableContents"/>
              <w:bidi w:val="0"/>
              <w:jc w:val="left"/>
              <w:rPr>
                <w:sz w:val="20"/>
                <w:szCs w:val="20"/>
              </w:rPr>
            </w:pPr>
            <w:r>
              <w:rPr>
                <w:sz w:val="20"/>
                <w:szCs w:val="20"/>
              </w:rPr>
              <w:t>Text-to-sql, LLM</w:t>
            </w:r>
          </w:p>
        </w:tc>
        <w:tc>
          <w:tcPr>
            <w:tcW w:w="4651" w:type="dxa"/>
            <w:tcBorders>
              <w:left w:val="single" w:sz="4" w:space="0" w:color="000000"/>
              <w:bottom w:val="single" w:sz="4" w:space="0" w:color="000000"/>
            </w:tcBorders>
          </w:tcPr>
          <w:p>
            <w:pPr>
              <w:pStyle w:val="TableContents"/>
              <w:bidi w:val="0"/>
              <w:jc w:val="left"/>
              <w:rPr>
                <w:sz w:val="20"/>
                <w:szCs w:val="20"/>
              </w:rPr>
            </w:pPr>
            <w:r>
              <w:rPr>
                <w:sz w:val="20"/>
                <w:szCs w:val="20"/>
              </w:rPr>
              <w:t>To overcome limitations in single-step LLM prompting for text-to-SQL, the authors propose a workflow combining decomposition, self-correction, and active learning. This method enhances LLM performance and sets new benchmarks on standard datasets.</w:t>
            </w:r>
          </w:p>
        </w:tc>
        <w:tc>
          <w:tcPr>
            <w:tcW w:w="1110" w:type="dxa"/>
            <w:tcBorders>
              <w:left w:val="single" w:sz="4" w:space="0" w:color="000000"/>
              <w:bottom w:val="single" w:sz="4" w:space="0" w:color="000000"/>
            </w:tcBorders>
          </w:tcPr>
          <w:p>
            <w:pPr>
              <w:pStyle w:val="TableContents"/>
              <w:bidi w:val="0"/>
              <w:jc w:val="left"/>
              <w:rPr>
                <w:b w:val="false"/>
                <w:bCs w:val="false"/>
              </w:rPr>
            </w:pPr>
            <w:r>
              <w:rPr>
                <w:b w:val="false"/>
                <w:bCs w:val="false"/>
                <w:sz w:val="20"/>
                <w:szCs w:val="20"/>
              </w:rPr>
              <w:t>Spider, Spider Realistic, BIRD</w:t>
            </w:r>
          </w:p>
        </w:tc>
        <w:tc>
          <w:tcPr>
            <w:tcW w:w="2704" w:type="dxa"/>
            <w:tcBorders>
              <w:left w:val="single" w:sz="4" w:space="0" w:color="000000"/>
              <w:bottom w:val="single" w:sz="4" w:space="0" w:color="000000"/>
            </w:tcBorders>
          </w:tcPr>
          <w:p>
            <w:pPr>
              <w:pStyle w:val="TableContents"/>
              <w:bidi w:val="0"/>
              <w:jc w:val="left"/>
              <w:rPr>
                <w:b w:val="false"/>
                <w:bCs w:val="false"/>
              </w:rPr>
            </w:pPr>
            <w:r>
              <w:rPr>
                <w:b w:val="false"/>
                <w:bCs w:val="false"/>
                <w:sz w:val="20"/>
                <w:szCs w:val="20"/>
              </w:rPr>
              <w:t>Information Determination, Classification&amp;&amp;Hint, SQL Generation, Self-Correction, Active Learning</w:t>
            </w:r>
          </w:p>
        </w:tc>
        <w:tc>
          <w:tcPr>
            <w:tcW w:w="1434" w:type="dxa"/>
            <w:tcBorders>
              <w:left w:val="single" w:sz="4" w:space="0" w:color="000000"/>
              <w:bottom w:val="single" w:sz="4" w:space="0" w:color="000000"/>
              <w:right w:val="single" w:sz="4" w:space="0" w:color="000000"/>
            </w:tcBorders>
          </w:tcPr>
          <w:p>
            <w:pPr>
              <w:pStyle w:val="TableContents"/>
              <w:bidi w:val="0"/>
              <w:jc w:val="left"/>
              <w:rPr>
                <w:b w:val="false"/>
                <w:bCs w:val="false"/>
              </w:rPr>
            </w:pPr>
            <w:r>
              <w:rPr>
                <w:b w:val="false"/>
                <w:bCs w:val="false"/>
                <w:sz w:val="20"/>
                <w:szCs w:val="20"/>
              </w:rPr>
              <w:t>Dev Acc: 85.4</w:t>
            </w:r>
          </w:p>
          <w:p>
            <w:pPr>
              <w:pStyle w:val="TableContents"/>
              <w:bidi w:val="0"/>
              <w:jc w:val="left"/>
              <w:rPr>
                <w:b w:val="false"/>
                <w:bCs w:val="false"/>
              </w:rPr>
            </w:pPr>
            <w:r>
              <w:rPr>
                <w:b w:val="false"/>
                <w:bCs w:val="false"/>
                <w:sz w:val="20"/>
                <w:szCs w:val="20"/>
              </w:rPr>
              <w:t>Test Acc: 87.1</w:t>
            </w:r>
          </w:p>
        </w:tc>
      </w:tr>
      <w:tr>
        <w:trPr/>
        <w:tc>
          <w:tcPr>
            <w:tcW w:w="409" w:type="dxa"/>
            <w:tcBorders>
              <w:left w:val="single" w:sz="4" w:space="0" w:color="000000"/>
              <w:bottom w:val="single" w:sz="4" w:space="0" w:color="000000"/>
            </w:tcBorders>
          </w:tcPr>
          <w:p>
            <w:pPr>
              <w:pStyle w:val="TableContents"/>
              <w:bidi w:val="0"/>
              <w:jc w:val="left"/>
              <w:rPr>
                <w:b/>
                <w:bCs/>
              </w:rPr>
            </w:pPr>
            <w:r>
              <w:rPr>
                <w:b/>
                <w:bCs/>
              </w:rPr>
              <w:t>5</w:t>
            </w:r>
          </w:p>
        </w:tc>
        <w:tc>
          <w:tcPr>
            <w:tcW w:w="1444"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sz w:val="20"/>
                <w:szCs w:val="20"/>
              </w:rPr>
              <w:t>Knowledge-to-SQL: Enhancing SQL Generation with Data Expert LLM</w:t>
            </w:r>
          </w:p>
          <w:p>
            <w:pPr>
              <w:pStyle w:val="TableContents"/>
              <w:bidi w:val="0"/>
              <w:jc w:val="left"/>
              <w:rPr>
                <w:sz w:val="20"/>
                <w:szCs w:val="20"/>
              </w:rPr>
            </w:pPr>
            <w:r>
              <w:rPr>
                <w:sz w:val="20"/>
                <w:szCs w:val="20"/>
              </w:rPr>
            </w:r>
          </w:p>
        </w:tc>
        <w:tc>
          <w:tcPr>
            <w:tcW w:w="1527" w:type="dxa"/>
            <w:tcBorders>
              <w:left w:val="single" w:sz="4" w:space="0" w:color="000000"/>
              <w:bottom w:val="single" w:sz="4" w:space="0" w:color="000000"/>
            </w:tcBorders>
          </w:tcPr>
          <w:p>
            <w:pPr>
              <w:pStyle w:val="Normal"/>
              <w:bidi w:val="0"/>
              <w:jc w:val="left"/>
              <w:rPr>
                <w:sz w:val="20"/>
                <w:szCs w:val="20"/>
              </w:rPr>
            </w:pPr>
            <w:r>
              <w:rPr>
                <w:sz w:val="20"/>
                <w:szCs w:val="20"/>
              </w:rPr>
              <w:t>Zijin Hong, Zheng Yuan, Hao Chen, Qinggang Zhang, Feiran Huang, Xiao Huang</w:t>
            </w:r>
          </w:p>
          <w:p>
            <w:pPr>
              <w:pStyle w:val="TableContents"/>
              <w:bidi w:val="0"/>
              <w:jc w:val="left"/>
              <w:rPr>
                <w:sz w:val="20"/>
                <w:szCs w:val="20"/>
              </w:rPr>
            </w:pPr>
            <w:r>
              <w:rPr>
                <w:sz w:val="20"/>
                <w:szCs w:val="20"/>
              </w:rPr>
            </w:r>
          </w:p>
        </w:tc>
        <w:tc>
          <w:tcPr>
            <w:tcW w:w="1261" w:type="dxa"/>
            <w:tcBorders>
              <w:left w:val="single" w:sz="4" w:space="0" w:color="000000"/>
              <w:bottom w:val="single" w:sz="4" w:space="0" w:color="000000"/>
            </w:tcBorders>
          </w:tcPr>
          <w:p>
            <w:pPr>
              <w:pStyle w:val="TableContents"/>
              <w:bidi w:val="0"/>
              <w:jc w:val="left"/>
              <w:rPr>
                <w:sz w:val="20"/>
                <w:szCs w:val="20"/>
              </w:rPr>
            </w:pPr>
            <w:r>
              <w:rPr>
                <w:sz w:val="20"/>
                <w:szCs w:val="20"/>
              </w:rPr>
              <w:t>2024</w:t>
            </w:r>
          </w:p>
        </w:tc>
        <w:tc>
          <w:tcPr>
            <w:tcW w:w="722" w:type="dxa"/>
            <w:tcBorders>
              <w:left w:val="single" w:sz="4" w:space="0" w:color="000000"/>
              <w:bottom w:val="single" w:sz="4" w:space="0" w:color="000000"/>
            </w:tcBorders>
          </w:tcPr>
          <w:p>
            <w:pPr>
              <w:pStyle w:val="TableContents"/>
              <w:bidi w:val="0"/>
              <w:jc w:val="left"/>
              <w:rPr>
                <w:sz w:val="20"/>
                <w:szCs w:val="20"/>
              </w:rPr>
            </w:pPr>
            <w:hyperlink r:id="rId6">
              <w:r>
                <w:rPr>
                  <w:rStyle w:val="Hyperlink"/>
                  <w:sz w:val="20"/>
                  <w:szCs w:val="20"/>
                </w:rPr>
                <w:t>Link</w:t>
              </w:r>
            </w:hyperlink>
          </w:p>
        </w:tc>
        <w:tc>
          <w:tcPr>
            <w:tcW w:w="1528" w:type="dxa"/>
            <w:tcBorders>
              <w:left w:val="single" w:sz="4" w:space="0" w:color="000000"/>
              <w:bottom w:val="single" w:sz="4" w:space="0" w:color="000000"/>
            </w:tcBorders>
          </w:tcPr>
          <w:p>
            <w:pPr>
              <w:pStyle w:val="TableContents"/>
              <w:bidi w:val="0"/>
              <w:jc w:val="left"/>
              <w:rPr>
                <w:sz w:val="20"/>
                <w:szCs w:val="20"/>
              </w:rPr>
            </w:pPr>
            <w:r>
              <w:rPr>
                <w:sz w:val="20"/>
                <w:szCs w:val="20"/>
              </w:rPr>
              <w:t>Text-to-sql, LLM</w:t>
            </w:r>
          </w:p>
        </w:tc>
        <w:tc>
          <w:tcPr>
            <w:tcW w:w="4651" w:type="dxa"/>
            <w:tcBorders>
              <w:left w:val="single" w:sz="4" w:space="0" w:color="000000"/>
              <w:bottom w:val="single" w:sz="4" w:space="0" w:color="000000"/>
            </w:tcBorders>
          </w:tcPr>
          <w:p>
            <w:pPr>
              <w:pStyle w:val="TableContents"/>
              <w:bidi w:val="0"/>
              <w:jc w:val="left"/>
              <w:rPr>
                <w:sz w:val="20"/>
                <w:szCs w:val="20"/>
              </w:rPr>
            </w:pPr>
            <w:r>
              <w:rPr>
                <w:sz w:val="20"/>
                <w:szCs w:val="20"/>
              </w:rPr>
              <w:t>The paper introduces a framework that supplements missing domain knowledge in database schemas with a specialized language model, improving the accuracy and robustness of text-to-SQL generation beyond what standard LLMs achieve.</w:t>
            </w:r>
          </w:p>
        </w:tc>
        <w:tc>
          <w:tcPr>
            <w:tcW w:w="1110" w:type="dxa"/>
            <w:tcBorders>
              <w:left w:val="single" w:sz="4" w:space="0" w:color="000000"/>
              <w:bottom w:val="single" w:sz="4" w:space="0" w:color="000000"/>
            </w:tcBorders>
          </w:tcPr>
          <w:p>
            <w:pPr>
              <w:pStyle w:val="TableContents"/>
              <w:bidi w:val="0"/>
              <w:jc w:val="left"/>
              <w:rPr>
                <w:b w:val="false"/>
                <w:bCs w:val="false"/>
              </w:rPr>
            </w:pPr>
            <w:r>
              <w:rPr>
                <w:b w:val="false"/>
                <w:bCs w:val="false"/>
                <w:sz w:val="20"/>
                <w:szCs w:val="20"/>
              </w:rPr>
              <w:t>BIRD, Spider</w:t>
            </w:r>
          </w:p>
        </w:tc>
        <w:tc>
          <w:tcPr>
            <w:tcW w:w="2704" w:type="dxa"/>
            <w:tcBorders>
              <w:left w:val="single" w:sz="4" w:space="0" w:color="000000"/>
              <w:bottom w:val="single" w:sz="4" w:space="0" w:color="000000"/>
            </w:tcBorders>
          </w:tcPr>
          <w:p>
            <w:pPr>
              <w:pStyle w:val="TableContents"/>
              <w:bidi w:val="0"/>
              <w:jc w:val="left"/>
              <w:rPr>
                <w:b w:val="false"/>
                <w:bCs w:val="false"/>
              </w:rPr>
            </w:pPr>
            <w:r>
              <w:rPr>
                <w:b w:val="false"/>
                <w:bCs w:val="false"/>
                <w:sz w:val="20"/>
                <w:szCs w:val="20"/>
              </w:rPr>
              <w:t>The Supervised fine-tuned model, The preference learning framework, An off-the-shelf text-to-SQL model</w:t>
            </w:r>
          </w:p>
          <w:p>
            <w:pPr>
              <w:pStyle w:val="TableContents"/>
              <w:bidi w:val="0"/>
              <w:jc w:val="left"/>
              <w:rPr>
                <w:b w:val="false"/>
                <w:bCs w:val="false"/>
              </w:rPr>
            </w:pPr>
            <w:r>
              <w:rPr>
                <w:b w:val="false"/>
                <w:bCs w:val="false"/>
                <w:sz w:val="20"/>
                <w:szCs w:val="20"/>
              </w:rPr>
              <w:t>(Main purpose is to assist a Text-to-SQL model)</w:t>
            </w:r>
          </w:p>
        </w:tc>
        <w:tc>
          <w:tcPr>
            <w:tcW w:w="1434" w:type="dxa"/>
            <w:tcBorders>
              <w:left w:val="single" w:sz="4" w:space="0" w:color="000000"/>
              <w:bottom w:val="single" w:sz="4" w:space="0" w:color="000000"/>
              <w:right w:val="single" w:sz="4" w:space="0" w:color="000000"/>
            </w:tcBorders>
          </w:tcPr>
          <w:p>
            <w:pPr>
              <w:pStyle w:val="TableContents"/>
              <w:bidi w:val="0"/>
              <w:jc w:val="left"/>
              <w:rPr>
                <w:b w:val="false"/>
                <w:bCs w:val="false"/>
              </w:rPr>
            </w:pPr>
            <w:r>
              <w:rPr>
                <w:b w:val="false"/>
                <w:bCs w:val="false"/>
                <w:sz w:val="20"/>
                <w:szCs w:val="20"/>
              </w:rPr>
              <w:t>Approximately:</w:t>
            </w:r>
          </w:p>
          <w:p>
            <w:pPr>
              <w:pStyle w:val="TableContents"/>
              <w:bidi w:val="0"/>
              <w:jc w:val="left"/>
              <w:rPr>
                <w:b w:val="false"/>
                <w:bCs w:val="false"/>
              </w:rPr>
            </w:pPr>
            <w:r>
              <w:rPr>
                <w:b w:val="false"/>
                <w:bCs w:val="false"/>
                <w:sz w:val="20"/>
                <w:szCs w:val="20"/>
              </w:rPr>
              <w:t>%5 improvement on EX,</w:t>
            </w:r>
          </w:p>
          <w:p>
            <w:pPr>
              <w:pStyle w:val="TableContents"/>
              <w:bidi w:val="0"/>
              <w:jc w:val="left"/>
              <w:rPr>
                <w:b w:val="false"/>
                <w:bCs w:val="false"/>
              </w:rPr>
            </w:pPr>
            <w:r>
              <w:rPr>
                <w:b w:val="false"/>
                <w:bCs w:val="false"/>
                <w:sz w:val="20"/>
                <w:szCs w:val="20"/>
              </w:rPr>
              <w:t>%6 improvement on VES</w:t>
            </w:r>
          </w:p>
        </w:tc>
      </w:tr>
      <w:tr>
        <w:trPr/>
        <w:tc>
          <w:tcPr>
            <w:tcW w:w="409" w:type="dxa"/>
            <w:tcBorders>
              <w:left w:val="single" w:sz="4" w:space="0" w:color="000000"/>
              <w:bottom w:val="single" w:sz="4" w:space="0" w:color="000000"/>
            </w:tcBorders>
          </w:tcPr>
          <w:p>
            <w:pPr>
              <w:pStyle w:val="TableContents"/>
              <w:bidi w:val="0"/>
              <w:jc w:val="left"/>
              <w:rPr>
                <w:b/>
                <w:bCs/>
              </w:rPr>
            </w:pPr>
            <w:r>
              <w:rPr>
                <w:b/>
                <w:bCs/>
              </w:rPr>
              <w:t>6</w:t>
            </w:r>
          </w:p>
        </w:tc>
        <w:tc>
          <w:tcPr>
            <w:tcW w:w="1444"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sz w:val="20"/>
                <w:szCs w:val="20"/>
              </w:rPr>
              <w:t>LLM-Based Text-to-SQL for Real-World Databases</w:t>
            </w:r>
          </w:p>
          <w:p>
            <w:pPr>
              <w:pStyle w:val="TableContents"/>
              <w:bidi w:val="0"/>
              <w:jc w:val="left"/>
              <w:rPr>
                <w:sz w:val="20"/>
                <w:szCs w:val="20"/>
              </w:rPr>
            </w:pPr>
            <w:r>
              <w:rPr>
                <w:sz w:val="20"/>
                <w:szCs w:val="20"/>
              </w:rPr>
            </w:r>
          </w:p>
        </w:tc>
        <w:tc>
          <w:tcPr>
            <w:tcW w:w="1527" w:type="dxa"/>
            <w:tcBorders>
              <w:left w:val="single" w:sz="4" w:space="0" w:color="000000"/>
              <w:bottom w:val="single" w:sz="4" w:space="0" w:color="000000"/>
            </w:tcBorders>
          </w:tcPr>
          <w:p>
            <w:pPr>
              <w:pStyle w:val="TableContents"/>
              <w:bidi w:val="0"/>
              <w:jc w:val="left"/>
              <w:rPr/>
            </w:pPr>
            <w:r>
              <w:rPr>
                <w:sz w:val="20"/>
                <w:szCs w:val="20"/>
              </w:rPr>
              <w:t>Eduardo R. Nascimento, Grettel García, Yenier T. Izqueirdo, Lucas Feijó, Gustavo M. C. Coelho, Aiko R. de Oliveira, Melissa Lemos, Robinson L. S. Garcia, Luiz A. P. Paes Leme &amp; Marco A. Casanova</w:t>
            </w:r>
          </w:p>
        </w:tc>
        <w:tc>
          <w:tcPr>
            <w:tcW w:w="1261" w:type="dxa"/>
            <w:tcBorders>
              <w:left w:val="single" w:sz="4" w:space="0" w:color="000000"/>
              <w:bottom w:val="single" w:sz="4" w:space="0" w:color="000000"/>
            </w:tcBorders>
          </w:tcPr>
          <w:p>
            <w:pPr>
              <w:pStyle w:val="TableContents"/>
              <w:bidi w:val="0"/>
              <w:jc w:val="left"/>
              <w:rPr>
                <w:sz w:val="20"/>
                <w:szCs w:val="20"/>
              </w:rPr>
            </w:pPr>
            <w:r>
              <w:rPr>
                <w:sz w:val="20"/>
                <w:szCs w:val="20"/>
              </w:rPr>
              <w:t>2024</w:t>
            </w:r>
          </w:p>
        </w:tc>
        <w:tc>
          <w:tcPr>
            <w:tcW w:w="722" w:type="dxa"/>
            <w:tcBorders>
              <w:left w:val="single" w:sz="4" w:space="0" w:color="000000"/>
              <w:bottom w:val="single" w:sz="4" w:space="0" w:color="000000"/>
            </w:tcBorders>
          </w:tcPr>
          <w:p>
            <w:pPr>
              <w:pStyle w:val="TableContents"/>
              <w:bidi w:val="0"/>
              <w:jc w:val="left"/>
              <w:rPr>
                <w:sz w:val="20"/>
                <w:szCs w:val="20"/>
              </w:rPr>
            </w:pPr>
            <w:hyperlink r:id="rId7">
              <w:r>
                <w:rPr>
                  <w:rStyle w:val="Hyperlink"/>
                  <w:sz w:val="20"/>
                  <w:szCs w:val="20"/>
                </w:rPr>
                <w:t>Link</w:t>
              </w:r>
            </w:hyperlink>
          </w:p>
        </w:tc>
        <w:tc>
          <w:tcPr>
            <w:tcW w:w="1528" w:type="dxa"/>
            <w:tcBorders>
              <w:left w:val="single" w:sz="4" w:space="0" w:color="000000"/>
              <w:bottom w:val="single" w:sz="4" w:space="0" w:color="000000"/>
            </w:tcBorders>
          </w:tcPr>
          <w:p>
            <w:pPr>
              <w:pStyle w:val="TableContents"/>
              <w:bidi w:val="0"/>
              <w:jc w:val="left"/>
              <w:rPr>
                <w:sz w:val="20"/>
                <w:szCs w:val="20"/>
              </w:rPr>
            </w:pPr>
            <w:r>
              <w:rPr>
                <w:sz w:val="20"/>
                <w:szCs w:val="20"/>
              </w:rPr>
              <w:t>Text-to-sql, LLM</w:t>
            </w:r>
          </w:p>
        </w:tc>
        <w:tc>
          <w:tcPr>
            <w:tcW w:w="4651" w:type="dxa"/>
            <w:tcBorders>
              <w:left w:val="single" w:sz="4" w:space="0" w:color="000000"/>
              <w:bottom w:val="single" w:sz="4" w:space="0" w:color="000000"/>
            </w:tcBorders>
          </w:tcPr>
          <w:p>
            <w:pPr>
              <w:pStyle w:val="TableContents"/>
              <w:bidi w:val="0"/>
              <w:jc w:val="left"/>
              <w:rPr>
                <w:sz w:val="20"/>
                <w:szCs w:val="20"/>
              </w:rPr>
            </w:pPr>
            <w:r>
              <w:rPr>
                <w:sz w:val="20"/>
                <w:szCs w:val="20"/>
              </w:rPr>
              <w:t>This study reveals that existing LLM-based text-to-SQL tools struggle with complex real-world databases due to schema representation issues. It proposes LLM-friendly views and data descriptions aligned with user language to significantly improve query generation performance.</w:t>
            </w:r>
          </w:p>
        </w:tc>
        <w:tc>
          <w:tcPr>
            <w:tcW w:w="1110" w:type="dxa"/>
            <w:tcBorders>
              <w:left w:val="single" w:sz="4" w:space="0" w:color="000000"/>
              <w:bottom w:val="single" w:sz="4" w:space="0" w:color="000000"/>
            </w:tcBorders>
          </w:tcPr>
          <w:p>
            <w:pPr>
              <w:pStyle w:val="TableContents"/>
              <w:bidi w:val="0"/>
              <w:jc w:val="left"/>
              <w:rPr>
                <w:b w:val="false"/>
                <w:bCs w:val="false"/>
              </w:rPr>
            </w:pPr>
            <w:r>
              <w:rPr>
                <w:b w:val="false"/>
                <w:bCs w:val="false"/>
                <w:sz w:val="20"/>
                <w:szCs w:val="20"/>
              </w:rPr>
              <w:t>IndDB, Mondial</w:t>
            </w:r>
          </w:p>
        </w:tc>
        <w:tc>
          <w:tcPr>
            <w:tcW w:w="2704" w:type="dxa"/>
            <w:tcBorders>
              <w:left w:val="single" w:sz="4" w:space="0" w:color="000000"/>
              <w:bottom w:val="single" w:sz="4" w:space="0" w:color="000000"/>
            </w:tcBorders>
          </w:tcPr>
          <w:p>
            <w:pPr>
              <w:pStyle w:val="TableContents"/>
              <w:bidi w:val="0"/>
              <w:jc w:val="left"/>
              <w:rPr>
                <w:b w:val="false"/>
                <w:bCs w:val="false"/>
              </w:rPr>
            </w:pPr>
            <w:r>
              <w:rPr>
                <w:b w:val="false"/>
                <w:bCs w:val="false"/>
                <w:sz w:val="20"/>
                <w:szCs w:val="20"/>
              </w:rPr>
              <w:t>Should take a look at Evaluation Procedure Section</w:t>
            </w:r>
          </w:p>
          <w:p>
            <w:pPr>
              <w:pStyle w:val="TableContents"/>
              <w:bidi w:val="0"/>
              <w:jc w:val="left"/>
              <w:rPr>
                <w:b w:val="false"/>
                <w:bCs w:val="false"/>
              </w:rPr>
            </w:pPr>
            <w:r>
              <w:rPr>
                <w:b w:val="false"/>
                <w:bCs w:val="false"/>
                <w:sz w:val="20"/>
                <w:szCs w:val="20"/>
              </w:rPr>
              <w:t>(Generates a real world database and tests Text-to-SQL Models)</w:t>
            </w:r>
          </w:p>
        </w:tc>
        <w:tc>
          <w:tcPr>
            <w:tcW w:w="1434" w:type="dxa"/>
            <w:tcBorders>
              <w:left w:val="single" w:sz="4" w:space="0" w:color="000000"/>
              <w:bottom w:val="single" w:sz="4" w:space="0" w:color="000000"/>
              <w:right w:val="single" w:sz="4" w:space="0" w:color="000000"/>
            </w:tcBorders>
          </w:tcPr>
          <w:p>
            <w:pPr>
              <w:pStyle w:val="TableContents"/>
              <w:bidi w:val="0"/>
              <w:jc w:val="left"/>
              <w:rPr>
                <w:b w:val="false"/>
                <w:bCs w:val="false"/>
                <w:sz w:val="20"/>
                <w:szCs w:val="20"/>
              </w:rPr>
            </w:pPr>
            <w:r>
              <w:rPr>
                <w:b w:val="false"/>
                <w:bCs w:val="false"/>
                <w:sz w:val="20"/>
                <w:szCs w:val="20"/>
              </w:rPr>
            </w:r>
          </w:p>
        </w:tc>
      </w:tr>
      <w:tr>
        <w:trPr/>
        <w:tc>
          <w:tcPr>
            <w:tcW w:w="409" w:type="dxa"/>
            <w:tcBorders>
              <w:left w:val="single" w:sz="4" w:space="0" w:color="000000"/>
              <w:bottom w:val="single" w:sz="4" w:space="0" w:color="000000"/>
            </w:tcBorders>
          </w:tcPr>
          <w:p>
            <w:pPr>
              <w:pStyle w:val="TableContents"/>
              <w:bidi w:val="0"/>
              <w:jc w:val="left"/>
              <w:rPr>
                <w:b/>
                <w:bCs/>
              </w:rPr>
            </w:pPr>
            <w:r>
              <w:rPr>
                <w:b/>
                <w:bCs/>
              </w:rPr>
              <w:t>7</w:t>
            </w:r>
          </w:p>
        </w:tc>
        <w:tc>
          <w:tcPr>
            <w:tcW w:w="1444"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sz w:val="20"/>
                <w:szCs w:val="20"/>
              </w:rPr>
              <w:t>Text-to-SQL Empowered by Large Language Models: A Benchmark Evaluation</w:t>
            </w:r>
          </w:p>
          <w:p>
            <w:pPr>
              <w:pStyle w:val="TableContents"/>
              <w:bidi w:val="0"/>
              <w:jc w:val="left"/>
              <w:rPr>
                <w:sz w:val="20"/>
                <w:szCs w:val="20"/>
              </w:rPr>
            </w:pPr>
            <w:r>
              <w:rPr>
                <w:sz w:val="20"/>
                <w:szCs w:val="20"/>
              </w:rPr>
            </w:r>
          </w:p>
        </w:tc>
        <w:tc>
          <w:tcPr>
            <w:tcW w:w="1527" w:type="dxa"/>
            <w:tcBorders>
              <w:left w:val="single" w:sz="4" w:space="0" w:color="000000"/>
              <w:bottom w:val="single" w:sz="4" w:space="0" w:color="000000"/>
            </w:tcBorders>
          </w:tcPr>
          <w:p>
            <w:pPr>
              <w:pStyle w:val="Normal"/>
              <w:bidi w:val="0"/>
              <w:jc w:val="left"/>
              <w:rPr>
                <w:sz w:val="20"/>
                <w:szCs w:val="20"/>
              </w:rPr>
            </w:pPr>
            <w:r>
              <w:rPr>
                <w:sz w:val="20"/>
                <w:szCs w:val="20"/>
              </w:rPr>
              <w:t>Dawei Gao, Haibin Wang, Yaliang Li, Xiuyu Sun, Yichen Qian, Bolin Ding, Jingren Zhou</w:t>
            </w:r>
          </w:p>
          <w:p>
            <w:pPr>
              <w:pStyle w:val="TableContents"/>
              <w:bidi w:val="0"/>
              <w:jc w:val="left"/>
              <w:rPr>
                <w:sz w:val="20"/>
                <w:szCs w:val="20"/>
              </w:rPr>
            </w:pPr>
            <w:r>
              <w:rPr>
                <w:sz w:val="20"/>
                <w:szCs w:val="20"/>
              </w:rPr>
            </w:r>
          </w:p>
        </w:tc>
        <w:tc>
          <w:tcPr>
            <w:tcW w:w="1261" w:type="dxa"/>
            <w:tcBorders>
              <w:left w:val="single" w:sz="4" w:space="0" w:color="000000"/>
              <w:bottom w:val="single" w:sz="4" w:space="0" w:color="000000"/>
            </w:tcBorders>
          </w:tcPr>
          <w:p>
            <w:pPr>
              <w:pStyle w:val="TableContents"/>
              <w:bidi w:val="0"/>
              <w:jc w:val="left"/>
              <w:rPr>
                <w:sz w:val="20"/>
                <w:szCs w:val="20"/>
              </w:rPr>
            </w:pPr>
            <w:r>
              <w:rPr>
                <w:sz w:val="20"/>
                <w:szCs w:val="20"/>
              </w:rPr>
              <w:t>2023</w:t>
            </w:r>
          </w:p>
        </w:tc>
        <w:tc>
          <w:tcPr>
            <w:tcW w:w="722" w:type="dxa"/>
            <w:tcBorders>
              <w:left w:val="single" w:sz="4" w:space="0" w:color="000000"/>
              <w:bottom w:val="single" w:sz="4" w:space="0" w:color="000000"/>
            </w:tcBorders>
          </w:tcPr>
          <w:p>
            <w:pPr>
              <w:pStyle w:val="TableContents"/>
              <w:bidi w:val="0"/>
              <w:jc w:val="left"/>
              <w:rPr>
                <w:sz w:val="20"/>
                <w:szCs w:val="20"/>
              </w:rPr>
            </w:pPr>
            <w:hyperlink r:id="rId8">
              <w:r>
                <w:rPr>
                  <w:rStyle w:val="Hyperlink"/>
                  <w:sz w:val="20"/>
                  <w:szCs w:val="20"/>
                </w:rPr>
                <w:t>Link</w:t>
              </w:r>
            </w:hyperlink>
          </w:p>
        </w:tc>
        <w:tc>
          <w:tcPr>
            <w:tcW w:w="1528" w:type="dxa"/>
            <w:tcBorders>
              <w:left w:val="single" w:sz="4" w:space="0" w:color="000000"/>
              <w:bottom w:val="single" w:sz="4" w:space="0" w:color="000000"/>
            </w:tcBorders>
          </w:tcPr>
          <w:p>
            <w:pPr>
              <w:pStyle w:val="TableContents"/>
              <w:bidi w:val="0"/>
              <w:jc w:val="left"/>
              <w:rPr>
                <w:sz w:val="20"/>
                <w:szCs w:val="20"/>
              </w:rPr>
            </w:pPr>
            <w:r>
              <w:rPr>
                <w:sz w:val="20"/>
                <w:szCs w:val="20"/>
              </w:rPr>
              <w:t>Text-to-sql, LLM</w:t>
            </w:r>
          </w:p>
        </w:tc>
        <w:tc>
          <w:tcPr>
            <w:tcW w:w="4651" w:type="dxa"/>
            <w:tcBorders>
              <w:left w:val="single" w:sz="4" w:space="0" w:color="000000"/>
              <w:bottom w:val="single" w:sz="4" w:space="0" w:color="000000"/>
            </w:tcBorders>
          </w:tcPr>
          <w:p>
            <w:pPr>
              <w:pStyle w:val="TableContents"/>
              <w:bidi w:val="0"/>
              <w:jc w:val="left"/>
              <w:rPr>
                <w:sz w:val="20"/>
                <w:szCs w:val="20"/>
              </w:rPr>
            </w:pPr>
            <w:r>
              <w:rPr>
                <w:sz w:val="20"/>
                <w:szCs w:val="20"/>
              </w:rPr>
              <w:t>The authors systematically compare various prompt engineering techniques for LLM-based text</w:t>
              <w:noBreakHyphen/>
              <w:t>to</w:t>
              <w:noBreakHyphen/>
              <w:t xml:space="preserve">SQL systems—examining question representation, example selection, and organization strategies. Based on these insights, they introduce </w:t>
            </w:r>
            <w:r>
              <w:rPr>
                <w:rStyle w:val="Strong"/>
                <w:sz w:val="20"/>
                <w:szCs w:val="20"/>
              </w:rPr>
              <w:t>DAIL</w:t>
              <w:noBreakHyphen/>
              <w:t>SQL</w:t>
            </w:r>
            <w:r>
              <w:rPr>
                <w:sz w:val="20"/>
                <w:szCs w:val="20"/>
              </w:rPr>
              <w:t>, which achieves a new state</w:t>
              <w:noBreakHyphen/>
              <w:t>of</w:t>
              <w:noBreakHyphen/>
              <w:t>the</w:t>
              <w:noBreakHyphen/>
              <w:t xml:space="preserve">art execution accuracy of </w:t>
            </w:r>
            <w:r>
              <w:rPr>
                <w:rStyle w:val="Strong"/>
                <w:sz w:val="20"/>
                <w:szCs w:val="20"/>
              </w:rPr>
              <w:t>86.6 %</w:t>
            </w:r>
            <w:r>
              <w:rPr>
                <w:sz w:val="20"/>
                <w:szCs w:val="20"/>
              </w:rPr>
              <w:t xml:space="preserve"> on the Spider benchmark</w:t>
            </w:r>
          </w:p>
        </w:tc>
        <w:tc>
          <w:tcPr>
            <w:tcW w:w="1110" w:type="dxa"/>
            <w:tcBorders>
              <w:left w:val="single" w:sz="4" w:space="0" w:color="000000"/>
              <w:bottom w:val="single" w:sz="4" w:space="0" w:color="000000"/>
            </w:tcBorders>
          </w:tcPr>
          <w:p>
            <w:pPr>
              <w:pStyle w:val="TableContents"/>
              <w:bidi w:val="0"/>
              <w:jc w:val="left"/>
              <w:rPr>
                <w:b w:val="false"/>
                <w:bCs w:val="false"/>
              </w:rPr>
            </w:pPr>
            <w:r>
              <w:rPr>
                <w:b w:val="false"/>
                <w:bCs w:val="false"/>
                <w:sz w:val="20"/>
                <w:szCs w:val="20"/>
              </w:rPr>
              <w:t>Spider, Spider-Realistic</w:t>
            </w:r>
          </w:p>
        </w:tc>
        <w:tc>
          <w:tcPr>
            <w:tcW w:w="2704" w:type="dxa"/>
            <w:tcBorders>
              <w:left w:val="single" w:sz="4" w:space="0" w:color="000000"/>
              <w:bottom w:val="single" w:sz="4" w:space="0" w:color="000000"/>
            </w:tcBorders>
          </w:tcPr>
          <w:p>
            <w:pPr>
              <w:pStyle w:val="TableContents"/>
              <w:bidi w:val="0"/>
              <w:jc w:val="left"/>
              <w:rPr>
                <w:b w:val="false"/>
                <w:bCs w:val="false"/>
              </w:rPr>
            </w:pPr>
            <w:r>
              <w:rPr>
                <w:b w:val="false"/>
                <w:bCs w:val="false"/>
                <w:sz w:val="20"/>
                <w:szCs w:val="20"/>
              </w:rPr>
              <w:t>DAIL-SQL (LLM-based prompt engineering with Code Representation, DAIL Selection, and DAIL Organization)</w:t>
            </w:r>
          </w:p>
        </w:tc>
        <w:tc>
          <w:tcPr>
            <w:tcW w:w="1434" w:type="dxa"/>
            <w:tcBorders>
              <w:left w:val="single" w:sz="4" w:space="0" w:color="000000"/>
              <w:bottom w:val="single" w:sz="4" w:space="0" w:color="000000"/>
              <w:right w:val="single" w:sz="4" w:space="0" w:color="000000"/>
            </w:tcBorders>
          </w:tcPr>
          <w:p>
            <w:pPr>
              <w:pStyle w:val="TableContents"/>
              <w:bidi w:val="0"/>
              <w:jc w:val="left"/>
              <w:rPr>
                <w:b w:val="false"/>
                <w:bCs w:val="false"/>
              </w:rPr>
            </w:pPr>
            <w:r>
              <w:rPr>
                <w:b w:val="false"/>
                <w:bCs w:val="false"/>
                <w:sz w:val="20"/>
                <w:szCs w:val="20"/>
              </w:rPr>
              <w:t>Spider Test Set Accuracy: 86.6</w:t>
            </w:r>
          </w:p>
        </w:tc>
      </w:tr>
      <w:tr>
        <w:trPr/>
        <w:tc>
          <w:tcPr>
            <w:tcW w:w="409" w:type="dxa"/>
            <w:tcBorders>
              <w:left w:val="single" w:sz="4" w:space="0" w:color="000000"/>
              <w:bottom w:val="single" w:sz="4" w:space="0" w:color="000000"/>
            </w:tcBorders>
          </w:tcPr>
          <w:p>
            <w:pPr>
              <w:pStyle w:val="TableContents"/>
              <w:bidi w:val="0"/>
              <w:jc w:val="left"/>
              <w:rPr>
                <w:b/>
                <w:bCs/>
              </w:rPr>
            </w:pPr>
            <w:r>
              <w:rPr>
                <w:b/>
                <w:bCs/>
              </w:rPr>
              <w:t>8</w:t>
            </w:r>
          </w:p>
        </w:tc>
        <w:tc>
          <w:tcPr>
            <w:tcW w:w="1444"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sz w:val="20"/>
                <w:szCs w:val="20"/>
              </w:rPr>
              <w:t>Knapsack Optimization-based Schema Linking for LLM-based Text-to-SQL Generation</w:t>
            </w:r>
          </w:p>
          <w:p>
            <w:pPr>
              <w:pStyle w:val="TableContents"/>
              <w:bidi w:val="0"/>
              <w:jc w:val="left"/>
              <w:rPr>
                <w:sz w:val="20"/>
                <w:szCs w:val="20"/>
              </w:rPr>
            </w:pPr>
            <w:r>
              <w:rPr>
                <w:sz w:val="20"/>
                <w:szCs w:val="20"/>
              </w:rPr>
            </w:r>
          </w:p>
        </w:tc>
        <w:tc>
          <w:tcPr>
            <w:tcW w:w="1527" w:type="dxa"/>
            <w:tcBorders>
              <w:left w:val="single" w:sz="4" w:space="0" w:color="000000"/>
              <w:bottom w:val="single" w:sz="4" w:space="0" w:color="000000"/>
            </w:tcBorders>
          </w:tcPr>
          <w:p>
            <w:pPr>
              <w:pStyle w:val="Normal"/>
              <w:bidi w:val="0"/>
              <w:jc w:val="left"/>
              <w:rPr>
                <w:sz w:val="20"/>
                <w:szCs w:val="20"/>
              </w:rPr>
            </w:pPr>
            <w:r>
              <w:rPr>
                <w:sz w:val="20"/>
                <w:szCs w:val="20"/>
              </w:rPr>
              <w:t>Zheng Yuan, Hao Chen, Zijin Hong, Qinggang Zhang, Feiran Huang, Qing Li, Xiao Huang</w:t>
            </w:r>
          </w:p>
          <w:p>
            <w:pPr>
              <w:pStyle w:val="TableContents"/>
              <w:bidi w:val="0"/>
              <w:jc w:val="left"/>
              <w:rPr>
                <w:sz w:val="20"/>
                <w:szCs w:val="20"/>
              </w:rPr>
            </w:pPr>
            <w:r>
              <w:rPr>
                <w:sz w:val="20"/>
                <w:szCs w:val="20"/>
              </w:rPr>
            </w:r>
          </w:p>
        </w:tc>
        <w:tc>
          <w:tcPr>
            <w:tcW w:w="1261" w:type="dxa"/>
            <w:tcBorders>
              <w:left w:val="single" w:sz="4" w:space="0" w:color="000000"/>
              <w:bottom w:val="single" w:sz="4" w:space="0" w:color="000000"/>
            </w:tcBorders>
          </w:tcPr>
          <w:p>
            <w:pPr>
              <w:pStyle w:val="TableContents"/>
              <w:bidi w:val="0"/>
              <w:jc w:val="left"/>
              <w:rPr>
                <w:sz w:val="20"/>
                <w:szCs w:val="20"/>
              </w:rPr>
            </w:pPr>
            <w:r>
              <w:rPr>
                <w:sz w:val="20"/>
                <w:szCs w:val="20"/>
              </w:rPr>
              <w:t>2025</w:t>
            </w:r>
          </w:p>
        </w:tc>
        <w:tc>
          <w:tcPr>
            <w:tcW w:w="722" w:type="dxa"/>
            <w:tcBorders>
              <w:left w:val="single" w:sz="4" w:space="0" w:color="000000"/>
              <w:bottom w:val="single" w:sz="4" w:space="0" w:color="000000"/>
            </w:tcBorders>
          </w:tcPr>
          <w:p>
            <w:pPr>
              <w:pStyle w:val="TableContents"/>
              <w:bidi w:val="0"/>
              <w:jc w:val="left"/>
              <w:rPr>
                <w:sz w:val="20"/>
                <w:szCs w:val="20"/>
              </w:rPr>
            </w:pPr>
            <w:hyperlink r:id="rId9">
              <w:r>
                <w:rPr>
                  <w:rStyle w:val="Hyperlink"/>
                  <w:sz w:val="20"/>
                  <w:szCs w:val="20"/>
                </w:rPr>
                <w:t>Link</w:t>
              </w:r>
            </w:hyperlink>
          </w:p>
        </w:tc>
        <w:tc>
          <w:tcPr>
            <w:tcW w:w="1528" w:type="dxa"/>
            <w:tcBorders>
              <w:left w:val="single" w:sz="4" w:space="0" w:color="000000"/>
              <w:bottom w:val="single" w:sz="4" w:space="0" w:color="000000"/>
            </w:tcBorders>
          </w:tcPr>
          <w:p>
            <w:pPr>
              <w:pStyle w:val="TableContents"/>
              <w:bidi w:val="0"/>
              <w:jc w:val="left"/>
              <w:rPr>
                <w:sz w:val="20"/>
                <w:szCs w:val="20"/>
              </w:rPr>
            </w:pPr>
            <w:r>
              <w:rPr>
                <w:sz w:val="20"/>
                <w:szCs w:val="20"/>
              </w:rPr>
              <w:t>Text-to-sql, LLM</w:t>
            </w:r>
          </w:p>
        </w:tc>
        <w:tc>
          <w:tcPr>
            <w:tcW w:w="4651" w:type="dxa"/>
            <w:tcBorders>
              <w:left w:val="single" w:sz="4" w:space="0" w:color="000000"/>
              <w:bottom w:val="single" w:sz="4" w:space="0" w:color="000000"/>
            </w:tcBorders>
          </w:tcPr>
          <w:p>
            <w:pPr>
              <w:pStyle w:val="TableContents"/>
              <w:bidi w:val="0"/>
              <w:jc w:val="left"/>
              <w:rPr>
                <w:sz w:val="20"/>
                <w:szCs w:val="20"/>
              </w:rPr>
            </w:pPr>
            <w:r>
              <w:rPr>
                <w:sz w:val="20"/>
                <w:szCs w:val="20"/>
              </w:rPr>
              <w:t>This paper addresses the critical schema linking step in text</w:t>
              <w:noBreakHyphen/>
              <w:t>to</w:t>
              <w:noBreakHyphen/>
              <w:t xml:space="preserve">SQL systems, which often suffers from missing relevant tables or including redundant ones. The authors introduce </w:t>
            </w:r>
            <w:r>
              <w:rPr>
                <w:rStyle w:val="Strong"/>
                <w:sz w:val="20"/>
                <w:szCs w:val="20"/>
              </w:rPr>
              <w:t>KaSLA</w:t>
            </w:r>
            <w:r>
              <w:rPr>
                <w:sz w:val="20"/>
                <w:szCs w:val="20"/>
              </w:rPr>
              <w:t>, a plug-in method using knapsack optimization and a hierarchical linking strategy to accurately select tables and columns. Their enhanced schema linking metric and approach significantly boost SQL generation performance on benchmarks like Spider and BIRD, outperforming prior state-of-the-art models</w:t>
            </w:r>
          </w:p>
        </w:tc>
        <w:tc>
          <w:tcPr>
            <w:tcW w:w="1110" w:type="dxa"/>
            <w:tcBorders>
              <w:left w:val="single" w:sz="4" w:space="0" w:color="000000"/>
              <w:bottom w:val="single" w:sz="4" w:space="0" w:color="000000"/>
            </w:tcBorders>
          </w:tcPr>
          <w:p>
            <w:pPr>
              <w:pStyle w:val="TableContents"/>
              <w:bidi w:val="0"/>
              <w:jc w:val="left"/>
              <w:rPr>
                <w:b w:val="false"/>
                <w:bCs w:val="false"/>
              </w:rPr>
            </w:pPr>
            <w:r>
              <w:rPr>
                <w:b w:val="false"/>
                <w:bCs w:val="false"/>
                <w:sz w:val="20"/>
                <w:szCs w:val="20"/>
              </w:rPr>
              <w:t>Spider, BIRD</w:t>
            </w:r>
          </w:p>
        </w:tc>
        <w:tc>
          <w:tcPr>
            <w:tcW w:w="2704" w:type="dxa"/>
            <w:tcBorders>
              <w:left w:val="single" w:sz="4" w:space="0" w:color="000000"/>
              <w:bottom w:val="single" w:sz="4" w:space="0" w:color="000000"/>
            </w:tcBorders>
          </w:tcPr>
          <w:p>
            <w:pPr>
              <w:pStyle w:val="TableContents"/>
              <w:bidi w:val="0"/>
              <w:jc w:val="left"/>
              <w:rPr>
                <w:b w:val="false"/>
                <w:bCs w:val="false"/>
              </w:rPr>
            </w:pPr>
            <w:r>
              <w:rPr>
                <w:b w:val="false"/>
                <w:bCs w:val="false"/>
                <w:sz w:val="20"/>
                <w:szCs w:val="20"/>
              </w:rPr>
              <w:t>KaSLA (Knapsack Optimization-based Schema Linking)</w:t>
            </w:r>
          </w:p>
        </w:tc>
        <w:tc>
          <w:tcPr>
            <w:tcW w:w="1434" w:type="dxa"/>
            <w:tcBorders>
              <w:left w:val="single" w:sz="4" w:space="0" w:color="000000"/>
              <w:bottom w:val="single" w:sz="4" w:space="0" w:color="000000"/>
              <w:right w:val="single" w:sz="4" w:space="0" w:color="000000"/>
            </w:tcBorders>
          </w:tcPr>
          <w:p>
            <w:pPr>
              <w:pStyle w:val="TableContents"/>
              <w:bidi w:val="0"/>
              <w:jc w:val="left"/>
              <w:rPr>
                <w:b w:val="false"/>
                <w:bCs w:val="false"/>
              </w:rPr>
            </w:pPr>
            <w:r>
              <w:rPr>
                <w:b w:val="false"/>
                <w:bCs w:val="false"/>
                <w:sz w:val="20"/>
                <w:szCs w:val="20"/>
              </w:rPr>
              <w:t>Improves SOTA models by 2.47–3.20% on BIRD-dev; best result: 64.73% EX with RSL-SQL + KaSLA</w:t>
            </w:r>
          </w:p>
        </w:tc>
      </w:tr>
      <w:tr>
        <w:trPr/>
        <w:tc>
          <w:tcPr>
            <w:tcW w:w="409" w:type="dxa"/>
            <w:tcBorders>
              <w:left w:val="single" w:sz="4" w:space="0" w:color="000000"/>
              <w:bottom w:val="single" w:sz="4" w:space="0" w:color="000000"/>
            </w:tcBorders>
          </w:tcPr>
          <w:p>
            <w:pPr>
              <w:pStyle w:val="TableContents"/>
              <w:bidi w:val="0"/>
              <w:jc w:val="left"/>
              <w:rPr>
                <w:b/>
                <w:bCs/>
              </w:rPr>
            </w:pPr>
            <w:r>
              <w:rPr>
                <w:b/>
                <w:bCs/>
              </w:rPr>
              <w:t>9</w:t>
            </w:r>
          </w:p>
        </w:tc>
        <w:tc>
          <w:tcPr>
            <w:tcW w:w="1444"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sz w:val="20"/>
                <w:szCs w:val="20"/>
              </w:rPr>
              <w:t>TURSpider: A Turkish Text-to-SQL Dataset and LLM-Based Study</w:t>
            </w:r>
          </w:p>
          <w:p>
            <w:pPr>
              <w:pStyle w:val="TableContents"/>
              <w:bidi w:val="0"/>
              <w:jc w:val="left"/>
              <w:rPr>
                <w:sz w:val="20"/>
                <w:szCs w:val="20"/>
              </w:rPr>
            </w:pPr>
            <w:r>
              <w:rPr>
                <w:sz w:val="20"/>
                <w:szCs w:val="20"/>
              </w:rPr>
            </w:r>
          </w:p>
        </w:tc>
        <w:tc>
          <w:tcPr>
            <w:tcW w:w="1527" w:type="dxa"/>
            <w:tcBorders>
              <w:left w:val="single" w:sz="4" w:space="0" w:color="000000"/>
              <w:bottom w:val="single" w:sz="4" w:space="0" w:color="000000"/>
            </w:tcBorders>
          </w:tcPr>
          <w:p>
            <w:pPr>
              <w:pStyle w:val="TableContents"/>
              <w:bidi w:val="0"/>
              <w:jc w:val="left"/>
              <w:rPr>
                <w:sz w:val="20"/>
                <w:szCs w:val="20"/>
              </w:rPr>
            </w:pPr>
            <w:r>
              <w:rPr>
                <w:sz w:val="20"/>
                <w:szCs w:val="20"/>
              </w:rPr>
              <w:t>Ali Bugra Kanburoglu, Faik Boray Tek</w:t>
            </w:r>
          </w:p>
        </w:tc>
        <w:tc>
          <w:tcPr>
            <w:tcW w:w="1261" w:type="dxa"/>
            <w:tcBorders>
              <w:left w:val="single" w:sz="4" w:space="0" w:color="000000"/>
              <w:bottom w:val="single" w:sz="4" w:space="0" w:color="000000"/>
            </w:tcBorders>
          </w:tcPr>
          <w:p>
            <w:pPr>
              <w:pStyle w:val="TableContents"/>
              <w:bidi w:val="0"/>
              <w:jc w:val="left"/>
              <w:rPr>
                <w:sz w:val="20"/>
                <w:szCs w:val="20"/>
              </w:rPr>
            </w:pPr>
            <w:r>
              <w:rPr>
                <w:sz w:val="20"/>
                <w:szCs w:val="20"/>
              </w:rPr>
              <w:t>2024</w:t>
            </w:r>
          </w:p>
        </w:tc>
        <w:tc>
          <w:tcPr>
            <w:tcW w:w="722" w:type="dxa"/>
            <w:tcBorders>
              <w:left w:val="single" w:sz="4" w:space="0" w:color="000000"/>
              <w:bottom w:val="single" w:sz="4" w:space="0" w:color="000000"/>
            </w:tcBorders>
          </w:tcPr>
          <w:p>
            <w:pPr>
              <w:pStyle w:val="TableContents"/>
              <w:bidi w:val="0"/>
              <w:jc w:val="left"/>
              <w:rPr>
                <w:sz w:val="20"/>
                <w:szCs w:val="20"/>
              </w:rPr>
            </w:pPr>
            <w:hyperlink r:id="rId10">
              <w:r>
                <w:rPr>
                  <w:rStyle w:val="Hyperlink"/>
                  <w:sz w:val="20"/>
                  <w:szCs w:val="20"/>
                </w:rPr>
                <w:t>Link</w:t>
              </w:r>
            </w:hyperlink>
          </w:p>
        </w:tc>
        <w:tc>
          <w:tcPr>
            <w:tcW w:w="1528" w:type="dxa"/>
            <w:tcBorders>
              <w:left w:val="single" w:sz="4" w:space="0" w:color="000000"/>
              <w:bottom w:val="single" w:sz="4" w:space="0" w:color="000000"/>
            </w:tcBorders>
          </w:tcPr>
          <w:p>
            <w:pPr>
              <w:pStyle w:val="TableContents"/>
              <w:bidi w:val="0"/>
              <w:jc w:val="left"/>
              <w:rPr>
                <w:sz w:val="20"/>
                <w:szCs w:val="20"/>
              </w:rPr>
            </w:pPr>
            <w:r>
              <w:rPr>
                <w:sz w:val="20"/>
                <w:szCs w:val="20"/>
              </w:rPr>
              <w:t>Test-to-sql, LLM, Spider</w:t>
            </w:r>
          </w:p>
        </w:tc>
        <w:tc>
          <w:tcPr>
            <w:tcW w:w="4651" w:type="dxa"/>
            <w:tcBorders>
              <w:left w:val="single" w:sz="4" w:space="0" w:color="000000"/>
              <w:bottom w:val="single" w:sz="4" w:space="0" w:color="000000"/>
            </w:tcBorders>
          </w:tcPr>
          <w:p>
            <w:pPr>
              <w:pStyle w:val="TableContents"/>
              <w:bidi w:val="0"/>
              <w:jc w:val="left"/>
              <w:rPr>
                <w:sz w:val="20"/>
                <w:szCs w:val="20"/>
              </w:rPr>
            </w:pPr>
            <w:r>
              <w:rPr>
                <w:sz w:val="20"/>
                <w:szCs w:val="20"/>
              </w:rPr>
              <w:t>This paper presents TURSpider, the first large-scale Turkish Text</w:t>
              <w:noBreakHyphen/>
              <w:t>to</w:t>
              <w:noBreakHyphen/>
              <w:t>SQL dataset, adapted from Spider. It benchmarks LLMs for Turkish SQL generation, introducing a feedback mechanism and a multi-agent approach (MoAF</w:t>
              <w:noBreakHyphen/>
              <w:t>SQL) to improve performance and robustness.</w:t>
            </w:r>
          </w:p>
        </w:tc>
        <w:tc>
          <w:tcPr>
            <w:tcW w:w="1110" w:type="dxa"/>
            <w:tcBorders>
              <w:left w:val="single" w:sz="4" w:space="0" w:color="000000"/>
              <w:bottom w:val="single" w:sz="4" w:space="0" w:color="000000"/>
            </w:tcBorders>
          </w:tcPr>
          <w:p>
            <w:pPr>
              <w:pStyle w:val="TableContents"/>
              <w:bidi w:val="0"/>
              <w:jc w:val="left"/>
              <w:rPr>
                <w:b w:val="false"/>
                <w:bCs w:val="false"/>
              </w:rPr>
            </w:pPr>
            <w:r>
              <w:rPr>
                <w:b w:val="false"/>
                <w:bCs w:val="false"/>
                <w:sz w:val="20"/>
                <w:szCs w:val="20"/>
              </w:rPr>
              <w:t>TURSpider (Turkish-translated Spider)</w:t>
            </w:r>
          </w:p>
        </w:tc>
        <w:tc>
          <w:tcPr>
            <w:tcW w:w="2704" w:type="dxa"/>
            <w:tcBorders>
              <w:left w:val="single" w:sz="4" w:space="0" w:color="000000"/>
              <w:bottom w:val="single" w:sz="4" w:space="0" w:color="000000"/>
            </w:tcBorders>
          </w:tcPr>
          <w:p>
            <w:pPr>
              <w:pStyle w:val="TableContents"/>
              <w:bidi w:val="0"/>
              <w:jc w:val="left"/>
              <w:rPr>
                <w:b w:val="false"/>
                <w:bCs w:val="false"/>
              </w:rPr>
            </w:pPr>
            <w:r>
              <w:rPr>
                <w:b w:val="false"/>
                <w:bCs w:val="false"/>
                <w:sz w:val="20"/>
                <w:szCs w:val="20"/>
              </w:rPr>
              <w:t>Fine-tuning Turkish LLMs (Turkcell, Trendyol, Sambalingo) + Chain-of-Feedback (CoF)</w:t>
            </w:r>
          </w:p>
        </w:tc>
        <w:tc>
          <w:tcPr>
            <w:tcW w:w="1434" w:type="dxa"/>
            <w:tcBorders>
              <w:left w:val="single" w:sz="4" w:space="0" w:color="000000"/>
              <w:bottom w:val="single" w:sz="4" w:space="0" w:color="000000"/>
              <w:right w:val="single" w:sz="4" w:space="0" w:color="000000"/>
            </w:tcBorders>
          </w:tcPr>
          <w:p>
            <w:pPr>
              <w:pStyle w:val="TableContents"/>
              <w:bidi w:val="0"/>
              <w:jc w:val="left"/>
              <w:rPr/>
            </w:pPr>
            <w:r>
              <w:rPr>
                <w:b w:val="false"/>
                <w:bCs w:val="false"/>
                <w:sz w:val="20"/>
                <w:szCs w:val="20"/>
              </w:rPr>
              <w:t xml:space="preserve">Best: </w:t>
            </w:r>
            <w:r>
              <w:rPr>
                <w:rStyle w:val="Strong"/>
                <w:b w:val="false"/>
                <w:bCs w:val="false"/>
                <w:sz w:val="20"/>
                <w:szCs w:val="20"/>
              </w:rPr>
              <w:t>60.05%</w:t>
            </w:r>
            <w:r>
              <w:rPr>
                <w:b w:val="false"/>
                <w:bCs w:val="false"/>
                <w:sz w:val="20"/>
                <w:szCs w:val="20"/>
              </w:rPr>
              <w:t xml:space="preserve"> (TurkcellSQL + CoF) on TURSpider-dev</w:t>
            </w:r>
          </w:p>
        </w:tc>
      </w:tr>
      <w:tr>
        <w:trPr/>
        <w:tc>
          <w:tcPr>
            <w:tcW w:w="409" w:type="dxa"/>
            <w:tcBorders>
              <w:left w:val="single" w:sz="4" w:space="0" w:color="000000"/>
              <w:bottom w:val="single" w:sz="4" w:space="0" w:color="000000"/>
            </w:tcBorders>
          </w:tcPr>
          <w:p>
            <w:pPr>
              <w:pStyle w:val="TableContents"/>
              <w:bidi w:val="0"/>
              <w:jc w:val="left"/>
              <w:rPr>
                <w:b/>
                <w:bCs/>
              </w:rPr>
            </w:pPr>
            <w:r>
              <w:rPr>
                <w:b/>
                <w:bCs/>
              </w:rPr>
              <w:t>10</w:t>
            </w:r>
          </w:p>
        </w:tc>
        <w:tc>
          <w:tcPr>
            <w:tcW w:w="1444"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sz w:val="20"/>
                <w:szCs w:val="20"/>
              </w:rPr>
              <w:t>Large Language Model Enhanced Text-to-SQL Generation: A Survey</w:t>
            </w:r>
          </w:p>
          <w:p>
            <w:pPr>
              <w:pStyle w:val="TableContents"/>
              <w:bidi w:val="0"/>
              <w:jc w:val="left"/>
              <w:rPr>
                <w:sz w:val="20"/>
                <w:szCs w:val="20"/>
              </w:rPr>
            </w:pPr>
            <w:r>
              <w:rPr>
                <w:sz w:val="20"/>
                <w:szCs w:val="20"/>
              </w:rPr>
            </w:r>
          </w:p>
        </w:tc>
        <w:tc>
          <w:tcPr>
            <w:tcW w:w="1527" w:type="dxa"/>
            <w:tcBorders>
              <w:left w:val="single" w:sz="4" w:space="0" w:color="000000"/>
              <w:bottom w:val="single" w:sz="4" w:space="0" w:color="000000"/>
            </w:tcBorders>
          </w:tcPr>
          <w:p>
            <w:pPr>
              <w:pStyle w:val="Normal"/>
              <w:bidi w:val="0"/>
              <w:jc w:val="left"/>
              <w:rPr>
                <w:sz w:val="20"/>
                <w:szCs w:val="20"/>
              </w:rPr>
            </w:pPr>
            <w:r>
              <w:rPr>
                <w:sz w:val="20"/>
                <w:szCs w:val="20"/>
              </w:rPr>
              <w:t>Xiaohu Zhu, Qian Li, Lizhen Cui, Yongkang Liu</w:t>
            </w:r>
          </w:p>
          <w:p>
            <w:pPr>
              <w:pStyle w:val="TableContents"/>
              <w:bidi w:val="0"/>
              <w:jc w:val="left"/>
              <w:rPr>
                <w:sz w:val="20"/>
                <w:szCs w:val="20"/>
              </w:rPr>
            </w:pPr>
            <w:r>
              <w:rPr>
                <w:sz w:val="20"/>
                <w:szCs w:val="20"/>
              </w:rPr>
            </w:r>
          </w:p>
        </w:tc>
        <w:tc>
          <w:tcPr>
            <w:tcW w:w="1261" w:type="dxa"/>
            <w:tcBorders>
              <w:left w:val="single" w:sz="4" w:space="0" w:color="000000"/>
              <w:bottom w:val="single" w:sz="4" w:space="0" w:color="000000"/>
            </w:tcBorders>
          </w:tcPr>
          <w:p>
            <w:pPr>
              <w:pStyle w:val="TableContents"/>
              <w:bidi w:val="0"/>
              <w:jc w:val="left"/>
              <w:rPr>
                <w:sz w:val="20"/>
                <w:szCs w:val="20"/>
              </w:rPr>
            </w:pPr>
            <w:r>
              <w:rPr>
                <w:sz w:val="20"/>
                <w:szCs w:val="20"/>
              </w:rPr>
              <w:t>2024</w:t>
            </w:r>
          </w:p>
        </w:tc>
        <w:tc>
          <w:tcPr>
            <w:tcW w:w="722" w:type="dxa"/>
            <w:tcBorders>
              <w:left w:val="single" w:sz="4" w:space="0" w:color="000000"/>
              <w:bottom w:val="single" w:sz="4" w:space="0" w:color="000000"/>
            </w:tcBorders>
          </w:tcPr>
          <w:p>
            <w:pPr>
              <w:pStyle w:val="TableContents"/>
              <w:bidi w:val="0"/>
              <w:jc w:val="left"/>
              <w:rPr>
                <w:sz w:val="20"/>
                <w:szCs w:val="20"/>
              </w:rPr>
            </w:pPr>
            <w:hyperlink r:id="rId11">
              <w:r>
                <w:rPr>
                  <w:rStyle w:val="Hyperlink"/>
                  <w:sz w:val="20"/>
                  <w:szCs w:val="20"/>
                </w:rPr>
                <w:t>Link</w:t>
              </w:r>
            </w:hyperlink>
          </w:p>
        </w:tc>
        <w:tc>
          <w:tcPr>
            <w:tcW w:w="1528" w:type="dxa"/>
            <w:tcBorders>
              <w:left w:val="single" w:sz="4" w:space="0" w:color="000000"/>
              <w:bottom w:val="single" w:sz="4" w:space="0" w:color="000000"/>
            </w:tcBorders>
          </w:tcPr>
          <w:p>
            <w:pPr>
              <w:pStyle w:val="TableContents"/>
              <w:bidi w:val="0"/>
              <w:jc w:val="left"/>
              <w:rPr>
                <w:sz w:val="20"/>
                <w:szCs w:val="20"/>
              </w:rPr>
            </w:pPr>
            <w:r>
              <w:rPr>
                <w:sz w:val="20"/>
                <w:szCs w:val="20"/>
              </w:rPr>
              <w:t>Sql, LLM, Survey</w:t>
            </w:r>
          </w:p>
        </w:tc>
        <w:tc>
          <w:tcPr>
            <w:tcW w:w="4651" w:type="dxa"/>
            <w:tcBorders>
              <w:left w:val="single" w:sz="4" w:space="0" w:color="000000"/>
              <w:bottom w:val="single" w:sz="4" w:space="0" w:color="000000"/>
            </w:tcBorders>
          </w:tcPr>
          <w:p>
            <w:pPr>
              <w:pStyle w:val="TableContents"/>
              <w:bidi w:val="0"/>
              <w:jc w:val="left"/>
              <w:rPr>
                <w:sz w:val="20"/>
                <w:szCs w:val="20"/>
              </w:rPr>
            </w:pPr>
            <w:r>
              <w:rPr>
                <w:sz w:val="20"/>
                <w:szCs w:val="20"/>
              </w:rPr>
              <w:t>The authors provide a comprehensive survey of text</w:t>
              <w:noBreakHyphen/>
              <w:t>to</w:t>
              <w:noBreakHyphen/>
              <w:t>SQL generation approaches enhanced by LLMs, categorizing methods into prompt engineering, fine-tuning, task-specific training, and agent-based systems. They also offer a detailed review of datasets and evaluation metrics. This work aims to clarify current research patterns, identify challenges, and guide future developments in LLM-powered text</w:t>
              <w:noBreakHyphen/>
              <w:t>to</w:t>
              <w:noBreakHyphen/>
              <w:t>SQL systems</w:t>
            </w:r>
          </w:p>
        </w:tc>
        <w:tc>
          <w:tcPr>
            <w:tcW w:w="1110" w:type="dxa"/>
            <w:tcBorders>
              <w:left w:val="single" w:sz="4" w:space="0" w:color="000000"/>
              <w:bottom w:val="single" w:sz="4" w:space="0" w:color="000000"/>
            </w:tcBorders>
          </w:tcPr>
          <w:p>
            <w:pPr>
              <w:pStyle w:val="TableContents"/>
              <w:bidi w:val="0"/>
              <w:jc w:val="left"/>
              <w:rPr>
                <w:b w:val="false"/>
                <w:bCs w:val="false"/>
                <w:sz w:val="20"/>
                <w:szCs w:val="20"/>
              </w:rPr>
            </w:pPr>
            <w:r>
              <w:rPr>
                <w:b w:val="false"/>
                <w:bCs w:val="false"/>
                <w:sz w:val="20"/>
                <w:szCs w:val="20"/>
              </w:rPr>
            </w:r>
          </w:p>
        </w:tc>
        <w:tc>
          <w:tcPr>
            <w:tcW w:w="2704" w:type="dxa"/>
            <w:tcBorders>
              <w:left w:val="single" w:sz="4" w:space="0" w:color="000000"/>
              <w:bottom w:val="single" w:sz="4" w:space="0" w:color="000000"/>
            </w:tcBorders>
          </w:tcPr>
          <w:p>
            <w:pPr>
              <w:pStyle w:val="TableContents"/>
              <w:bidi w:val="0"/>
              <w:jc w:val="left"/>
              <w:rPr>
                <w:b w:val="false"/>
                <w:bCs w:val="false"/>
              </w:rPr>
            </w:pPr>
            <w:r>
              <w:rPr>
                <w:b w:val="false"/>
                <w:bCs w:val="false"/>
                <w:sz w:val="20"/>
                <w:szCs w:val="20"/>
              </w:rPr>
              <w:t>Comparative Study</w:t>
            </w:r>
          </w:p>
        </w:tc>
        <w:tc>
          <w:tcPr>
            <w:tcW w:w="1434" w:type="dxa"/>
            <w:tcBorders>
              <w:left w:val="single" w:sz="4" w:space="0" w:color="000000"/>
              <w:bottom w:val="single" w:sz="4" w:space="0" w:color="000000"/>
              <w:right w:val="single" w:sz="4" w:space="0" w:color="000000"/>
            </w:tcBorders>
          </w:tcPr>
          <w:p>
            <w:pPr>
              <w:pStyle w:val="TableContents"/>
              <w:bidi w:val="0"/>
              <w:jc w:val="left"/>
              <w:rPr>
                <w:b w:val="false"/>
                <w:bCs w:val="false"/>
                <w:sz w:val="20"/>
                <w:szCs w:val="20"/>
              </w:rPr>
            </w:pPr>
            <w:r>
              <w:rPr>
                <w:b w:val="false"/>
                <w:bCs w:val="false"/>
                <w:sz w:val="20"/>
                <w:szCs w:val="20"/>
              </w:rPr>
            </w:r>
          </w:p>
        </w:tc>
      </w:tr>
      <w:tr>
        <w:trPr/>
        <w:tc>
          <w:tcPr>
            <w:tcW w:w="409" w:type="dxa"/>
            <w:tcBorders>
              <w:left w:val="single" w:sz="4" w:space="0" w:color="000000"/>
              <w:bottom w:val="single" w:sz="4" w:space="0" w:color="000000"/>
            </w:tcBorders>
          </w:tcPr>
          <w:p>
            <w:pPr>
              <w:pStyle w:val="TableContents"/>
              <w:bidi w:val="0"/>
              <w:jc w:val="left"/>
              <w:rPr>
                <w:b/>
                <w:bCs/>
              </w:rPr>
            </w:pPr>
            <w:r>
              <w:rPr>
                <w:b/>
                <w:bCs/>
              </w:rPr>
              <w:t>11</w:t>
            </w:r>
          </w:p>
        </w:tc>
        <w:tc>
          <w:tcPr>
            <w:tcW w:w="1444"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sz w:val="20"/>
                <w:szCs w:val="20"/>
              </w:rPr>
              <w:t>A Survey on Employing Large Language Models for Text-to-SQL Tasks</w:t>
            </w:r>
          </w:p>
          <w:p>
            <w:pPr>
              <w:pStyle w:val="TableContents"/>
              <w:bidi w:val="0"/>
              <w:jc w:val="left"/>
              <w:rPr>
                <w:sz w:val="20"/>
                <w:szCs w:val="20"/>
              </w:rPr>
            </w:pPr>
            <w:r>
              <w:rPr>
                <w:sz w:val="20"/>
                <w:szCs w:val="20"/>
              </w:rPr>
            </w:r>
          </w:p>
        </w:tc>
        <w:tc>
          <w:tcPr>
            <w:tcW w:w="1527" w:type="dxa"/>
            <w:tcBorders>
              <w:left w:val="single" w:sz="4" w:space="0" w:color="000000"/>
              <w:bottom w:val="single" w:sz="4" w:space="0" w:color="000000"/>
            </w:tcBorders>
          </w:tcPr>
          <w:p>
            <w:pPr>
              <w:pStyle w:val="TableContents"/>
              <w:bidi w:val="0"/>
              <w:jc w:val="left"/>
              <w:rPr>
                <w:sz w:val="20"/>
                <w:szCs w:val="20"/>
              </w:rPr>
            </w:pPr>
            <w:r>
              <w:rPr>
                <w:sz w:val="20"/>
                <w:szCs w:val="20"/>
              </w:rPr>
              <w:t>Liang Shi, Zhengju Tang, Nan Zhang, Xiaotong Zhang, Zhi Yang</w:t>
            </w:r>
          </w:p>
        </w:tc>
        <w:tc>
          <w:tcPr>
            <w:tcW w:w="1261" w:type="dxa"/>
            <w:tcBorders>
              <w:left w:val="single" w:sz="4" w:space="0" w:color="000000"/>
              <w:bottom w:val="single" w:sz="4" w:space="0" w:color="000000"/>
            </w:tcBorders>
          </w:tcPr>
          <w:p>
            <w:pPr>
              <w:pStyle w:val="TableContents"/>
              <w:bidi w:val="0"/>
              <w:jc w:val="left"/>
              <w:rPr>
                <w:sz w:val="20"/>
                <w:szCs w:val="20"/>
              </w:rPr>
            </w:pPr>
            <w:r>
              <w:rPr>
                <w:sz w:val="20"/>
                <w:szCs w:val="20"/>
              </w:rPr>
              <w:t>2025</w:t>
            </w:r>
          </w:p>
        </w:tc>
        <w:tc>
          <w:tcPr>
            <w:tcW w:w="722" w:type="dxa"/>
            <w:tcBorders>
              <w:left w:val="single" w:sz="4" w:space="0" w:color="000000"/>
              <w:bottom w:val="single" w:sz="4" w:space="0" w:color="000000"/>
            </w:tcBorders>
          </w:tcPr>
          <w:p>
            <w:pPr>
              <w:pStyle w:val="TableContents"/>
              <w:bidi w:val="0"/>
              <w:jc w:val="left"/>
              <w:rPr>
                <w:sz w:val="20"/>
                <w:szCs w:val="20"/>
              </w:rPr>
            </w:pPr>
            <w:hyperlink r:id="rId12">
              <w:r>
                <w:rPr>
                  <w:rStyle w:val="Hyperlink"/>
                  <w:sz w:val="20"/>
                  <w:szCs w:val="20"/>
                </w:rPr>
                <w:t>Link</w:t>
              </w:r>
            </w:hyperlink>
          </w:p>
        </w:tc>
        <w:tc>
          <w:tcPr>
            <w:tcW w:w="1528" w:type="dxa"/>
            <w:tcBorders>
              <w:left w:val="single" w:sz="4" w:space="0" w:color="000000"/>
              <w:bottom w:val="single" w:sz="4" w:space="0" w:color="000000"/>
            </w:tcBorders>
          </w:tcPr>
          <w:p>
            <w:pPr>
              <w:pStyle w:val="TableContents"/>
              <w:bidi w:val="0"/>
              <w:jc w:val="left"/>
              <w:rPr>
                <w:sz w:val="20"/>
                <w:szCs w:val="20"/>
              </w:rPr>
            </w:pPr>
            <w:r>
              <w:rPr>
                <w:sz w:val="20"/>
                <w:szCs w:val="20"/>
              </w:rPr>
              <w:t>Sql, LLM, Survey</w:t>
            </w:r>
          </w:p>
        </w:tc>
        <w:tc>
          <w:tcPr>
            <w:tcW w:w="4651" w:type="dxa"/>
            <w:tcBorders>
              <w:left w:val="single" w:sz="4" w:space="0" w:color="000000"/>
              <w:bottom w:val="single" w:sz="4" w:space="0" w:color="000000"/>
            </w:tcBorders>
          </w:tcPr>
          <w:p>
            <w:pPr>
              <w:pStyle w:val="TableContents"/>
              <w:bidi w:val="0"/>
              <w:jc w:val="left"/>
              <w:rPr>
                <w:sz w:val="20"/>
                <w:szCs w:val="20"/>
              </w:rPr>
            </w:pPr>
            <w:r>
              <w:rPr>
                <w:sz w:val="20"/>
                <w:szCs w:val="20"/>
              </w:rPr>
              <w:t>This survey reviews over 170 studies on using LLMs for text</w:t>
              <w:noBreakHyphen/>
              <w:t>to</w:t>
              <w:noBreakHyphen/>
              <w:t>SQL, comparing prompting and fine</w:t>
              <w:noBreakHyphen/>
              <w:t>tuning methods. It outlines key challenges like schema linking and domain adaptation, offering guidance for future research</w:t>
            </w:r>
          </w:p>
        </w:tc>
        <w:tc>
          <w:tcPr>
            <w:tcW w:w="1110" w:type="dxa"/>
            <w:tcBorders>
              <w:left w:val="single" w:sz="4" w:space="0" w:color="000000"/>
              <w:bottom w:val="single" w:sz="4" w:space="0" w:color="000000"/>
            </w:tcBorders>
          </w:tcPr>
          <w:p>
            <w:pPr>
              <w:pStyle w:val="TableContents"/>
              <w:bidi w:val="0"/>
              <w:jc w:val="left"/>
              <w:rPr>
                <w:b w:val="false"/>
                <w:bCs w:val="false"/>
                <w:sz w:val="20"/>
                <w:szCs w:val="20"/>
              </w:rPr>
            </w:pPr>
            <w:r>
              <w:rPr>
                <w:b w:val="false"/>
                <w:bCs w:val="false"/>
                <w:sz w:val="20"/>
                <w:szCs w:val="20"/>
              </w:rPr>
            </w:r>
          </w:p>
        </w:tc>
        <w:tc>
          <w:tcPr>
            <w:tcW w:w="2704" w:type="dxa"/>
            <w:tcBorders>
              <w:left w:val="single" w:sz="4" w:space="0" w:color="000000"/>
              <w:bottom w:val="single" w:sz="4" w:space="0" w:color="000000"/>
            </w:tcBorders>
          </w:tcPr>
          <w:p>
            <w:pPr>
              <w:pStyle w:val="TableContents"/>
              <w:bidi w:val="0"/>
              <w:jc w:val="left"/>
              <w:rPr>
                <w:b w:val="false"/>
                <w:bCs w:val="false"/>
              </w:rPr>
            </w:pPr>
            <w:r>
              <w:rPr>
                <w:b w:val="false"/>
                <w:bCs w:val="false"/>
                <w:sz w:val="20"/>
                <w:szCs w:val="20"/>
              </w:rPr>
              <w:t>Comparative Study</w:t>
            </w:r>
          </w:p>
        </w:tc>
        <w:tc>
          <w:tcPr>
            <w:tcW w:w="1434" w:type="dxa"/>
            <w:tcBorders>
              <w:left w:val="single" w:sz="4" w:space="0" w:color="000000"/>
              <w:bottom w:val="single" w:sz="4" w:space="0" w:color="000000"/>
              <w:right w:val="single" w:sz="4" w:space="0" w:color="000000"/>
            </w:tcBorders>
          </w:tcPr>
          <w:p>
            <w:pPr>
              <w:pStyle w:val="TableContents"/>
              <w:bidi w:val="0"/>
              <w:jc w:val="left"/>
              <w:rPr>
                <w:b w:val="false"/>
                <w:bCs w:val="false"/>
                <w:sz w:val="20"/>
                <w:szCs w:val="20"/>
              </w:rPr>
            </w:pPr>
            <w:r>
              <w:rPr>
                <w:b w:val="false"/>
                <w:bCs w:val="false"/>
                <w:sz w:val="20"/>
                <w:szCs w:val="20"/>
              </w:rPr>
            </w:r>
          </w:p>
        </w:tc>
      </w:tr>
      <w:tr>
        <w:trPr/>
        <w:tc>
          <w:tcPr>
            <w:tcW w:w="409" w:type="dxa"/>
            <w:tcBorders>
              <w:left w:val="single" w:sz="4" w:space="0" w:color="000000"/>
              <w:bottom w:val="single" w:sz="4" w:space="0" w:color="000000"/>
            </w:tcBorders>
          </w:tcPr>
          <w:p>
            <w:pPr>
              <w:pStyle w:val="TableContents"/>
              <w:bidi w:val="0"/>
              <w:jc w:val="left"/>
              <w:rPr>
                <w:b/>
                <w:bCs/>
              </w:rPr>
            </w:pPr>
            <w:r>
              <w:rPr>
                <w:b/>
                <w:bCs/>
              </w:rPr>
              <w:t>12</w:t>
            </w:r>
          </w:p>
        </w:tc>
        <w:tc>
          <w:tcPr>
            <w:tcW w:w="1444"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sz w:val="20"/>
                <w:szCs w:val="20"/>
              </w:rPr>
              <w:t>A Survey of Large Language Model-Based Generative AI for Text-to-SQL: Benchmarks, Applications, Use Cases, and Challenges</w:t>
            </w:r>
          </w:p>
          <w:p>
            <w:pPr>
              <w:pStyle w:val="TableContents"/>
              <w:bidi w:val="0"/>
              <w:jc w:val="left"/>
              <w:rPr>
                <w:sz w:val="20"/>
                <w:szCs w:val="20"/>
              </w:rPr>
            </w:pPr>
            <w:r>
              <w:rPr>
                <w:sz w:val="20"/>
                <w:szCs w:val="20"/>
              </w:rPr>
            </w:r>
          </w:p>
        </w:tc>
        <w:tc>
          <w:tcPr>
            <w:tcW w:w="1527" w:type="dxa"/>
            <w:tcBorders>
              <w:left w:val="single" w:sz="4" w:space="0" w:color="000000"/>
              <w:bottom w:val="single" w:sz="4" w:space="0" w:color="000000"/>
            </w:tcBorders>
          </w:tcPr>
          <w:p>
            <w:pPr>
              <w:pStyle w:val="Normal"/>
              <w:bidi w:val="0"/>
              <w:jc w:val="left"/>
              <w:rPr>
                <w:sz w:val="20"/>
                <w:szCs w:val="20"/>
              </w:rPr>
            </w:pPr>
            <w:r>
              <w:rPr>
                <w:sz w:val="20"/>
                <w:szCs w:val="20"/>
              </w:rPr>
              <w:t>Aditi Singh, Akash Shetty, Abul Ehtesham, Saket Kumar, Tala Talaei Khoei</w:t>
            </w:r>
          </w:p>
          <w:p>
            <w:pPr>
              <w:pStyle w:val="TableContents"/>
              <w:bidi w:val="0"/>
              <w:jc w:val="left"/>
              <w:rPr>
                <w:sz w:val="20"/>
                <w:szCs w:val="20"/>
              </w:rPr>
            </w:pPr>
            <w:r>
              <w:rPr>
                <w:sz w:val="20"/>
                <w:szCs w:val="20"/>
              </w:rPr>
            </w:r>
          </w:p>
        </w:tc>
        <w:tc>
          <w:tcPr>
            <w:tcW w:w="1261" w:type="dxa"/>
            <w:tcBorders>
              <w:left w:val="single" w:sz="4" w:space="0" w:color="000000"/>
              <w:bottom w:val="single" w:sz="4" w:space="0" w:color="000000"/>
            </w:tcBorders>
          </w:tcPr>
          <w:p>
            <w:pPr>
              <w:pStyle w:val="TableContents"/>
              <w:bidi w:val="0"/>
              <w:jc w:val="left"/>
              <w:rPr>
                <w:sz w:val="20"/>
                <w:szCs w:val="20"/>
              </w:rPr>
            </w:pPr>
            <w:r>
              <w:rPr>
                <w:sz w:val="20"/>
                <w:szCs w:val="20"/>
              </w:rPr>
              <w:t>2025</w:t>
            </w:r>
          </w:p>
        </w:tc>
        <w:tc>
          <w:tcPr>
            <w:tcW w:w="722" w:type="dxa"/>
            <w:tcBorders>
              <w:left w:val="single" w:sz="4" w:space="0" w:color="000000"/>
              <w:bottom w:val="single" w:sz="4" w:space="0" w:color="000000"/>
            </w:tcBorders>
          </w:tcPr>
          <w:p>
            <w:pPr>
              <w:pStyle w:val="TableContents"/>
              <w:bidi w:val="0"/>
              <w:jc w:val="left"/>
              <w:rPr>
                <w:sz w:val="20"/>
                <w:szCs w:val="20"/>
              </w:rPr>
            </w:pPr>
            <w:hyperlink r:id="rId13">
              <w:r>
                <w:rPr>
                  <w:rStyle w:val="Hyperlink"/>
                  <w:sz w:val="20"/>
                  <w:szCs w:val="20"/>
                </w:rPr>
                <w:t>Link</w:t>
              </w:r>
            </w:hyperlink>
          </w:p>
        </w:tc>
        <w:tc>
          <w:tcPr>
            <w:tcW w:w="1528" w:type="dxa"/>
            <w:tcBorders>
              <w:left w:val="single" w:sz="4" w:space="0" w:color="000000"/>
              <w:bottom w:val="single" w:sz="4" w:space="0" w:color="000000"/>
            </w:tcBorders>
          </w:tcPr>
          <w:p>
            <w:pPr>
              <w:pStyle w:val="TableContents"/>
              <w:bidi w:val="0"/>
              <w:jc w:val="left"/>
              <w:rPr>
                <w:sz w:val="20"/>
                <w:szCs w:val="20"/>
              </w:rPr>
            </w:pPr>
            <w:r>
              <w:rPr>
                <w:sz w:val="20"/>
                <w:szCs w:val="20"/>
              </w:rPr>
              <w:t>Sql, LLM, Survey</w:t>
            </w:r>
          </w:p>
        </w:tc>
        <w:tc>
          <w:tcPr>
            <w:tcW w:w="4651" w:type="dxa"/>
            <w:tcBorders>
              <w:left w:val="single" w:sz="4" w:space="0" w:color="000000"/>
              <w:bottom w:val="single" w:sz="4" w:space="0" w:color="000000"/>
            </w:tcBorders>
          </w:tcPr>
          <w:p>
            <w:pPr>
              <w:pStyle w:val="TableContents"/>
              <w:bidi w:val="0"/>
              <w:jc w:val="left"/>
              <w:rPr>
                <w:sz w:val="20"/>
                <w:szCs w:val="20"/>
              </w:rPr>
            </w:pPr>
            <w:r>
              <w:rPr>
                <w:sz w:val="20"/>
                <w:szCs w:val="20"/>
              </w:rPr>
              <w:t>This survey reviews recent LLM-based approaches to text-to-SQL, categorizing works by prompt engineering, fine-tuning, task-specific training, and agent-based methods. It synthesizes insights from over 170 studies, highlights prevailing challenges such as schema linking and domain adaptation, and outlines future research directions in efficiency, accuracy, and robustness</w:t>
            </w:r>
          </w:p>
        </w:tc>
        <w:tc>
          <w:tcPr>
            <w:tcW w:w="1110" w:type="dxa"/>
            <w:tcBorders>
              <w:left w:val="single" w:sz="4" w:space="0" w:color="000000"/>
              <w:bottom w:val="single" w:sz="4" w:space="0" w:color="000000"/>
            </w:tcBorders>
          </w:tcPr>
          <w:p>
            <w:pPr>
              <w:pStyle w:val="TableContents"/>
              <w:bidi w:val="0"/>
              <w:jc w:val="left"/>
              <w:rPr>
                <w:b w:val="false"/>
                <w:bCs w:val="false"/>
                <w:sz w:val="20"/>
                <w:szCs w:val="20"/>
              </w:rPr>
            </w:pPr>
            <w:r>
              <w:rPr>
                <w:b w:val="false"/>
                <w:bCs w:val="false"/>
                <w:sz w:val="20"/>
                <w:szCs w:val="20"/>
              </w:rPr>
            </w:r>
          </w:p>
        </w:tc>
        <w:tc>
          <w:tcPr>
            <w:tcW w:w="2704" w:type="dxa"/>
            <w:tcBorders>
              <w:left w:val="single" w:sz="4" w:space="0" w:color="000000"/>
              <w:bottom w:val="single" w:sz="4" w:space="0" w:color="000000"/>
            </w:tcBorders>
          </w:tcPr>
          <w:p>
            <w:pPr>
              <w:pStyle w:val="TableContents"/>
              <w:bidi w:val="0"/>
              <w:jc w:val="left"/>
              <w:rPr>
                <w:b w:val="false"/>
                <w:bCs w:val="false"/>
              </w:rPr>
            </w:pPr>
            <w:r>
              <w:rPr>
                <w:b w:val="false"/>
                <w:bCs w:val="false"/>
                <w:sz w:val="20"/>
                <w:szCs w:val="20"/>
              </w:rPr>
              <w:t>Comparative Study</w:t>
            </w:r>
          </w:p>
        </w:tc>
        <w:tc>
          <w:tcPr>
            <w:tcW w:w="1434" w:type="dxa"/>
            <w:tcBorders>
              <w:left w:val="single" w:sz="4" w:space="0" w:color="000000"/>
              <w:bottom w:val="single" w:sz="4" w:space="0" w:color="000000"/>
              <w:right w:val="single" w:sz="4" w:space="0" w:color="000000"/>
            </w:tcBorders>
          </w:tcPr>
          <w:p>
            <w:pPr>
              <w:pStyle w:val="TableContents"/>
              <w:bidi w:val="0"/>
              <w:jc w:val="left"/>
              <w:rPr>
                <w:b w:val="false"/>
                <w:bCs w:val="false"/>
                <w:sz w:val="20"/>
                <w:szCs w:val="20"/>
              </w:rPr>
            </w:pPr>
            <w:r>
              <w:rPr>
                <w:b w:val="false"/>
                <w:bCs w:val="false"/>
                <w:sz w:val="20"/>
                <w:szCs w:val="20"/>
              </w:rPr>
            </w:r>
          </w:p>
        </w:tc>
      </w:tr>
      <w:tr>
        <w:trPr/>
        <w:tc>
          <w:tcPr>
            <w:tcW w:w="409" w:type="dxa"/>
            <w:tcBorders>
              <w:left w:val="single" w:sz="4" w:space="0" w:color="000000"/>
              <w:bottom w:val="single" w:sz="4" w:space="0" w:color="000000"/>
            </w:tcBorders>
          </w:tcPr>
          <w:p>
            <w:pPr>
              <w:pStyle w:val="TableContents"/>
              <w:bidi w:val="0"/>
              <w:jc w:val="left"/>
              <w:rPr>
                <w:b/>
                <w:bCs/>
              </w:rPr>
            </w:pPr>
            <w:r>
              <w:rPr>
                <w:b/>
                <w:bCs/>
              </w:rPr>
              <w:t>13</w:t>
            </w:r>
          </w:p>
        </w:tc>
        <w:tc>
          <w:tcPr>
            <w:tcW w:w="1444"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sz w:val="20"/>
                <w:szCs w:val="20"/>
              </w:rPr>
              <w:t>A Survey of Text-to-SQL in the Era of LLMs: Where are We, and Where are We Going?</w:t>
            </w:r>
          </w:p>
          <w:p>
            <w:pPr>
              <w:pStyle w:val="TableContents"/>
              <w:bidi w:val="0"/>
              <w:jc w:val="left"/>
              <w:rPr>
                <w:sz w:val="20"/>
                <w:szCs w:val="20"/>
              </w:rPr>
            </w:pPr>
            <w:r>
              <w:rPr>
                <w:sz w:val="20"/>
                <w:szCs w:val="20"/>
              </w:rPr>
            </w:r>
          </w:p>
        </w:tc>
        <w:tc>
          <w:tcPr>
            <w:tcW w:w="1527" w:type="dxa"/>
            <w:tcBorders>
              <w:left w:val="single" w:sz="4" w:space="0" w:color="000000"/>
              <w:bottom w:val="single" w:sz="4" w:space="0" w:color="000000"/>
            </w:tcBorders>
          </w:tcPr>
          <w:p>
            <w:pPr>
              <w:pStyle w:val="Normal"/>
              <w:bidi w:val="0"/>
              <w:jc w:val="left"/>
              <w:rPr>
                <w:sz w:val="20"/>
                <w:szCs w:val="20"/>
              </w:rPr>
            </w:pPr>
            <w:r>
              <w:rPr>
                <w:sz w:val="20"/>
                <w:szCs w:val="20"/>
              </w:rPr>
              <w:t>Xinyu Liu, Shuyu Shen; Boyan Li, Peixian Ma, Runzhi Jiang, Yuxin Zhang</w:t>
            </w:r>
          </w:p>
          <w:p>
            <w:pPr>
              <w:pStyle w:val="TableContents"/>
              <w:bidi w:val="0"/>
              <w:jc w:val="left"/>
              <w:rPr>
                <w:sz w:val="20"/>
                <w:szCs w:val="20"/>
              </w:rPr>
            </w:pPr>
            <w:r>
              <w:rPr>
                <w:sz w:val="20"/>
                <w:szCs w:val="20"/>
              </w:rPr>
            </w:r>
          </w:p>
        </w:tc>
        <w:tc>
          <w:tcPr>
            <w:tcW w:w="1261" w:type="dxa"/>
            <w:tcBorders>
              <w:left w:val="single" w:sz="4" w:space="0" w:color="000000"/>
              <w:bottom w:val="single" w:sz="4" w:space="0" w:color="000000"/>
            </w:tcBorders>
          </w:tcPr>
          <w:p>
            <w:pPr>
              <w:pStyle w:val="TableContents"/>
              <w:bidi w:val="0"/>
              <w:jc w:val="left"/>
              <w:rPr>
                <w:sz w:val="20"/>
                <w:szCs w:val="20"/>
              </w:rPr>
            </w:pPr>
            <w:r>
              <w:rPr>
                <w:sz w:val="20"/>
                <w:szCs w:val="20"/>
              </w:rPr>
              <w:t>2025</w:t>
            </w:r>
          </w:p>
        </w:tc>
        <w:tc>
          <w:tcPr>
            <w:tcW w:w="722" w:type="dxa"/>
            <w:tcBorders>
              <w:left w:val="single" w:sz="4" w:space="0" w:color="000000"/>
              <w:bottom w:val="single" w:sz="4" w:space="0" w:color="000000"/>
            </w:tcBorders>
          </w:tcPr>
          <w:p>
            <w:pPr>
              <w:pStyle w:val="TableContents"/>
              <w:bidi w:val="0"/>
              <w:jc w:val="left"/>
              <w:rPr>
                <w:sz w:val="20"/>
                <w:szCs w:val="20"/>
              </w:rPr>
            </w:pPr>
            <w:hyperlink r:id="rId14">
              <w:r>
                <w:rPr>
                  <w:rStyle w:val="Hyperlink"/>
                  <w:sz w:val="20"/>
                  <w:szCs w:val="20"/>
                </w:rPr>
                <w:t>Link</w:t>
              </w:r>
            </w:hyperlink>
          </w:p>
        </w:tc>
        <w:tc>
          <w:tcPr>
            <w:tcW w:w="1528" w:type="dxa"/>
            <w:tcBorders>
              <w:left w:val="single" w:sz="4" w:space="0" w:color="000000"/>
              <w:bottom w:val="single" w:sz="4" w:space="0" w:color="000000"/>
            </w:tcBorders>
          </w:tcPr>
          <w:p>
            <w:pPr>
              <w:pStyle w:val="TableContents"/>
              <w:bidi w:val="0"/>
              <w:jc w:val="left"/>
              <w:rPr>
                <w:sz w:val="20"/>
                <w:szCs w:val="20"/>
              </w:rPr>
            </w:pPr>
            <w:r>
              <w:rPr>
                <w:sz w:val="20"/>
                <w:szCs w:val="20"/>
              </w:rPr>
              <w:t>Sql, LLM, Survey</w:t>
            </w:r>
          </w:p>
        </w:tc>
        <w:tc>
          <w:tcPr>
            <w:tcW w:w="4651" w:type="dxa"/>
            <w:tcBorders>
              <w:top w:val="single" w:sz="4" w:space="0" w:color="000000"/>
              <w:left w:val="single" w:sz="4" w:space="0" w:color="000000"/>
              <w:bottom w:val="single" w:sz="4" w:space="0" w:color="000000"/>
            </w:tcBorders>
          </w:tcPr>
          <w:p>
            <w:pPr>
              <w:pStyle w:val="TableContents"/>
              <w:bidi w:val="0"/>
              <w:jc w:val="left"/>
              <w:rPr>
                <w:sz w:val="20"/>
                <w:szCs w:val="20"/>
              </w:rPr>
            </w:pPr>
            <w:r>
              <w:rPr>
                <w:sz w:val="20"/>
                <w:szCs w:val="20"/>
              </w:rPr>
              <w:t>This survey reviews LLM-based text-to-SQL systems, presenting a modular taxonomy, error classification, and practical guidance. It highlights key challenges like generalization, efficiency, and robustness for future work.</w:t>
            </w:r>
          </w:p>
        </w:tc>
        <w:tc>
          <w:tcPr>
            <w:tcW w:w="1110" w:type="dxa"/>
            <w:tcBorders>
              <w:top w:val="single" w:sz="4" w:space="0" w:color="000000"/>
              <w:left w:val="single" w:sz="4" w:space="0" w:color="000000"/>
              <w:bottom w:val="single" w:sz="4" w:space="0" w:color="000000"/>
            </w:tcBorders>
          </w:tcPr>
          <w:p>
            <w:pPr>
              <w:pStyle w:val="TableContents"/>
              <w:bidi w:val="0"/>
              <w:jc w:val="left"/>
              <w:rPr>
                <w:b w:val="false"/>
                <w:bCs w:val="false"/>
                <w:sz w:val="20"/>
                <w:szCs w:val="20"/>
              </w:rPr>
            </w:pPr>
            <w:r>
              <w:rPr>
                <w:b w:val="false"/>
                <w:bCs w:val="false"/>
                <w:sz w:val="20"/>
                <w:szCs w:val="20"/>
              </w:rPr>
            </w:r>
          </w:p>
        </w:tc>
        <w:tc>
          <w:tcPr>
            <w:tcW w:w="2704" w:type="dxa"/>
            <w:tcBorders>
              <w:top w:val="single" w:sz="4" w:space="0" w:color="000000"/>
              <w:left w:val="single" w:sz="4" w:space="0" w:color="000000"/>
              <w:bottom w:val="single" w:sz="4" w:space="0" w:color="000000"/>
            </w:tcBorders>
          </w:tcPr>
          <w:p>
            <w:pPr>
              <w:pStyle w:val="TableContents"/>
              <w:bidi w:val="0"/>
              <w:jc w:val="left"/>
              <w:rPr>
                <w:b w:val="false"/>
                <w:bCs w:val="false"/>
              </w:rPr>
            </w:pPr>
            <w:r>
              <w:rPr>
                <w:b w:val="false"/>
                <w:bCs w:val="false"/>
                <w:sz w:val="20"/>
                <w:szCs w:val="20"/>
              </w:rPr>
              <w:t>Comparative Study</w:t>
            </w:r>
          </w:p>
        </w:tc>
        <w:tc>
          <w:tcPr>
            <w:tcW w:w="1434" w:type="dxa"/>
            <w:tcBorders>
              <w:top w:val="single" w:sz="4" w:space="0" w:color="000000"/>
              <w:left w:val="single" w:sz="4" w:space="0" w:color="000000"/>
              <w:bottom w:val="single" w:sz="4" w:space="0" w:color="000000"/>
              <w:right w:val="single" w:sz="4" w:space="0" w:color="000000"/>
            </w:tcBorders>
          </w:tcPr>
          <w:p>
            <w:pPr>
              <w:pStyle w:val="TableContents"/>
              <w:bidi w:val="0"/>
              <w:jc w:val="left"/>
              <w:rPr>
                <w:b w:val="false"/>
                <w:bCs w:val="false"/>
                <w:sz w:val="20"/>
                <w:szCs w:val="20"/>
              </w:rPr>
            </w:pPr>
            <w:r>
              <w:rPr>
                <w:b w:val="false"/>
                <w:bCs w:val="false"/>
                <w:sz w:val="20"/>
                <w:szCs w:val="20"/>
              </w:rPr>
            </w:r>
          </w:p>
        </w:tc>
      </w:tr>
      <w:tr>
        <w:trPr/>
        <w:tc>
          <w:tcPr>
            <w:tcW w:w="409" w:type="dxa"/>
            <w:tcBorders>
              <w:left w:val="single" w:sz="4" w:space="0" w:color="000000"/>
              <w:bottom w:val="single" w:sz="4" w:space="0" w:color="000000"/>
            </w:tcBorders>
          </w:tcPr>
          <w:p>
            <w:pPr>
              <w:pStyle w:val="TableContents"/>
              <w:bidi w:val="0"/>
              <w:jc w:val="left"/>
              <w:rPr>
                <w:b/>
                <w:bCs/>
              </w:rPr>
            </w:pPr>
            <w:r>
              <w:rPr>
                <w:b/>
                <w:bCs/>
              </w:rPr>
              <w:t>14</w:t>
            </w:r>
          </w:p>
        </w:tc>
        <w:tc>
          <w:tcPr>
            <w:tcW w:w="1444"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sz w:val="20"/>
                <w:szCs w:val="20"/>
              </w:rPr>
              <w:t>Exploring the Landscape of Text-to-SQL with Large Language Models: Progresses, Challenges and Opportunities</w:t>
            </w:r>
          </w:p>
          <w:p>
            <w:pPr>
              <w:pStyle w:val="TableContents"/>
              <w:bidi w:val="0"/>
              <w:jc w:val="left"/>
              <w:rPr>
                <w:sz w:val="20"/>
                <w:szCs w:val="20"/>
              </w:rPr>
            </w:pPr>
            <w:r>
              <w:rPr>
                <w:sz w:val="20"/>
                <w:szCs w:val="20"/>
              </w:rPr>
            </w:r>
          </w:p>
        </w:tc>
        <w:tc>
          <w:tcPr>
            <w:tcW w:w="1527" w:type="dxa"/>
            <w:tcBorders>
              <w:left w:val="single" w:sz="4" w:space="0" w:color="000000"/>
              <w:bottom w:val="single" w:sz="4" w:space="0" w:color="000000"/>
            </w:tcBorders>
          </w:tcPr>
          <w:p>
            <w:pPr>
              <w:pStyle w:val="TableContents"/>
              <w:bidi w:val="0"/>
              <w:jc w:val="left"/>
              <w:rPr>
                <w:sz w:val="20"/>
                <w:szCs w:val="20"/>
              </w:rPr>
            </w:pPr>
            <w:r>
              <w:rPr>
                <w:sz w:val="20"/>
                <w:szCs w:val="20"/>
              </w:rPr>
              <w:t>Yiming Huang, Jiyu Guo, Wenxin Mao, Cuiyun Gao, Peiyi Han, Chuanyi Liu, Qing Ling</w:t>
            </w:r>
          </w:p>
        </w:tc>
        <w:tc>
          <w:tcPr>
            <w:tcW w:w="1261" w:type="dxa"/>
            <w:tcBorders>
              <w:left w:val="single" w:sz="4" w:space="0" w:color="000000"/>
              <w:bottom w:val="single" w:sz="4" w:space="0" w:color="000000"/>
            </w:tcBorders>
          </w:tcPr>
          <w:p>
            <w:pPr>
              <w:pStyle w:val="TableContents"/>
              <w:bidi w:val="0"/>
              <w:jc w:val="left"/>
              <w:rPr>
                <w:sz w:val="20"/>
                <w:szCs w:val="20"/>
              </w:rPr>
            </w:pPr>
            <w:r>
              <w:rPr>
                <w:sz w:val="20"/>
                <w:szCs w:val="20"/>
              </w:rPr>
              <w:t>2025</w:t>
            </w:r>
          </w:p>
        </w:tc>
        <w:tc>
          <w:tcPr>
            <w:tcW w:w="722" w:type="dxa"/>
            <w:tcBorders>
              <w:left w:val="single" w:sz="4" w:space="0" w:color="000000"/>
              <w:bottom w:val="single" w:sz="4" w:space="0" w:color="000000"/>
            </w:tcBorders>
          </w:tcPr>
          <w:p>
            <w:pPr>
              <w:pStyle w:val="TableContents"/>
              <w:bidi w:val="0"/>
              <w:jc w:val="left"/>
              <w:rPr>
                <w:sz w:val="20"/>
                <w:szCs w:val="20"/>
              </w:rPr>
            </w:pPr>
            <w:hyperlink r:id="rId15">
              <w:r>
                <w:rPr>
                  <w:rStyle w:val="Hyperlink"/>
                  <w:sz w:val="20"/>
                  <w:szCs w:val="20"/>
                </w:rPr>
                <w:t>Link</w:t>
              </w:r>
            </w:hyperlink>
          </w:p>
        </w:tc>
        <w:tc>
          <w:tcPr>
            <w:tcW w:w="1528" w:type="dxa"/>
            <w:tcBorders>
              <w:left w:val="single" w:sz="4" w:space="0" w:color="000000"/>
              <w:bottom w:val="single" w:sz="4" w:space="0" w:color="000000"/>
            </w:tcBorders>
          </w:tcPr>
          <w:p>
            <w:pPr>
              <w:pStyle w:val="TableContents"/>
              <w:bidi w:val="0"/>
              <w:jc w:val="left"/>
              <w:rPr>
                <w:sz w:val="20"/>
                <w:szCs w:val="20"/>
              </w:rPr>
            </w:pPr>
            <w:r>
              <w:rPr>
                <w:sz w:val="20"/>
                <w:szCs w:val="20"/>
              </w:rPr>
              <w:t>Sql, LLM</w:t>
            </w:r>
          </w:p>
        </w:tc>
        <w:tc>
          <w:tcPr>
            <w:tcW w:w="4651" w:type="dxa"/>
            <w:tcBorders>
              <w:left w:val="single" w:sz="4" w:space="0" w:color="000000"/>
              <w:bottom w:val="single" w:sz="4" w:space="0" w:color="000000"/>
            </w:tcBorders>
          </w:tcPr>
          <w:p>
            <w:pPr>
              <w:pStyle w:val="TableContents"/>
              <w:bidi w:val="0"/>
              <w:jc w:val="left"/>
              <w:rPr>
                <w:sz w:val="20"/>
                <w:szCs w:val="20"/>
              </w:rPr>
            </w:pPr>
            <w:r>
              <w:rPr>
                <w:sz w:val="20"/>
                <w:szCs w:val="20"/>
              </w:rPr>
              <w:t>This systematic survey examines LLM-based text</w:t>
              <w:noBreakHyphen/>
              <w:t>to</w:t>
              <w:noBreakHyphen/>
              <w:t>SQL research, focusing on trends, techniques, datasets, evaluation metrics, and challenges. It offers a clear roadmap for future work by highlighting gaps and opportunities in schema linking, error analysis, and domain adaptation</w:t>
            </w:r>
          </w:p>
        </w:tc>
        <w:tc>
          <w:tcPr>
            <w:tcW w:w="1110" w:type="dxa"/>
            <w:tcBorders>
              <w:left w:val="single" w:sz="4" w:space="0" w:color="000000"/>
              <w:bottom w:val="single" w:sz="4" w:space="0" w:color="000000"/>
            </w:tcBorders>
          </w:tcPr>
          <w:p>
            <w:pPr>
              <w:pStyle w:val="TableContents"/>
              <w:bidi w:val="0"/>
              <w:jc w:val="left"/>
              <w:rPr>
                <w:b w:val="false"/>
                <w:bCs w:val="false"/>
                <w:sz w:val="20"/>
                <w:szCs w:val="20"/>
              </w:rPr>
            </w:pPr>
            <w:r>
              <w:rPr>
                <w:b w:val="false"/>
                <w:bCs w:val="false"/>
                <w:sz w:val="20"/>
                <w:szCs w:val="20"/>
              </w:rPr>
            </w:r>
          </w:p>
        </w:tc>
        <w:tc>
          <w:tcPr>
            <w:tcW w:w="2704" w:type="dxa"/>
            <w:tcBorders>
              <w:left w:val="single" w:sz="4" w:space="0" w:color="000000"/>
              <w:bottom w:val="single" w:sz="4" w:space="0" w:color="000000"/>
            </w:tcBorders>
          </w:tcPr>
          <w:p>
            <w:pPr>
              <w:pStyle w:val="TableContents"/>
              <w:bidi w:val="0"/>
              <w:jc w:val="left"/>
              <w:rPr>
                <w:b w:val="false"/>
                <w:bCs w:val="false"/>
              </w:rPr>
            </w:pPr>
            <w:r>
              <w:rPr>
                <w:b w:val="false"/>
                <w:bCs w:val="false"/>
                <w:sz w:val="20"/>
                <w:szCs w:val="20"/>
              </w:rPr>
              <w:t>Comparative Study</w:t>
            </w:r>
          </w:p>
        </w:tc>
        <w:tc>
          <w:tcPr>
            <w:tcW w:w="1434" w:type="dxa"/>
            <w:tcBorders>
              <w:left w:val="single" w:sz="4" w:space="0" w:color="000000"/>
              <w:bottom w:val="single" w:sz="4" w:space="0" w:color="000000"/>
              <w:right w:val="single" w:sz="4" w:space="0" w:color="000000"/>
            </w:tcBorders>
          </w:tcPr>
          <w:p>
            <w:pPr>
              <w:pStyle w:val="TableContents"/>
              <w:bidi w:val="0"/>
              <w:jc w:val="left"/>
              <w:rPr>
                <w:b w:val="false"/>
                <w:bCs w:val="false"/>
                <w:sz w:val="20"/>
                <w:szCs w:val="20"/>
              </w:rPr>
            </w:pPr>
            <w:r>
              <w:rPr>
                <w:b w:val="false"/>
                <w:bCs w:val="false"/>
                <w:sz w:val="20"/>
                <w:szCs w:val="20"/>
              </w:rPr>
            </w:r>
          </w:p>
        </w:tc>
      </w:tr>
      <w:tr>
        <w:trPr/>
        <w:tc>
          <w:tcPr>
            <w:tcW w:w="409" w:type="dxa"/>
            <w:tcBorders>
              <w:left w:val="single" w:sz="4" w:space="0" w:color="000000"/>
              <w:bottom w:val="single" w:sz="4" w:space="0" w:color="000000"/>
            </w:tcBorders>
          </w:tcPr>
          <w:p>
            <w:pPr>
              <w:pStyle w:val="TableContents"/>
              <w:bidi w:val="0"/>
              <w:jc w:val="left"/>
              <w:rPr>
                <w:b/>
                <w:bCs/>
              </w:rPr>
            </w:pPr>
            <w:r>
              <w:rPr>
                <w:b/>
                <w:bCs/>
              </w:rPr>
              <w:t>15</w:t>
            </w:r>
          </w:p>
        </w:tc>
        <w:tc>
          <w:tcPr>
            <w:tcW w:w="1444"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sz w:val="20"/>
                <w:szCs w:val="20"/>
              </w:rPr>
              <w:t>Enhancing LLM Fine-tuning for Text-to-SQLs by SQL Quality Measurement</w:t>
            </w:r>
          </w:p>
        </w:tc>
        <w:tc>
          <w:tcPr>
            <w:tcW w:w="1527" w:type="dxa"/>
            <w:tcBorders>
              <w:left w:val="single" w:sz="4" w:space="0" w:color="000000"/>
              <w:bottom w:val="single" w:sz="4" w:space="0" w:color="000000"/>
            </w:tcBorders>
          </w:tcPr>
          <w:p>
            <w:pPr>
              <w:pStyle w:val="TableContents"/>
              <w:bidi w:val="0"/>
              <w:jc w:val="left"/>
              <w:rPr>
                <w:sz w:val="20"/>
                <w:szCs w:val="20"/>
              </w:rPr>
            </w:pPr>
            <w:r>
              <w:rPr>
                <w:sz w:val="20"/>
                <w:szCs w:val="20"/>
              </w:rPr>
              <w:t>Shouvon Sarker, Xishuang Dong, Xiangfang Li, Lijun Qian</w:t>
            </w:r>
          </w:p>
        </w:tc>
        <w:tc>
          <w:tcPr>
            <w:tcW w:w="1261" w:type="dxa"/>
            <w:tcBorders>
              <w:left w:val="single" w:sz="4" w:space="0" w:color="000000"/>
              <w:bottom w:val="single" w:sz="4" w:space="0" w:color="000000"/>
            </w:tcBorders>
          </w:tcPr>
          <w:p>
            <w:pPr>
              <w:pStyle w:val="TableContents"/>
              <w:bidi w:val="0"/>
              <w:jc w:val="left"/>
              <w:rPr>
                <w:sz w:val="20"/>
                <w:szCs w:val="20"/>
              </w:rPr>
            </w:pPr>
            <w:r>
              <w:rPr>
                <w:sz w:val="20"/>
                <w:szCs w:val="20"/>
              </w:rPr>
              <w:t>2024</w:t>
            </w:r>
          </w:p>
        </w:tc>
        <w:tc>
          <w:tcPr>
            <w:tcW w:w="722" w:type="dxa"/>
            <w:tcBorders>
              <w:left w:val="single" w:sz="4" w:space="0" w:color="000000"/>
              <w:bottom w:val="single" w:sz="4" w:space="0" w:color="000000"/>
            </w:tcBorders>
          </w:tcPr>
          <w:p>
            <w:pPr>
              <w:pStyle w:val="TableContents"/>
              <w:bidi w:val="0"/>
              <w:jc w:val="left"/>
              <w:rPr>
                <w:sz w:val="20"/>
                <w:szCs w:val="20"/>
              </w:rPr>
            </w:pPr>
            <w:hyperlink r:id="rId16">
              <w:r>
                <w:rPr>
                  <w:rStyle w:val="Hyperlink"/>
                  <w:sz w:val="20"/>
                  <w:szCs w:val="20"/>
                </w:rPr>
                <w:t>Link</w:t>
              </w:r>
            </w:hyperlink>
          </w:p>
        </w:tc>
        <w:tc>
          <w:tcPr>
            <w:tcW w:w="1528" w:type="dxa"/>
            <w:tcBorders>
              <w:left w:val="single" w:sz="4" w:space="0" w:color="000000"/>
              <w:bottom w:val="single" w:sz="4" w:space="0" w:color="000000"/>
            </w:tcBorders>
          </w:tcPr>
          <w:p>
            <w:pPr>
              <w:pStyle w:val="TableContents"/>
              <w:bidi w:val="0"/>
              <w:jc w:val="left"/>
              <w:rPr>
                <w:sz w:val="20"/>
                <w:szCs w:val="20"/>
              </w:rPr>
            </w:pPr>
            <w:r>
              <w:rPr>
                <w:sz w:val="20"/>
                <w:szCs w:val="20"/>
              </w:rPr>
              <w:t>Sql, LLM</w:t>
            </w:r>
          </w:p>
        </w:tc>
        <w:tc>
          <w:tcPr>
            <w:tcW w:w="4651" w:type="dxa"/>
            <w:tcBorders>
              <w:left w:val="single" w:sz="4" w:space="0" w:color="000000"/>
              <w:bottom w:val="single" w:sz="4" w:space="0" w:color="000000"/>
            </w:tcBorders>
          </w:tcPr>
          <w:p>
            <w:pPr>
              <w:pStyle w:val="TableContents"/>
              <w:bidi w:val="0"/>
              <w:jc w:val="left"/>
              <w:rPr>
                <w:sz w:val="20"/>
                <w:szCs w:val="20"/>
              </w:rPr>
            </w:pPr>
            <w:r>
              <w:rPr>
                <w:sz w:val="20"/>
                <w:szCs w:val="20"/>
              </w:rPr>
              <w:t>The authors propose a novel feedback mechanism that evaluates generated SQL based on quality and execution results, then uses this to fine-tune LLMs. Tested on the BIRD benchmark, it achieves execution accuracy and efficiency comparable to state-of-the-art models like GPT</w:t>
              <w:noBreakHyphen/>
              <w:t>4 and T5</w:t>
            </w:r>
          </w:p>
        </w:tc>
        <w:tc>
          <w:tcPr>
            <w:tcW w:w="1110" w:type="dxa"/>
            <w:tcBorders>
              <w:left w:val="single" w:sz="4" w:space="0" w:color="000000"/>
              <w:bottom w:val="single" w:sz="4" w:space="0" w:color="000000"/>
            </w:tcBorders>
          </w:tcPr>
          <w:p>
            <w:pPr>
              <w:pStyle w:val="TableContents"/>
              <w:bidi w:val="0"/>
              <w:jc w:val="left"/>
              <w:rPr>
                <w:b w:val="false"/>
                <w:bCs w:val="false"/>
              </w:rPr>
            </w:pPr>
            <w:r>
              <w:rPr>
                <w:b w:val="false"/>
                <w:bCs w:val="false"/>
                <w:sz w:val="20"/>
                <w:szCs w:val="20"/>
              </w:rPr>
              <w:t>BIRD</w:t>
            </w:r>
          </w:p>
        </w:tc>
        <w:tc>
          <w:tcPr>
            <w:tcW w:w="2704" w:type="dxa"/>
            <w:tcBorders>
              <w:left w:val="single" w:sz="4" w:space="0" w:color="000000"/>
              <w:bottom w:val="single" w:sz="4" w:space="0" w:color="000000"/>
            </w:tcBorders>
          </w:tcPr>
          <w:p>
            <w:pPr>
              <w:pStyle w:val="TableContents"/>
              <w:bidi w:val="0"/>
              <w:jc w:val="left"/>
              <w:rPr/>
            </w:pPr>
            <w:r>
              <w:rPr>
                <w:b w:val="false"/>
                <w:bCs w:val="false"/>
                <w:sz w:val="20"/>
                <w:szCs w:val="20"/>
              </w:rPr>
              <w:t xml:space="preserve">A method combining </w:t>
            </w:r>
            <w:r>
              <w:rPr>
                <w:rStyle w:val="Strong"/>
                <w:b w:val="false"/>
                <w:bCs w:val="false"/>
                <w:sz w:val="20"/>
                <w:szCs w:val="20"/>
              </w:rPr>
              <w:t>Human-Designed Step-by-Step Prompts (HDSP)</w:t>
            </w:r>
            <w:r>
              <w:rPr>
                <w:b w:val="false"/>
                <w:bCs w:val="false"/>
                <w:sz w:val="20"/>
                <w:szCs w:val="20"/>
              </w:rPr>
              <w:t xml:space="preserve"> and a </w:t>
            </w:r>
            <w:r>
              <w:rPr>
                <w:rStyle w:val="Strong"/>
                <w:b w:val="false"/>
                <w:bCs w:val="false"/>
                <w:sz w:val="20"/>
                <w:szCs w:val="20"/>
              </w:rPr>
              <w:t>SQL Quality Measurement</w:t>
            </w:r>
            <w:r>
              <w:rPr>
                <w:b w:val="false"/>
                <w:bCs w:val="false"/>
                <w:sz w:val="20"/>
                <w:szCs w:val="20"/>
              </w:rPr>
              <w:t xml:space="preserve"> feedback loop. The feedback uses normalized (syntactic) and semantic comparisons to classify SQL difficulty and dynamically enhance the prompts.</w:t>
            </w:r>
          </w:p>
        </w:tc>
        <w:tc>
          <w:tcPr>
            <w:tcW w:w="1434" w:type="dxa"/>
            <w:tcBorders>
              <w:left w:val="single" w:sz="4" w:space="0" w:color="000000"/>
              <w:bottom w:val="single" w:sz="4" w:space="0" w:color="000000"/>
              <w:right w:val="single" w:sz="4" w:space="0" w:color="000000"/>
            </w:tcBorders>
          </w:tcPr>
          <w:p>
            <w:pPr>
              <w:pStyle w:val="TableContents"/>
              <w:bidi w:val="0"/>
              <w:jc w:val="left"/>
              <w:rPr>
                <w:b w:val="false"/>
                <w:bCs w:val="false"/>
              </w:rPr>
            </w:pPr>
            <w:r>
              <w:rPr>
                <w:b w:val="false"/>
                <w:bCs w:val="false"/>
                <w:sz w:val="20"/>
                <w:szCs w:val="20"/>
              </w:rPr>
              <w:t>EX: %49.87</w:t>
            </w:r>
          </w:p>
          <w:p>
            <w:pPr>
              <w:pStyle w:val="TableContents"/>
              <w:bidi w:val="0"/>
              <w:jc w:val="left"/>
              <w:rPr>
                <w:b w:val="false"/>
                <w:bCs w:val="false"/>
              </w:rPr>
            </w:pPr>
            <w:r>
              <w:rPr>
                <w:b w:val="false"/>
                <w:bCs w:val="false"/>
                <w:sz w:val="20"/>
                <w:szCs w:val="20"/>
              </w:rPr>
              <w:t>VES: %47.32</w:t>
            </w:r>
          </w:p>
        </w:tc>
      </w:tr>
      <w:tr>
        <w:trPr/>
        <w:tc>
          <w:tcPr>
            <w:tcW w:w="409" w:type="dxa"/>
            <w:tcBorders>
              <w:left w:val="single" w:sz="4" w:space="0" w:color="000000"/>
              <w:bottom w:val="single" w:sz="4" w:space="0" w:color="000000"/>
            </w:tcBorders>
          </w:tcPr>
          <w:p>
            <w:pPr>
              <w:pStyle w:val="TableContents"/>
              <w:bidi w:val="0"/>
              <w:jc w:val="left"/>
              <w:rPr>
                <w:b/>
                <w:bCs/>
              </w:rPr>
            </w:pPr>
            <w:r>
              <w:rPr>
                <w:b/>
                <w:bCs/>
              </w:rPr>
              <w:t>16</w:t>
            </w:r>
          </w:p>
        </w:tc>
        <w:tc>
          <w:tcPr>
            <w:tcW w:w="1444"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bookmarkStart w:id="6" w:name="screen-reader-main-title"/>
            <w:bookmarkEnd w:id="6"/>
            <w:r>
              <w:rPr>
                <w:b w:val="false"/>
                <w:bCs w:val="false"/>
                <w:sz w:val="20"/>
                <w:szCs w:val="20"/>
              </w:rPr>
              <w:t>Optimizing text-to-SQL conversion techniques through the integration of intelligent agents and large language models</w:t>
            </w:r>
          </w:p>
        </w:tc>
        <w:tc>
          <w:tcPr>
            <w:tcW w:w="1527" w:type="dxa"/>
            <w:tcBorders>
              <w:left w:val="single" w:sz="4" w:space="0" w:color="000000"/>
              <w:bottom w:val="single" w:sz="4" w:space="0" w:color="000000"/>
            </w:tcBorders>
          </w:tcPr>
          <w:p>
            <w:pPr>
              <w:pStyle w:val="Normal"/>
              <w:bidi w:val="0"/>
              <w:jc w:val="left"/>
              <w:rPr>
                <w:sz w:val="20"/>
                <w:szCs w:val="20"/>
              </w:rPr>
            </w:pPr>
            <w:r>
              <w:rPr>
                <w:sz w:val="20"/>
                <w:szCs w:val="20"/>
              </w:rPr>
              <w:t>Samuel Ojuri , The Anh Han , Raymond Chiong , Alessandro Di Stefano</w:t>
            </w:r>
          </w:p>
          <w:p>
            <w:pPr>
              <w:pStyle w:val="TableContents"/>
              <w:bidi w:val="0"/>
              <w:jc w:val="left"/>
              <w:rPr>
                <w:sz w:val="20"/>
                <w:szCs w:val="20"/>
              </w:rPr>
            </w:pPr>
            <w:r>
              <w:rPr>
                <w:sz w:val="20"/>
                <w:szCs w:val="20"/>
              </w:rPr>
            </w:r>
          </w:p>
        </w:tc>
        <w:tc>
          <w:tcPr>
            <w:tcW w:w="1261" w:type="dxa"/>
            <w:tcBorders>
              <w:left w:val="single" w:sz="4" w:space="0" w:color="000000"/>
              <w:bottom w:val="single" w:sz="4" w:space="0" w:color="000000"/>
            </w:tcBorders>
          </w:tcPr>
          <w:p>
            <w:pPr>
              <w:pStyle w:val="TableContents"/>
              <w:bidi w:val="0"/>
              <w:jc w:val="left"/>
              <w:rPr>
                <w:sz w:val="20"/>
                <w:szCs w:val="20"/>
              </w:rPr>
            </w:pPr>
            <w:r>
              <w:rPr>
                <w:sz w:val="20"/>
                <w:szCs w:val="20"/>
              </w:rPr>
              <w:t>2023</w:t>
            </w:r>
          </w:p>
        </w:tc>
        <w:tc>
          <w:tcPr>
            <w:tcW w:w="722" w:type="dxa"/>
            <w:tcBorders>
              <w:left w:val="single" w:sz="4" w:space="0" w:color="000000"/>
              <w:bottom w:val="single" w:sz="4" w:space="0" w:color="000000"/>
            </w:tcBorders>
          </w:tcPr>
          <w:p>
            <w:pPr>
              <w:pStyle w:val="TableContents"/>
              <w:bidi w:val="0"/>
              <w:jc w:val="left"/>
              <w:rPr>
                <w:sz w:val="20"/>
                <w:szCs w:val="20"/>
              </w:rPr>
            </w:pPr>
            <w:hyperlink r:id="rId17">
              <w:r>
                <w:rPr>
                  <w:rStyle w:val="Hyperlink"/>
                  <w:sz w:val="20"/>
                  <w:szCs w:val="20"/>
                </w:rPr>
                <w:t>Link</w:t>
              </w:r>
            </w:hyperlink>
          </w:p>
        </w:tc>
        <w:tc>
          <w:tcPr>
            <w:tcW w:w="1528" w:type="dxa"/>
            <w:tcBorders>
              <w:left w:val="single" w:sz="4" w:space="0" w:color="000000"/>
              <w:bottom w:val="single" w:sz="4" w:space="0" w:color="000000"/>
            </w:tcBorders>
          </w:tcPr>
          <w:p>
            <w:pPr>
              <w:pStyle w:val="TableContents"/>
              <w:bidi w:val="0"/>
              <w:jc w:val="left"/>
              <w:rPr>
                <w:sz w:val="20"/>
                <w:szCs w:val="20"/>
              </w:rPr>
            </w:pPr>
            <w:r>
              <w:rPr>
                <w:sz w:val="20"/>
                <w:szCs w:val="20"/>
              </w:rPr>
              <w:t>Sql, LLM</w:t>
            </w:r>
          </w:p>
        </w:tc>
        <w:tc>
          <w:tcPr>
            <w:tcW w:w="4651" w:type="dxa"/>
            <w:tcBorders>
              <w:left w:val="single" w:sz="4" w:space="0" w:color="000000"/>
              <w:bottom w:val="single" w:sz="4" w:space="0" w:color="000000"/>
            </w:tcBorders>
          </w:tcPr>
          <w:p>
            <w:pPr>
              <w:pStyle w:val="TableContents"/>
              <w:bidi w:val="0"/>
              <w:jc w:val="left"/>
              <w:rPr>
                <w:sz w:val="20"/>
                <w:szCs w:val="20"/>
              </w:rPr>
            </w:pPr>
            <w:r>
              <w:rPr>
                <w:sz w:val="20"/>
                <w:szCs w:val="20"/>
              </w:rPr>
              <w:t>This study combines intelligent agents with LLMs to help non-technical users generate accurate SQL queries. Fine-tuned examples significantly improve performance, enabling faster and easier data access.</w:t>
            </w:r>
          </w:p>
        </w:tc>
        <w:tc>
          <w:tcPr>
            <w:tcW w:w="1110" w:type="dxa"/>
            <w:tcBorders>
              <w:left w:val="single" w:sz="4" w:space="0" w:color="000000"/>
              <w:bottom w:val="single" w:sz="4" w:space="0" w:color="000000"/>
            </w:tcBorders>
          </w:tcPr>
          <w:p>
            <w:pPr>
              <w:pStyle w:val="TableContents"/>
              <w:bidi w:val="0"/>
              <w:jc w:val="left"/>
              <w:rPr/>
            </w:pPr>
            <w:r>
              <w:rPr>
                <w:rStyle w:val="Strong"/>
                <w:b w:val="false"/>
                <w:bCs w:val="false"/>
                <w:sz w:val="20"/>
                <w:szCs w:val="20"/>
              </w:rPr>
              <w:t>MySQL Classicmodels sample database</w:t>
            </w:r>
            <w:r>
              <w:rPr>
                <w:b w:val="false"/>
                <w:bCs w:val="false"/>
                <w:sz w:val="20"/>
                <w:szCs w:val="20"/>
              </w:rPr>
              <w:t xml:space="preserve"> (domain-specific; curated NLQ–SQL pairs, plus synthetic data from GPT-4)</w:t>
            </w:r>
          </w:p>
        </w:tc>
        <w:tc>
          <w:tcPr>
            <w:tcW w:w="2704" w:type="dxa"/>
            <w:tcBorders>
              <w:left w:val="single" w:sz="4" w:space="0" w:color="000000"/>
              <w:bottom w:val="single" w:sz="4" w:space="0" w:color="000000"/>
            </w:tcBorders>
          </w:tcPr>
          <w:p>
            <w:pPr>
              <w:pStyle w:val="TableContents"/>
              <w:bidi w:val="0"/>
              <w:jc w:val="left"/>
              <w:rPr/>
            </w:pPr>
            <w:r>
              <w:rPr>
                <w:b w:val="false"/>
                <w:bCs w:val="false"/>
                <w:sz w:val="20"/>
                <w:szCs w:val="20"/>
              </w:rPr>
              <w:t xml:space="preserve">Integration of </w:t>
            </w:r>
            <w:r>
              <w:rPr>
                <w:rStyle w:val="Strong"/>
                <w:b w:val="false"/>
                <w:bCs w:val="false"/>
                <w:sz w:val="20"/>
                <w:szCs w:val="20"/>
              </w:rPr>
              <w:t>Intelligent Agents</w:t>
            </w:r>
            <w:r>
              <w:rPr>
                <w:b w:val="false"/>
                <w:bCs w:val="false"/>
                <w:sz w:val="20"/>
                <w:szCs w:val="20"/>
              </w:rPr>
              <w:t xml:space="preserve"> with </w:t>
            </w:r>
            <w:r>
              <w:rPr>
                <w:rStyle w:val="Strong"/>
                <w:b w:val="false"/>
                <w:bCs w:val="false"/>
                <w:sz w:val="20"/>
                <w:szCs w:val="20"/>
              </w:rPr>
              <w:t>LLMs</w:t>
            </w:r>
            <w:r>
              <w:rPr>
                <w:b w:val="false"/>
                <w:bCs w:val="false"/>
                <w:sz w:val="20"/>
                <w:szCs w:val="20"/>
              </w:rPr>
              <w:t xml:space="preserve"> (ReAct framework) </w:t>
              <w:br/>
              <w:t xml:space="preserve">- Compared </w:t>
            </w:r>
            <w:r>
              <w:rPr>
                <w:rStyle w:val="Strong"/>
                <w:b w:val="false"/>
                <w:bCs w:val="false"/>
                <w:sz w:val="20"/>
                <w:szCs w:val="20"/>
              </w:rPr>
              <w:t>Fine-tuning</w:t>
            </w:r>
            <w:r>
              <w:rPr>
                <w:b w:val="false"/>
                <w:bCs w:val="false"/>
                <w:sz w:val="20"/>
                <w:szCs w:val="20"/>
              </w:rPr>
              <w:t xml:space="preserve"> vs. </w:t>
            </w:r>
            <w:r>
              <w:rPr>
                <w:rStyle w:val="Strong"/>
                <w:b w:val="false"/>
                <w:bCs w:val="false"/>
                <w:sz w:val="20"/>
                <w:szCs w:val="20"/>
              </w:rPr>
              <w:t>Few-shot In-context Learning</w:t>
            </w:r>
            <w:r>
              <w:rPr>
                <w:b w:val="false"/>
                <w:bCs w:val="false"/>
                <w:sz w:val="20"/>
                <w:szCs w:val="20"/>
              </w:rPr>
              <w:t xml:space="preserve"> </w:t>
              <w:br/>
              <w:t>- Models tested: GPT-3.5-turbo (fine-tuned &amp; few-shot), Meta-Llama-3-8B-Instruct (fine-tuned &amp; few-shot), GPT-4, Llama-3.3-70B-Instruct-Turbo</w:t>
            </w:r>
          </w:p>
        </w:tc>
        <w:tc>
          <w:tcPr>
            <w:tcW w:w="1434" w:type="dxa"/>
            <w:tcBorders>
              <w:left w:val="single" w:sz="4" w:space="0" w:color="000000"/>
              <w:bottom w:val="single" w:sz="4" w:space="0" w:color="000000"/>
              <w:right w:val="single" w:sz="4" w:space="0" w:color="000000"/>
            </w:tcBorders>
          </w:tcPr>
          <w:p>
            <w:pPr>
              <w:pStyle w:val="TableContents"/>
              <w:bidi w:val="0"/>
              <w:jc w:val="left"/>
              <w:rPr/>
            </w:pPr>
            <w:r>
              <w:rPr>
                <w:rStyle w:val="Strong"/>
                <w:b w:val="false"/>
                <w:bCs w:val="false"/>
                <w:sz w:val="20"/>
                <w:szCs w:val="20"/>
              </w:rPr>
              <w:t>est models:</w:t>
            </w:r>
            <w:r>
              <w:rPr>
                <w:b w:val="false"/>
                <w:bCs w:val="false"/>
                <w:sz w:val="20"/>
                <w:szCs w:val="20"/>
              </w:rPr>
              <w:t xml:space="preserve"> </w:t>
              <w:br/>
              <w:t xml:space="preserve">• GPT-4: Valid SQL 99%, Execution Accuracy 95.5%, Test-Suite Accuracy 82% </w:t>
              <w:br/>
              <w:t>• Llama-3.3-70B: Valid SQL 99%, EX 95%, TS 81.5%</w:t>
            </w:r>
          </w:p>
        </w:tc>
      </w:tr>
      <w:tr>
        <w:trPr/>
        <w:tc>
          <w:tcPr>
            <w:tcW w:w="409" w:type="dxa"/>
            <w:tcBorders>
              <w:left w:val="single" w:sz="4" w:space="0" w:color="000000"/>
              <w:bottom w:val="single" w:sz="4" w:space="0" w:color="000000"/>
            </w:tcBorders>
          </w:tcPr>
          <w:p>
            <w:pPr>
              <w:pStyle w:val="TableContents"/>
              <w:bidi w:val="0"/>
              <w:jc w:val="left"/>
              <w:rPr>
                <w:b/>
                <w:bCs/>
              </w:rPr>
            </w:pPr>
            <w:r>
              <w:rPr>
                <w:b/>
                <w:bCs/>
              </w:rPr>
              <w:t>17</w:t>
            </w:r>
          </w:p>
        </w:tc>
        <w:tc>
          <w:tcPr>
            <w:tcW w:w="1444"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sz w:val="20"/>
                <w:szCs w:val="20"/>
              </w:rPr>
              <w:t>Conversion of natural language text to SQL queries using generative AI</w:t>
            </w:r>
          </w:p>
        </w:tc>
        <w:tc>
          <w:tcPr>
            <w:tcW w:w="1527" w:type="dxa"/>
            <w:tcBorders>
              <w:left w:val="single" w:sz="4" w:space="0" w:color="000000"/>
              <w:bottom w:val="single" w:sz="4" w:space="0" w:color="000000"/>
            </w:tcBorders>
          </w:tcPr>
          <w:p>
            <w:pPr>
              <w:pStyle w:val="Normal"/>
              <w:bidi w:val="0"/>
              <w:jc w:val="left"/>
              <w:rPr>
                <w:sz w:val="20"/>
                <w:szCs w:val="20"/>
              </w:rPr>
            </w:pPr>
            <w:r>
              <w:rPr>
                <w:sz w:val="20"/>
                <w:szCs w:val="20"/>
              </w:rPr>
              <w:t>Arnav Jha, Naman Anand, H. Karthikeyan</w:t>
            </w:r>
          </w:p>
          <w:p>
            <w:pPr>
              <w:pStyle w:val="Normal"/>
              <w:bidi w:val="0"/>
              <w:jc w:val="left"/>
              <w:rPr>
                <w:sz w:val="20"/>
                <w:szCs w:val="20"/>
              </w:rPr>
            </w:pPr>
            <w:r>
              <w:rPr>
                <w:sz w:val="20"/>
                <w:szCs w:val="20"/>
              </w:rPr>
            </w:r>
          </w:p>
        </w:tc>
        <w:tc>
          <w:tcPr>
            <w:tcW w:w="1261" w:type="dxa"/>
            <w:tcBorders>
              <w:left w:val="single" w:sz="4" w:space="0" w:color="000000"/>
              <w:bottom w:val="single" w:sz="4" w:space="0" w:color="000000"/>
            </w:tcBorders>
          </w:tcPr>
          <w:p>
            <w:pPr>
              <w:pStyle w:val="TableContents"/>
              <w:bidi w:val="0"/>
              <w:jc w:val="left"/>
              <w:rPr>
                <w:sz w:val="20"/>
                <w:szCs w:val="20"/>
              </w:rPr>
            </w:pPr>
            <w:r>
              <w:rPr>
                <w:sz w:val="20"/>
                <w:szCs w:val="20"/>
              </w:rPr>
              <w:t>2025</w:t>
            </w:r>
          </w:p>
        </w:tc>
        <w:tc>
          <w:tcPr>
            <w:tcW w:w="722" w:type="dxa"/>
            <w:tcBorders>
              <w:left w:val="single" w:sz="4" w:space="0" w:color="000000"/>
              <w:bottom w:val="single" w:sz="4" w:space="0" w:color="000000"/>
            </w:tcBorders>
          </w:tcPr>
          <w:p>
            <w:pPr>
              <w:pStyle w:val="TableContents"/>
              <w:bidi w:val="0"/>
              <w:jc w:val="left"/>
              <w:rPr>
                <w:sz w:val="20"/>
                <w:szCs w:val="20"/>
              </w:rPr>
            </w:pPr>
            <w:hyperlink r:id="rId18">
              <w:r>
                <w:rPr>
                  <w:rStyle w:val="Hyperlink"/>
                  <w:sz w:val="20"/>
                  <w:szCs w:val="20"/>
                </w:rPr>
                <w:t>Link</w:t>
              </w:r>
            </w:hyperlink>
          </w:p>
        </w:tc>
        <w:tc>
          <w:tcPr>
            <w:tcW w:w="1528" w:type="dxa"/>
            <w:tcBorders>
              <w:left w:val="single" w:sz="4" w:space="0" w:color="000000"/>
              <w:bottom w:val="single" w:sz="4" w:space="0" w:color="000000"/>
            </w:tcBorders>
          </w:tcPr>
          <w:p>
            <w:pPr>
              <w:pStyle w:val="TableContents"/>
              <w:bidi w:val="0"/>
              <w:jc w:val="left"/>
              <w:rPr>
                <w:sz w:val="20"/>
                <w:szCs w:val="20"/>
              </w:rPr>
            </w:pPr>
            <w:r>
              <w:rPr>
                <w:sz w:val="20"/>
                <w:szCs w:val="20"/>
              </w:rPr>
              <w:t>Sql, LLM</w:t>
            </w:r>
          </w:p>
        </w:tc>
        <w:tc>
          <w:tcPr>
            <w:tcW w:w="4651" w:type="dxa"/>
            <w:tcBorders>
              <w:left w:val="single" w:sz="4" w:space="0" w:color="000000"/>
              <w:bottom w:val="single" w:sz="4" w:space="0" w:color="000000"/>
            </w:tcBorders>
          </w:tcPr>
          <w:p>
            <w:pPr>
              <w:pStyle w:val="TableContents"/>
              <w:bidi w:val="0"/>
              <w:jc w:val="left"/>
              <w:rPr>
                <w:sz w:val="20"/>
                <w:szCs w:val="20"/>
              </w:rPr>
            </w:pPr>
            <w:r>
              <w:rPr>
                <w:sz w:val="20"/>
                <w:szCs w:val="20"/>
              </w:rPr>
              <w:t xml:space="preserve">This work introduces </w:t>
            </w:r>
            <w:r>
              <w:rPr>
                <w:rStyle w:val="Strong"/>
                <w:sz w:val="20"/>
                <w:szCs w:val="20"/>
              </w:rPr>
              <w:t>Semantic Synthesis</w:t>
            </w:r>
            <w:r>
              <w:rPr>
                <w:sz w:val="20"/>
                <w:szCs w:val="20"/>
              </w:rPr>
              <w:t>, a method that converts user-provided natural language into precise SQL queries using a deep integration of LLMs and transformers. It targets non-technical users by providing context-aware SQL generation across domains like healthcare, e-commerce, education, and HR, paired with algorithmic transparency for the translation process. It aims to democratize database access via an intuitive interface that balances accuracy and interpretability</w:t>
            </w:r>
          </w:p>
        </w:tc>
        <w:tc>
          <w:tcPr>
            <w:tcW w:w="1110" w:type="dxa"/>
            <w:tcBorders>
              <w:left w:val="single" w:sz="4" w:space="0" w:color="000000"/>
              <w:bottom w:val="single" w:sz="4" w:space="0" w:color="000000"/>
            </w:tcBorders>
          </w:tcPr>
          <w:p>
            <w:pPr>
              <w:pStyle w:val="TableContents"/>
              <w:bidi w:val="0"/>
              <w:jc w:val="left"/>
              <w:rPr>
                <w:b w:val="false"/>
                <w:bCs w:val="false"/>
              </w:rPr>
            </w:pPr>
            <w:r>
              <w:rPr>
                <w:b w:val="false"/>
                <w:bCs w:val="false"/>
                <w:sz w:val="20"/>
                <w:szCs w:val="20"/>
              </w:rPr>
              <w:t>Not Specified</w:t>
            </w:r>
          </w:p>
        </w:tc>
        <w:tc>
          <w:tcPr>
            <w:tcW w:w="2704" w:type="dxa"/>
            <w:tcBorders>
              <w:left w:val="single" w:sz="4" w:space="0" w:color="000000"/>
              <w:bottom w:val="single" w:sz="4" w:space="0" w:color="000000"/>
            </w:tcBorders>
          </w:tcPr>
          <w:p>
            <w:pPr>
              <w:pStyle w:val="TableContents"/>
              <w:bidi w:val="0"/>
              <w:jc w:val="left"/>
              <w:rPr/>
            </w:pPr>
            <w:r>
              <w:rPr>
                <w:b w:val="false"/>
                <w:bCs w:val="false"/>
                <w:sz w:val="20"/>
                <w:szCs w:val="20"/>
              </w:rPr>
              <w:t xml:space="preserve">A </w:t>
            </w:r>
            <w:r>
              <w:rPr>
                <w:rStyle w:val="Strong"/>
                <w:b w:val="false"/>
                <w:bCs w:val="false"/>
                <w:sz w:val="20"/>
                <w:szCs w:val="20"/>
              </w:rPr>
              <w:t>Generative AI model</w:t>
            </w:r>
            <w:r>
              <w:rPr>
                <w:b w:val="false"/>
                <w:bCs w:val="false"/>
                <w:sz w:val="20"/>
                <w:szCs w:val="20"/>
              </w:rPr>
              <w:t xml:space="preserve"> with a </w:t>
            </w:r>
            <w:r>
              <w:rPr>
                <w:rStyle w:val="Strong"/>
                <w:b w:val="false"/>
                <w:bCs w:val="false"/>
                <w:sz w:val="20"/>
                <w:szCs w:val="20"/>
              </w:rPr>
              <w:t>Sequence-to-Sequence (Seq2Seq)</w:t>
            </w:r>
            <w:r>
              <w:rPr>
                <w:b w:val="false"/>
                <w:bCs w:val="false"/>
                <w:sz w:val="20"/>
                <w:szCs w:val="20"/>
              </w:rPr>
              <w:t xml:space="preserve"> architecture, enhanced with an </w:t>
            </w:r>
            <w:r>
              <w:rPr>
                <w:rStyle w:val="Strong"/>
                <w:b w:val="false"/>
                <w:bCs w:val="false"/>
                <w:sz w:val="20"/>
                <w:szCs w:val="20"/>
              </w:rPr>
              <w:t>attention mechanism</w:t>
            </w:r>
          </w:p>
        </w:tc>
        <w:tc>
          <w:tcPr>
            <w:tcW w:w="1434" w:type="dxa"/>
            <w:tcBorders>
              <w:left w:val="single" w:sz="4" w:space="0" w:color="000000"/>
              <w:bottom w:val="single" w:sz="4" w:space="0" w:color="000000"/>
              <w:right w:val="single" w:sz="4" w:space="0" w:color="000000"/>
            </w:tcBorders>
          </w:tcPr>
          <w:p>
            <w:pPr>
              <w:pStyle w:val="TableContents"/>
              <w:bidi w:val="0"/>
              <w:jc w:val="left"/>
              <w:rPr>
                <w:b w:val="false"/>
                <w:bCs w:val="false"/>
              </w:rPr>
            </w:pPr>
            <w:r>
              <w:rPr>
                <w:b w:val="false"/>
                <w:bCs w:val="false"/>
                <w:sz w:val="20"/>
                <w:szCs w:val="20"/>
              </w:rPr>
              <w:t>Not Reported</w:t>
            </w:r>
          </w:p>
        </w:tc>
      </w:tr>
      <w:tr>
        <w:trPr/>
        <w:tc>
          <w:tcPr>
            <w:tcW w:w="409" w:type="dxa"/>
            <w:tcBorders>
              <w:left w:val="single" w:sz="4" w:space="0" w:color="000000"/>
              <w:bottom w:val="single" w:sz="4" w:space="0" w:color="000000"/>
            </w:tcBorders>
          </w:tcPr>
          <w:p>
            <w:pPr>
              <w:pStyle w:val="TableContents"/>
              <w:bidi w:val="0"/>
              <w:jc w:val="left"/>
              <w:rPr>
                <w:b/>
                <w:bCs/>
              </w:rPr>
            </w:pPr>
            <w:r>
              <w:rPr>
                <w:b/>
                <w:bCs/>
              </w:rPr>
              <w:t>18</w:t>
            </w:r>
          </w:p>
        </w:tc>
        <w:tc>
          <w:tcPr>
            <w:tcW w:w="1444"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sz w:val="20"/>
                <w:szCs w:val="20"/>
              </w:rPr>
              <w:t>Text-to-SQL Domain Adaptation via Human-LLM Collaborative Data Annotation</w:t>
            </w:r>
          </w:p>
        </w:tc>
        <w:tc>
          <w:tcPr>
            <w:tcW w:w="1527" w:type="dxa"/>
            <w:tcBorders>
              <w:left w:val="single" w:sz="4" w:space="0" w:color="000000"/>
              <w:bottom w:val="single" w:sz="4" w:space="0" w:color="000000"/>
            </w:tcBorders>
          </w:tcPr>
          <w:p>
            <w:pPr>
              <w:pStyle w:val="Normal"/>
              <w:bidi w:val="0"/>
              <w:jc w:val="left"/>
              <w:rPr>
                <w:sz w:val="20"/>
                <w:szCs w:val="20"/>
              </w:rPr>
            </w:pPr>
            <w:r>
              <w:rPr>
                <w:sz w:val="20"/>
                <w:szCs w:val="20"/>
              </w:rPr>
              <w:t>Yuan Tian, Daniel Lee, Fei Wu, Tung Mai, Kun Qian, Siddhartha Sahai, Tianyi Zhang, Yunyao Li</w:t>
            </w:r>
          </w:p>
        </w:tc>
        <w:tc>
          <w:tcPr>
            <w:tcW w:w="1261" w:type="dxa"/>
            <w:tcBorders>
              <w:left w:val="single" w:sz="4" w:space="0" w:color="000000"/>
              <w:bottom w:val="single" w:sz="4" w:space="0" w:color="000000"/>
            </w:tcBorders>
          </w:tcPr>
          <w:p>
            <w:pPr>
              <w:pStyle w:val="TableContents"/>
              <w:bidi w:val="0"/>
              <w:jc w:val="left"/>
              <w:rPr>
                <w:sz w:val="20"/>
                <w:szCs w:val="20"/>
              </w:rPr>
            </w:pPr>
            <w:r>
              <w:rPr>
                <w:sz w:val="20"/>
                <w:szCs w:val="20"/>
              </w:rPr>
              <w:t>2025</w:t>
            </w:r>
          </w:p>
        </w:tc>
        <w:tc>
          <w:tcPr>
            <w:tcW w:w="722" w:type="dxa"/>
            <w:tcBorders>
              <w:left w:val="single" w:sz="4" w:space="0" w:color="000000"/>
              <w:bottom w:val="single" w:sz="4" w:space="0" w:color="000000"/>
            </w:tcBorders>
          </w:tcPr>
          <w:p>
            <w:pPr>
              <w:pStyle w:val="TableContents"/>
              <w:bidi w:val="0"/>
              <w:jc w:val="left"/>
              <w:rPr>
                <w:sz w:val="20"/>
                <w:szCs w:val="20"/>
              </w:rPr>
            </w:pPr>
            <w:hyperlink r:id="rId19">
              <w:r>
                <w:rPr>
                  <w:rStyle w:val="Hyperlink"/>
                  <w:sz w:val="20"/>
                  <w:szCs w:val="20"/>
                </w:rPr>
                <w:t>Link</w:t>
              </w:r>
            </w:hyperlink>
          </w:p>
        </w:tc>
        <w:tc>
          <w:tcPr>
            <w:tcW w:w="1528" w:type="dxa"/>
            <w:tcBorders>
              <w:left w:val="single" w:sz="4" w:space="0" w:color="000000"/>
              <w:bottom w:val="single" w:sz="4" w:space="0" w:color="000000"/>
            </w:tcBorders>
          </w:tcPr>
          <w:p>
            <w:pPr>
              <w:pStyle w:val="TableContents"/>
              <w:bidi w:val="0"/>
              <w:jc w:val="left"/>
              <w:rPr>
                <w:sz w:val="20"/>
                <w:szCs w:val="20"/>
              </w:rPr>
            </w:pPr>
            <w:r>
              <w:rPr>
                <w:sz w:val="20"/>
                <w:szCs w:val="20"/>
              </w:rPr>
              <w:t>Text-to-sql, LLM,survey</w:t>
            </w:r>
          </w:p>
        </w:tc>
        <w:tc>
          <w:tcPr>
            <w:tcW w:w="4651" w:type="dxa"/>
            <w:tcBorders>
              <w:left w:val="single" w:sz="4" w:space="0" w:color="000000"/>
              <w:bottom w:val="single" w:sz="4" w:space="0" w:color="000000"/>
            </w:tcBorders>
          </w:tcPr>
          <w:p>
            <w:pPr>
              <w:pStyle w:val="TableContents"/>
              <w:bidi w:val="0"/>
              <w:jc w:val="left"/>
              <w:rPr>
                <w:sz w:val="20"/>
                <w:szCs w:val="20"/>
              </w:rPr>
            </w:pPr>
            <w:r>
              <w:rPr>
                <w:sz w:val="20"/>
                <w:szCs w:val="20"/>
              </w:rPr>
              <w:t xml:space="preserve">The paper introduces </w:t>
            </w:r>
            <w:r>
              <w:rPr>
                <w:rStyle w:val="Strong"/>
                <w:sz w:val="20"/>
                <w:szCs w:val="20"/>
              </w:rPr>
              <w:t>SQLsynth</w:t>
            </w:r>
            <w:r>
              <w:rPr>
                <w:sz w:val="20"/>
                <w:szCs w:val="20"/>
              </w:rPr>
              <w:t>, a human</w:t>
              <w:noBreakHyphen/>
              <w:t>in</w:t>
              <w:noBreakHyphen/>
              <w:t>the</w:t>
              <w:noBreakHyphen/>
              <w:t>loop annotation system that combines experts and LLMs to efficiently generate domain-specific text</w:t>
              <w:noBreakHyphen/>
              <w:t>to</w:t>
              <w:noBreakHyphen/>
              <w:t>SQL training data. In user studies, SQLsynth reduces cognitive load, speeds up annotation, and produces more accurate and diverse datasets compared to manual annotation or using ChatGPT alone</w:t>
            </w:r>
          </w:p>
        </w:tc>
        <w:tc>
          <w:tcPr>
            <w:tcW w:w="1110" w:type="dxa"/>
            <w:tcBorders>
              <w:left w:val="single" w:sz="4" w:space="0" w:color="000000"/>
              <w:bottom w:val="single" w:sz="4" w:space="0" w:color="000000"/>
            </w:tcBorders>
          </w:tcPr>
          <w:p>
            <w:pPr>
              <w:pStyle w:val="TableContents"/>
              <w:bidi w:val="0"/>
              <w:jc w:val="left"/>
              <w:rPr>
                <w:b w:val="false"/>
                <w:bCs w:val="false"/>
              </w:rPr>
            </w:pPr>
            <w:r>
              <w:rPr>
                <w:b w:val="false"/>
                <w:bCs w:val="false"/>
                <w:sz w:val="20"/>
                <w:szCs w:val="20"/>
              </w:rPr>
              <w:t>Spider</w:t>
            </w:r>
          </w:p>
        </w:tc>
        <w:tc>
          <w:tcPr>
            <w:tcW w:w="2704" w:type="dxa"/>
            <w:tcBorders>
              <w:left w:val="single" w:sz="4" w:space="0" w:color="000000"/>
              <w:bottom w:val="single" w:sz="4" w:space="0" w:color="000000"/>
            </w:tcBorders>
          </w:tcPr>
          <w:p>
            <w:pPr>
              <w:pStyle w:val="TableContents"/>
              <w:bidi w:val="0"/>
              <w:jc w:val="left"/>
              <w:rPr/>
            </w:pPr>
            <w:r>
              <w:rPr>
                <w:rStyle w:val="Strong"/>
                <w:b w:val="false"/>
                <w:bCs w:val="false"/>
                <w:sz w:val="20"/>
                <w:szCs w:val="20"/>
              </w:rPr>
              <w:t>SQLsynth</w:t>
            </w:r>
            <w:r>
              <w:rPr>
                <w:b w:val="false"/>
                <w:bCs w:val="false"/>
                <w:sz w:val="20"/>
                <w:szCs w:val="20"/>
              </w:rPr>
              <w:t>: A human-in-the-loop system combining PCFG-based SQL generation + LLM-based NL translation + interactive error detection &amp; repair.</w:t>
            </w:r>
          </w:p>
        </w:tc>
        <w:tc>
          <w:tcPr>
            <w:tcW w:w="1434" w:type="dxa"/>
            <w:tcBorders>
              <w:left w:val="single" w:sz="4" w:space="0" w:color="000000"/>
              <w:bottom w:val="single" w:sz="4" w:space="0" w:color="000000"/>
              <w:right w:val="single" w:sz="4" w:space="0" w:color="000000"/>
            </w:tcBorders>
          </w:tcPr>
          <w:p>
            <w:pPr>
              <w:pStyle w:val="TableContents"/>
              <w:bidi w:val="0"/>
              <w:jc w:val="left"/>
              <w:rPr>
                <w:b w:val="false"/>
                <w:bCs w:val="false"/>
              </w:rPr>
            </w:pPr>
            <w:r>
              <w:rPr>
                <w:b w:val="false"/>
                <w:bCs w:val="false"/>
                <w:sz w:val="20"/>
                <w:szCs w:val="20"/>
              </w:rPr>
              <w:t>%95.56</w:t>
            </w:r>
          </w:p>
        </w:tc>
      </w:tr>
      <w:tr>
        <w:trPr/>
        <w:tc>
          <w:tcPr>
            <w:tcW w:w="409" w:type="dxa"/>
            <w:tcBorders>
              <w:left w:val="single" w:sz="4" w:space="0" w:color="000000"/>
              <w:bottom w:val="single" w:sz="4" w:space="0" w:color="000000"/>
            </w:tcBorders>
          </w:tcPr>
          <w:p>
            <w:pPr>
              <w:pStyle w:val="TableContents"/>
              <w:bidi w:val="0"/>
              <w:jc w:val="left"/>
              <w:rPr>
                <w:b/>
                <w:bCs/>
              </w:rPr>
            </w:pPr>
            <w:r>
              <w:rPr>
                <w:b/>
                <w:bCs/>
              </w:rPr>
              <w:t>19</w:t>
            </w:r>
          </w:p>
        </w:tc>
        <w:tc>
          <w:tcPr>
            <w:tcW w:w="1444"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sz w:val="20"/>
                <w:szCs w:val="20"/>
              </w:rPr>
              <w:t>LLM driven Natural Language to SQL for Utility Dashboards</w:t>
            </w:r>
          </w:p>
        </w:tc>
        <w:tc>
          <w:tcPr>
            <w:tcW w:w="1527" w:type="dxa"/>
            <w:tcBorders>
              <w:left w:val="single" w:sz="4" w:space="0" w:color="000000"/>
              <w:bottom w:val="single" w:sz="4" w:space="0" w:color="000000"/>
            </w:tcBorders>
          </w:tcPr>
          <w:p>
            <w:pPr>
              <w:pStyle w:val="Normal"/>
              <w:bidi w:val="0"/>
              <w:jc w:val="left"/>
              <w:rPr>
                <w:sz w:val="20"/>
                <w:szCs w:val="20"/>
              </w:rPr>
            </w:pPr>
            <w:r>
              <w:rPr>
                <w:sz w:val="20"/>
                <w:szCs w:val="20"/>
              </w:rPr>
              <w:t>Jyotirmoy Banerji; Abhiraj Amin; Kapil Rathor</w:t>
            </w:r>
          </w:p>
          <w:p>
            <w:pPr>
              <w:pStyle w:val="Normal"/>
              <w:bidi w:val="0"/>
              <w:jc w:val="left"/>
              <w:rPr>
                <w:sz w:val="20"/>
                <w:szCs w:val="20"/>
              </w:rPr>
            </w:pPr>
            <w:r>
              <w:rPr>
                <w:sz w:val="20"/>
                <w:szCs w:val="20"/>
              </w:rPr>
            </w:r>
          </w:p>
        </w:tc>
        <w:tc>
          <w:tcPr>
            <w:tcW w:w="1261" w:type="dxa"/>
            <w:tcBorders>
              <w:left w:val="single" w:sz="4" w:space="0" w:color="000000"/>
              <w:bottom w:val="single" w:sz="4" w:space="0" w:color="000000"/>
            </w:tcBorders>
          </w:tcPr>
          <w:p>
            <w:pPr>
              <w:pStyle w:val="TableContents"/>
              <w:bidi w:val="0"/>
              <w:jc w:val="left"/>
              <w:rPr>
                <w:sz w:val="20"/>
                <w:szCs w:val="20"/>
              </w:rPr>
            </w:pPr>
            <w:r>
              <w:rPr>
                <w:sz w:val="20"/>
                <w:szCs w:val="20"/>
              </w:rPr>
              <w:t>2025</w:t>
            </w:r>
          </w:p>
        </w:tc>
        <w:tc>
          <w:tcPr>
            <w:tcW w:w="722" w:type="dxa"/>
            <w:tcBorders>
              <w:left w:val="single" w:sz="4" w:space="0" w:color="000000"/>
              <w:bottom w:val="single" w:sz="4" w:space="0" w:color="000000"/>
            </w:tcBorders>
          </w:tcPr>
          <w:p>
            <w:pPr>
              <w:pStyle w:val="TableContents"/>
              <w:bidi w:val="0"/>
              <w:jc w:val="left"/>
              <w:rPr>
                <w:sz w:val="20"/>
                <w:szCs w:val="20"/>
              </w:rPr>
            </w:pPr>
            <w:hyperlink r:id="rId20">
              <w:r>
                <w:rPr>
                  <w:rStyle w:val="Hyperlink"/>
                  <w:sz w:val="20"/>
                  <w:szCs w:val="20"/>
                </w:rPr>
                <w:t>Link</w:t>
              </w:r>
            </w:hyperlink>
          </w:p>
        </w:tc>
        <w:tc>
          <w:tcPr>
            <w:tcW w:w="1528" w:type="dxa"/>
            <w:tcBorders>
              <w:left w:val="single" w:sz="4" w:space="0" w:color="000000"/>
              <w:bottom w:val="single" w:sz="4" w:space="0" w:color="000000"/>
            </w:tcBorders>
          </w:tcPr>
          <w:p>
            <w:pPr>
              <w:pStyle w:val="TableContents"/>
              <w:bidi w:val="0"/>
              <w:jc w:val="left"/>
              <w:rPr>
                <w:sz w:val="20"/>
                <w:szCs w:val="20"/>
              </w:rPr>
            </w:pPr>
            <w:r>
              <w:rPr>
                <w:sz w:val="20"/>
                <w:szCs w:val="20"/>
              </w:rPr>
              <w:t>Sql, LLM</w:t>
            </w:r>
          </w:p>
        </w:tc>
        <w:tc>
          <w:tcPr>
            <w:tcW w:w="4651" w:type="dxa"/>
            <w:tcBorders>
              <w:left w:val="single" w:sz="4" w:space="0" w:color="000000"/>
              <w:bottom w:val="single" w:sz="4" w:space="0" w:color="000000"/>
            </w:tcBorders>
          </w:tcPr>
          <w:p>
            <w:pPr>
              <w:pStyle w:val="TableContents"/>
              <w:bidi w:val="0"/>
              <w:jc w:val="left"/>
              <w:rPr>
                <w:sz w:val="20"/>
                <w:szCs w:val="20"/>
              </w:rPr>
            </w:pPr>
            <w:r>
              <w:rPr>
                <w:sz w:val="20"/>
                <w:szCs w:val="20"/>
              </w:rPr>
              <w:t>This paper introduces an NL2SQL system optimized for IoT plant data, using fine-tuned LLMs and custom context structures. It improves SQL generation accuracy for complex, context-rich IoT queries and is evaluated with the Spider dataset.</w:t>
            </w:r>
          </w:p>
        </w:tc>
        <w:tc>
          <w:tcPr>
            <w:tcW w:w="1110" w:type="dxa"/>
            <w:tcBorders>
              <w:left w:val="single" w:sz="4" w:space="0" w:color="000000"/>
              <w:bottom w:val="single" w:sz="4" w:space="0" w:color="000000"/>
            </w:tcBorders>
          </w:tcPr>
          <w:p>
            <w:pPr>
              <w:pStyle w:val="TableContents"/>
              <w:bidi w:val="0"/>
              <w:jc w:val="left"/>
              <w:rPr>
                <w:b w:val="false"/>
                <w:bCs w:val="false"/>
              </w:rPr>
            </w:pPr>
            <w:r>
              <w:rPr>
                <w:b w:val="false"/>
                <w:bCs w:val="false"/>
                <w:sz w:val="20"/>
                <w:szCs w:val="20"/>
              </w:rPr>
              <w:t>Spider, Custom IoT SQL dataset</w:t>
            </w:r>
          </w:p>
        </w:tc>
        <w:tc>
          <w:tcPr>
            <w:tcW w:w="2704" w:type="dxa"/>
            <w:tcBorders>
              <w:left w:val="single" w:sz="4" w:space="0" w:color="000000"/>
              <w:bottom w:val="single" w:sz="4" w:space="0" w:color="000000"/>
            </w:tcBorders>
          </w:tcPr>
          <w:p>
            <w:pPr>
              <w:pStyle w:val="TableContents"/>
              <w:bidi w:val="0"/>
              <w:jc w:val="left"/>
              <w:rPr/>
            </w:pPr>
            <w:r>
              <w:rPr>
                <w:rStyle w:val="Strong"/>
                <w:b w:val="false"/>
                <w:bCs w:val="false"/>
                <w:sz w:val="20"/>
                <w:szCs w:val="20"/>
              </w:rPr>
              <w:t>Fine-tuned GPT-2</w:t>
            </w:r>
            <w:r>
              <w:rPr>
                <w:b w:val="false"/>
                <w:bCs w:val="false"/>
                <w:sz w:val="20"/>
                <w:szCs w:val="20"/>
              </w:rPr>
              <w:t xml:space="preserve"> with a custom tag datasheet for IoT context + </w:t>
            </w:r>
            <w:r>
              <w:rPr>
                <w:rStyle w:val="Strong"/>
                <w:b w:val="false"/>
                <w:bCs w:val="false"/>
                <w:sz w:val="20"/>
                <w:szCs w:val="20"/>
              </w:rPr>
              <w:t>ChatGPT API</w:t>
            </w:r>
            <w:r>
              <w:rPr>
                <w:b w:val="false"/>
                <w:bCs w:val="false"/>
                <w:sz w:val="20"/>
                <w:szCs w:val="20"/>
              </w:rPr>
              <w:t xml:space="preserve"> for evaluation</w:t>
            </w:r>
          </w:p>
        </w:tc>
        <w:tc>
          <w:tcPr>
            <w:tcW w:w="1434" w:type="dxa"/>
            <w:tcBorders>
              <w:left w:val="single" w:sz="4" w:space="0" w:color="000000"/>
              <w:bottom w:val="single" w:sz="4" w:space="0" w:color="000000"/>
              <w:right w:val="single" w:sz="4" w:space="0" w:color="000000"/>
            </w:tcBorders>
          </w:tcPr>
          <w:p>
            <w:pPr>
              <w:pStyle w:val="TableContents"/>
              <w:bidi w:val="0"/>
              <w:jc w:val="left"/>
              <w:rPr/>
            </w:pPr>
            <w:r>
              <w:rPr>
                <w:rStyle w:val="Strong"/>
                <w:b w:val="false"/>
                <w:bCs w:val="false"/>
                <w:sz w:val="20"/>
                <w:szCs w:val="20"/>
              </w:rPr>
              <w:t>Precision: 0.89</w:t>
            </w:r>
            <w:r>
              <w:rPr>
                <w:b w:val="false"/>
                <w:bCs w:val="false"/>
                <w:sz w:val="20"/>
                <w:szCs w:val="20"/>
              </w:rPr>
              <w:t xml:space="preserve">, </w:t>
            </w:r>
            <w:r>
              <w:rPr>
                <w:rStyle w:val="Strong"/>
                <w:b w:val="false"/>
                <w:bCs w:val="false"/>
                <w:sz w:val="20"/>
                <w:szCs w:val="20"/>
              </w:rPr>
              <w:t>Recall: 0.87</w:t>
            </w:r>
            <w:r>
              <w:rPr>
                <w:b w:val="false"/>
                <w:bCs w:val="false"/>
                <w:sz w:val="20"/>
                <w:szCs w:val="20"/>
              </w:rPr>
              <w:t xml:space="preserve">, </w:t>
            </w:r>
            <w:r>
              <w:rPr>
                <w:rStyle w:val="Strong"/>
                <w:b w:val="false"/>
                <w:bCs w:val="false"/>
                <w:sz w:val="20"/>
                <w:szCs w:val="20"/>
              </w:rPr>
              <w:t>F1 Score: 0.88</w:t>
            </w:r>
          </w:p>
        </w:tc>
      </w:tr>
      <w:tr>
        <w:trPr/>
        <w:tc>
          <w:tcPr>
            <w:tcW w:w="409" w:type="dxa"/>
            <w:tcBorders>
              <w:left w:val="single" w:sz="4" w:space="0" w:color="000000"/>
              <w:bottom w:val="single" w:sz="4" w:space="0" w:color="000000"/>
            </w:tcBorders>
          </w:tcPr>
          <w:p>
            <w:pPr>
              <w:pStyle w:val="TableContents"/>
              <w:bidi w:val="0"/>
              <w:jc w:val="left"/>
              <w:rPr>
                <w:b/>
                <w:bCs/>
              </w:rPr>
            </w:pPr>
            <w:r>
              <w:rPr>
                <w:b/>
                <w:bCs/>
              </w:rPr>
              <w:t>20</w:t>
            </w:r>
          </w:p>
        </w:tc>
        <w:tc>
          <w:tcPr>
            <w:tcW w:w="1444"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sz w:val="20"/>
                <w:szCs w:val="20"/>
              </w:rPr>
              <w:t>Analyzing the Effectiveness of Large Language Models on Text-to-SQL Synthesis</w:t>
            </w:r>
          </w:p>
        </w:tc>
        <w:tc>
          <w:tcPr>
            <w:tcW w:w="1527" w:type="dxa"/>
            <w:tcBorders>
              <w:left w:val="single" w:sz="4" w:space="0" w:color="000000"/>
              <w:bottom w:val="single" w:sz="4" w:space="0" w:color="000000"/>
            </w:tcBorders>
          </w:tcPr>
          <w:p>
            <w:pPr>
              <w:pStyle w:val="Normal"/>
              <w:bidi w:val="0"/>
              <w:jc w:val="left"/>
              <w:rPr>
                <w:sz w:val="20"/>
                <w:szCs w:val="20"/>
              </w:rPr>
            </w:pPr>
            <w:r>
              <w:rPr>
                <w:sz w:val="20"/>
                <w:szCs w:val="20"/>
              </w:rPr>
              <w:t>Richard Roberson, Gowtham Kaki, Ashutosh Trivedi</w:t>
            </w:r>
          </w:p>
          <w:p>
            <w:pPr>
              <w:pStyle w:val="Normal"/>
              <w:bidi w:val="0"/>
              <w:jc w:val="left"/>
              <w:rPr>
                <w:sz w:val="20"/>
                <w:szCs w:val="20"/>
              </w:rPr>
            </w:pPr>
            <w:r>
              <w:rPr>
                <w:sz w:val="20"/>
                <w:szCs w:val="20"/>
              </w:rPr>
            </w:r>
          </w:p>
        </w:tc>
        <w:tc>
          <w:tcPr>
            <w:tcW w:w="1261" w:type="dxa"/>
            <w:tcBorders>
              <w:left w:val="single" w:sz="4" w:space="0" w:color="000000"/>
              <w:bottom w:val="single" w:sz="4" w:space="0" w:color="000000"/>
            </w:tcBorders>
          </w:tcPr>
          <w:p>
            <w:pPr>
              <w:pStyle w:val="TableContents"/>
              <w:bidi w:val="0"/>
              <w:jc w:val="left"/>
              <w:rPr>
                <w:sz w:val="20"/>
                <w:szCs w:val="20"/>
              </w:rPr>
            </w:pPr>
            <w:r>
              <w:rPr>
                <w:sz w:val="20"/>
                <w:szCs w:val="20"/>
              </w:rPr>
              <w:t>2024</w:t>
            </w:r>
          </w:p>
        </w:tc>
        <w:tc>
          <w:tcPr>
            <w:tcW w:w="722" w:type="dxa"/>
            <w:tcBorders>
              <w:left w:val="single" w:sz="4" w:space="0" w:color="000000"/>
              <w:bottom w:val="single" w:sz="4" w:space="0" w:color="000000"/>
            </w:tcBorders>
          </w:tcPr>
          <w:p>
            <w:pPr>
              <w:pStyle w:val="TableContents"/>
              <w:bidi w:val="0"/>
              <w:jc w:val="left"/>
              <w:rPr>
                <w:sz w:val="20"/>
                <w:szCs w:val="20"/>
              </w:rPr>
            </w:pPr>
            <w:hyperlink r:id="rId21">
              <w:r>
                <w:rPr>
                  <w:rStyle w:val="Hyperlink"/>
                  <w:sz w:val="20"/>
                  <w:szCs w:val="20"/>
                </w:rPr>
                <w:t>Link</w:t>
              </w:r>
            </w:hyperlink>
          </w:p>
        </w:tc>
        <w:tc>
          <w:tcPr>
            <w:tcW w:w="1528" w:type="dxa"/>
            <w:tcBorders>
              <w:left w:val="single" w:sz="4" w:space="0" w:color="000000"/>
              <w:bottom w:val="single" w:sz="4" w:space="0" w:color="000000"/>
            </w:tcBorders>
          </w:tcPr>
          <w:p>
            <w:pPr>
              <w:pStyle w:val="TableContents"/>
              <w:bidi w:val="0"/>
              <w:jc w:val="left"/>
              <w:rPr>
                <w:sz w:val="20"/>
                <w:szCs w:val="20"/>
              </w:rPr>
            </w:pPr>
            <w:r>
              <w:rPr>
                <w:sz w:val="20"/>
                <w:szCs w:val="20"/>
              </w:rPr>
              <w:t>Sql, LLM, Survey</w:t>
            </w:r>
          </w:p>
        </w:tc>
        <w:tc>
          <w:tcPr>
            <w:tcW w:w="4651" w:type="dxa"/>
            <w:tcBorders>
              <w:left w:val="single" w:sz="4" w:space="0" w:color="000000"/>
              <w:bottom w:val="single" w:sz="4" w:space="0" w:color="000000"/>
            </w:tcBorders>
          </w:tcPr>
          <w:p>
            <w:pPr>
              <w:pStyle w:val="TableContents"/>
              <w:bidi w:val="0"/>
              <w:jc w:val="left"/>
              <w:rPr>
                <w:sz w:val="20"/>
                <w:szCs w:val="20"/>
              </w:rPr>
            </w:pPr>
            <w:r>
              <w:rPr>
                <w:sz w:val="20"/>
                <w:szCs w:val="20"/>
              </w:rPr>
              <w:t>This study compares fine-tuning an open-source model (WizardCoder</w:t>
              <w:noBreakHyphen/>
              <w:t>15B) with a pipeline using GPT</w:t>
              <w:noBreakHyphen/>
              <w:t>3.5</w:t>
              <w:noBreakHyphen/>
              <w:t>Turbo plus GPT</w:t>
              <w:noBreakHyphen/>
              <w:t>4 for error correction. WizardCoder achieves ~61% execution accuracy, while the GPT-based pipeline reaches ~82%. The authors analyze common mistakes in generated SQL—such as wrong columns, join errors, and misordered aggregations—offering insights for future improvements.</w:t>
            </w:r>
          </w:p>
        </w:tc>
        <w:tc>
          <w:tcPr>
            <w:tcW w:w="1110" w:type="dxa"/>
            <w:tcBorders>
              <w:left w:val="single" w:sz="4" w:space="0" w:color="000000"/>
              <w:bottom w:val="single" w:sz="4" w:space="0" w:color="000000"/>
            </w:tcBorders>
          </w:tcPr>
          <w:p>
            <w:pPr>
              <w:pStyle w:val="TableContents"/>
              <w:bidi w:val="0"/>
              <w:jc w:val="left"/>
              <w:rPr>
                <w:b w:val="false"/>
                <w:bCs w:val="false"/>
              </w:rPr>
            </w:pPr>
            <w:r>
              <w:rPr>
                <w:b w:val="false"/>
                <w:bCs w:val="false"/>
                <w:sz w:val="20"/>
                <w:szCs w:val="20"/>
              </w:rPr>
              <w:t>Spider</w:t>
            </w:r>
          </w:p>
        </w:tc>
        <w:tc>
          <w:tcPr>
            <w:tcW w:w="2704" w:type="dxa"/>
            <w:tcBorders>
              <w:left w:val="single" w:sz="4" w:space="0" w:color="000000"/>
              <w:bottom w:val="single" w:sz="4" w:space="0" w:color="000000"/>
            </w:tcBorders>
          </w:tcPr>
          <w:p>
            <w:pPr>
              <w:pStyle w:val="TableContents"/>
              <w:bidi w:val="0"/>
              <w:jc w:val="left"/>
              <w:rPr/>
            </w:pPr>
            <w:r>
              <w:rPr>
                <w:rStyle w:val="Strong"/>
                <w:b w:val="false"/>
                <w:bCs w:val="false"/>
                <w:sz w:val="20"/>
                <w:szCs w:val="20"/>
              </w:rPr>
              <w:t>Two-pronged</w:t>
            </w:r>
            <w:r>
              <w:rPr>
                <w:b w:val="false"/>
                <w:bCs w:val="false"/>
                <w:sz w:val="20"/>
                <w:szCs w:val="20"/>
              </w:rPr>
              <w:t xml:space="preserve">: 1) Fine-tuned open-source </w:t>
            </w:r>
            <w:r>
              <w:rPr>
                <w:rStyle w:val="Strong"/>
                <w:b w:val="false"/>
                <w:bCs w:val="false"/>
                <w:sz w:val="20"/>
                <w:szCs w:val="20"/>
              </w:rPr>
              <w:t>WizardCoder-15B</w:t>
            </w:r>
            <w:r>
              <w:rPr>
                <w:b w:val="false"/>
                <w:bCs w:val="false"/>
                <w:sz w:val="20"/>
                <w:szCs w:val="20"/>
              </w:rPr>
              <w:t xml:space="preserve">; 2) Fine-tuned </w:t>
            </w:r>
            <w:r>
              <w:rPr>
                <w:rStyle w:val="Strong"/>
                <w:b w:val="false"/>
                <w:bCs w:val="false"/>
                <w:sz w:val="20"/>
                <w:szCs w:val="20"/>
              </w:rPr>
              <w:t>GPT-3.5-Turbo-16k</w:t>
            </w:r>
            <w:r>
              <w:rPr>
                <w:b w:val="false"/>
                <w:bCs w:val="false"/>
                <w:sz w:val="20"/>
                <w:szCs w:val="20"/>
              </w:rPr>
              <w:t xml:space="preserve"> + </w:t>
            </w:r>
            <w:r>
              <w:rPr>
                <w:rStyle w:val="Strong"/>
                <w:b w:val="false"/>
                <w:bCs w:val="false"/>
                <w:sz w:val="20"/>
                <w:szCs w:val="20"/>
              </w:rPr>
              <w:t>GPT-4-Turbo</w:t>
            </w:r>
            <w:r>
              <w:rPr>
                <w:b w:val="false"/>
                <w:bCs w:val="false"/>
                <w:sz w:val="20"/>
                <w:szCs w:val="20"/>
              </w:rPr>
              <w:t xml:space="preserve"> for error correction</w:t>
            </w:r>
          </w:p>
        </w:tc>
        <w:tc>
          <w:tcPr>
            <w:tcW w:w="1434" w:type="dxa"/>
            <w:tcBorders>
              <w:left w:val="single" w:sz="4" w:space="0" w:color="000000"/>
              <w:bottom w:val="single" w:sz="4" w:space="0" w:color="000000"/>
              <w:right w:val="single" w:sz="4" w:space="0" w:color="000000"/>
            </w:tcBorders>
          </w:tcPr>
          <w:p>
            <w:pPr>
              <w:pStyle w:val="TableContents"/>
              <w:bidi w:val="0"/>
              <w:jc w:val="left"/>
              <w:rPr/>
            </w:pPr>
            <w:r>
              <w:rPr>
                <w:rStyle w:val="Strong"/>
                <w:b w:val="false"/>
                <w:bCs w:val="false"/>
                <w:sz w:val="20"/>
                <w:szCs w:val="20"/>
              </w:rPr>
              <w:t>Overall Execution Accuracy: 82.1%</w:t>
            </w:r>
            <w:r>
              <w:rPr>
                <w:b w:val="false"/>
                <w:bCs w:val="false"/>
                <w:sz w:val="20"/>
                <w:szCs w:val="20"/>
              </w:rPr>
              <w:t xml:space="preserve"> (Easy: 94.0%, Medium: 85.7%, Hard: 80.5%, Extra Hard: 56.6%)</w:t>
            </w:r>
          </w:p>
        </w:tc>
      </w:tr>
      <w:tr>
        <w:trPr/>
        <w:tc>
          <w:tcPr>
            <w:tcW w:w="409" w:type="dxa"/>
            <w:tcBorders>
              <w:left w:val="single" w:sz="4" w:space="0" w:color="000000"/>
              <w:bottom w:val="single" w:sz="4" w:space="0" w:color="000000"/>
            </w:tcBorders>
          </w:tcPr>
          <w:p>
            <w:pPr>
              <w:pStyle w:val="TableContents"/>
              <w:bidi w:val="0"/>
              <w:jc w:val="left"/>
              <w:rPr>
                <w:strike/>
              </w:rPr>
            </w:pPr>
            <w:r>
              <w:rPr>
                <w:b/>
                <w:bCs/>
                <w:strike/>
              </w:rPr>
              <w:t>21</w:t>
            </w:r>
          </w:p>
        </w:tc>
        <w:tc>
          <w:tcPr>
            <w:tcW w:w="1444" w:type="dxa"/>
            <w:tcBorders>
              <w:left w:val="single" w:sz="4" w:space="0" w:color="000000"/>
              <w:bottom w:val="single" w:sz="4" w:space="0" w:color="000000"/>
            </w:tcBorders>
          </w:tcPr>
          <w:p>
            <w:pPr>
              <w:pStyle w:val="Heading1"/>
              <w:bidi w:val="0"/>
              <w:spacing w:before="240" w:after="120"/>
              <w:ind w:hanging="0" w:left="0"/>
              <w:jc w:val="left"/>
              <w:rPr>
                <w:strike/>
              </w:rPr>
            </w:pPr>
            <w:r>
              <w:rPr>
                <w:b w:val="false"/>
                <w:bCs w:val="false"/>
                <w:strike/>
                <w:sz w:val="20"/>
                <w:szCs w:val="20"/>
              </w:rPr>
              <w:t>SWE-SQL: Illuminating LLM Pathways to Solve User SQL Issues in Real-World Applications</w:t>
            </w:r>
          </w:p>
        </w:tc>
        <w:tc>
          <w:tcPr>
            <w:tcW w:w="1527" w:type="dxa"/>
            <w:tcBorders>
              <w:left w:val="single" w:sz="4" w:space="0" w:color="000000"/>
              <w:bottom w:val="single" w:sz="4" w:space="0" w:color="000000"/>
            </w:tcBorders>
          </w:tcPr>
          <w:p>
            <w:pPr>
              <w:pStyle w:val="Normal"/>
              <w:bidi w:val="0"/>
              <w:jc w:val="left"/>
              <w:rPr>
                <w:sz w:val="20"/>
                <w:szCs w:val="20"/>
              </w:rPr>
            </w:pPr>
            <w:r>
              <w:rPr>
                <w:sz w:val="20"/>
                <w:szCs w:val="20"/>
              </w:rPr>
              <w:t>Jinyang Li, Xiaolong Li, Ge Qu, Per Jacobsson, Bowen Qin, Binyuan Hui, Shuzheng Si, Nan Huo, Xiaohan Xu, Yue Zhang, Ziwei Tang, Yuanshuai Li, Florensia Widjaja, Xintong Zhu, Feige Zhou, Yongfeng Huang, Yannis Papakonstantinou, Fatma Ozcan, Chenhao Ma, Reynold Cheng</w:t>
            </w:r>
          </w:p>
          <w:p>
            <w:pPr>
              <w:pStyle w:val="Normal"/>
              <w:bidi w:val="0"/>
              <w:jc w:val="left"/>
              <w:rPr>
                <w:sz w:val="20"/>
                <w:szCs w:val="20"/>
              </w:rPr>
            </w:pPr>
            <w:r>
              <w:rPr>
                <w:sz w:val="20"/>
                <w:szCs w:val="20"/>
              </w:rPr>
            </w:r>
          </w:p>
        </w:tc>
        <w:tc>
          <w:tcPr>
            <w:tcW w:w="1261" w:type="dxa"/>
            <w:tcBorders>
              <w:left w:val="single" w:sz="4" w:space="0" w:color="000000"/>
              <w:bottom w:val="single" w:sz="4" w:space="0" w:color="000000"/>
            </w:tcBorders>
          </w:tcPr>
          <w:p>
            <w:pPr>
              <w:pStyle w:val="TableContents"/>
              <w:bidi w:val="0"/>
              <w:jc w:val="left"/>
              <w:rPr>
                <w:sz w:val="20"/>
                <w:szCs w:val="20"/>
              </w:rPr>
            </w:pPr>
            <w:r>
              <w:rPr>
                <w:sz w:val="20"/>
                <w:szCs w:val="20"/>
              </w:rPr>
              <w:t>2025</w:t>
            </w:r>
          </w:p>
        </w:tc>
        <w:tc>
          <w:tcPr>
            <w:tcW w:w="722" w:type="dxa"/>
            <w:tcBorders>
              <w:left w:val="single" w:sz="4" w:space="0" w:color="000000"/>
              <w:bottom w:val="single" w:sz="4" w:space="0" w:color="000000"/>
            </w:tcBorders>
          </w:tcPr>
          <w:p>
            <w:pPr>
              <w:pStyle w:val="TableContents"/>
              <w:bidi w:val="0"/>
              <w:jc w:val="left"/>
              <w:rPr>
                <w:sz w:val="20"/>
                <w:szCs w:val="20"/>
              </w:rPr>
            </w:pPr>
            <w:hyperlink r:id="rId22">
              <w:r>
                <w:rPr>
                  <w:rStyle w:val="Hyperlink"/>
                  <w:sz w:val="20"/>
                  <w:szCs w:val="20"/>
                </w:rPr>
                <w:t>Link</w:t>
              </w:r>
            </w:hyperlink>
          </w:p>
        </w:tc>
        <w:tc>
          <w:tcPr>
            <w:tcW w:w="1528" w:type="dxa"/>
            <w:tcBorders>
              <w:left w:val="single" w:sz="4" w:space="0" w:color="000000"/>
              <w:bottom w:val="single" w:sz="4" w:space="0" w:color="000000"/>
            </w:tcBorders>
          </w:tcPr>
          <w:p>
            <w:pPr>
              <w:pStyle w:val="TableContents"/>
              <w:bidi w:val="0"/>
              <w:jc w:val="left"/>
              <w:rPr>
                <w:sz w:val="20"/>
                <w:szCs w:val="20"/>
              </w:rPr>
            </w:pPr>
            <w:r>
              <w:rPr>
                <w:sz w:val="20"/>
                <w:szCs w:val="20"/>
              </w:rPr>
              <w:t>Sql, LLM</w:t>
            </w:r>
          </w:p>
        </w:tc>
        <w:tc>
          <w:tcPr>
            <w:tcW w:w="4651" w:type="dxa"/>
            <w:tcBorders>
              <w:left w:val="single" w:sz="4" w:space="0" w:color="000000"/>
              <w:bottom w:val="single" w:sz="4" w:space="0" w:color="000000"/>
            </w:tcBorders>
          </w:tcPr>
          <w:p>
            <w:pPr>
              <w:pStyle w:val="TableContents"/>
              <w:bidi w:val="0"/>
              <w:jc w:val="left"/>
              <w:rPr>
                <w:sz w:val="20"/>
                <w:szCs w:val="20"/>
              </w:rPr>
            </w:pPr>
            <w:r>
              <w:rPr>
                <w:sz w:val="20"/>
                <w:szCs w:val="20"/>
              </w:rPr>
              <w:t xml:space="preserve">This work introduces </w:t>
            </w:r>
            <w:r>
              <w:rPr>
                <w:rStyle w:val="Strong"/>
                <w:sz w:val="20"/>
                <w:szCs w:val="20"/>
              </w:rPr>
              <w:t>BIRD</w:t>
              <w:noBreakHyphen/>
              <w:t>CRITIC</w:t>
            </w:r>
            <w:r>
              <w:rPr>
                <w:sz w:val="20"/>
                <w:szCs w:val="20"/>
              </w:rPr>
              <w:t xml:space="preserve">, a new benchmark comprising 530 PostgreSQL-only and 570 multi-dialect SQL debugging tasks sourced from real-world user issues. Standard LLMs achieve only ~39% success. To tackle this, the authors propose </w:t>
            </w:r>
            <w:r>
              <w:rPr>
                <w:rStyle w:val="Strong"/>
                <w:sz w:val="20"/>
                <w:szCs w:val="20"/>
              </w:rPr>
              <w:t>Six</w:t>
              <w:noBreakHyphen/>
              <w:t>Gym</w:t>
            </w:r>
            <w:r>
              <w:rPr>
                <w:sz w:val="20"/>
                <w:szCs w:val="20"/>
              </w:rPr>
              <w:t>—an environment that reverse-engineers SQL problems (SQL</w:t>
              <w:noBreakHyphen/>
              <w:t xml:space="preserve">Rewind) and leverages </w:t>
            </w:r>
            <w:r>
              <w:rPr>
                <w:rStyle w:val="Strong"/>
                <w:sz w:val="20"/>
                <w:szCs w:val="20"/>
              </w:rPr>
              <w:t>f</w:t>
              <w:noBreakHyphen/>
              <w:t>Plan Boosting</w:t>
            </w:r>
            <w:r>
              <w:rPr>
                <w:sz w:val="20"/>
                <w:szCs w:val="20"/>
              </w:rPr>
              <w:t xml:space="preserve"> to train models more effectively. Their agent </w:t>
            </w:r>
            <w:r>
              <w:rPr>
                <w:rStyle w:val="Strong"/>
                <w:sz w:val="20"/>
                <w:szCs w:val="20"/>
              </w:rPr>
              <w:t>Bird</w:t>
              <w:noBreakHyphen/>
              <w:t>Fixer</w:t>
            </w:r>
            <w:r>
              <w:rPr>
                <w:sz w:val="20"/>
                <w:szCs w:val="20"/>
              </w:rPr>
              <w:t>, built on Qwen</w:t>
              <w:noBreakHyphen/>
              <w:t>2.5</w:t>
              <w:noBreakHyphen/>
              <w:t>Coder</w:t>
              <w:noBreakHyphen/>
              <w:t>14B, outperforms leading proprietary models on realistic SQL-debugging tasks</w:t>
            </w:r>
          </w:p>
        </w:tc>
        <w:tc>
          <w:tcPr>
            <w:tcW w:w="1110" w:type="dxa"/>
            <w:tcBorders>
              <w:left w:val="single" w:sz="4" w:space="0" w:color="000000"/>
              <w:bottom w:val="single" w:sz="4" w:space="0" w:color="000000"/>
            </w:tcBorders>
          </w:tcPr>
          <w:p>
            <w:pPr>
              <w:pStyle w:val="TableContents"/>
              <w:bidi w:val="0"/>
              <w:jc w:val="left"/>
              <w:rPr>
                <w:b w:val="false"/>
                <w:bCs w:val="false"/>
                <w:sz w:val="20"/>
                <w:szCs w:val="20"/>
              </w:rPr>
            </w:pPr>
            <w:r>
              <w:rPr>
                <w:b w:val="false"/>
                <w:bCs w:val="false"/>
                <w:sz w:val="20"/>
                <w:szCs w:val="20"/>
              </w:rPr>
            </w:r>
          </w:p>
        </w:tc>
        <w:tc>
          <w:tcPr>
            <w:tcW w:w="2704" w:type="dxa"/>
            <w:tcBorders>
              <w:left w:val="single" w:sz="4" w:space="0" w:color="000000"/>
              <w:bottom w:val="single" w:sz="4" w:space="0" w:color="000000"/>
            </w:tcBorders>
          </w:tcPr>
          <w:p>
            <w:pPr>
              <w:pStyle w:val="TableContents"/>
              <w:bidi w:val="0"/>
              <w:jc w:val="left"/>
              <w:rPr>
                <w:b w:val="false"/>
                <w:bCs w:val="false"/>
                <w:sz w:val="20"/>
                <w:szCs w:val="20"/>
              </w:rPr>
            </w:pPr>
            <w:r>
              <w:rPr>
                <w:b w:val="false"/>
                <w:bCs w:val="false"/>
                <w:sz w:val="20"/>
                <w:szCs w:val="20"/>
              </w:rPr>
            </w:r>
          </w:p>
        </w:tc>
        <w:tc>
          <w:tcPr>
            <w:tcW w:w="1434" w:type="dxa"/>
            <w:tcBorders>
              <w:left w:val="single" w:sz="4" w:space="0" w:color="000000"/>
              <w:bottom w:val="single" w:sz="4" w:space="0" w:color="000000"/>
              <w:right w:val="single" w:sz="4" w:space="0" w:color="000000"/>
            </w:tcBorders>
          </w:tcPr>
          <w:p>
            <w:pPr>
              <w:pStyle w:val="TableContents"/>
              <w:bidi w:val="0"/>
              <w:jc w:val="left"/>
              <w:rPr>
                <w:b w:val="false"/>
                <w:bCs w:val="false"/>
                <w:sz w:val="20"/>
                <w:szCs w:val="20"/>
              </w:rPr>
            </w:pPr>
            <w:r>
              <w:rPr>
                <w:b w:val="false"/>
                <w:bCs w:val="false"/>
                <w:sz w:val="20"/>
                <w:szCs w:val="20"/>
              </w:rPr>
            </w:r>
          </w:p>
        </w:tc>
      </w:tr>
      <w:tr>
        <w:trPr/>
        <w:tc>
          <w:tcPr>
            <w:tcW w:w="409" w:type="dxa"/>
            <w:tcBorders>
              <w:left w:val="single" w:sz="4" w:space="0" w:color="000000"/>
              <w:bottom w:val="single" w:sz="4" w:space="0" w:color="000000"/>
            </w:tcBorders>
          </w:tcPr>
          <w:p>
            <w:pPr>
              <w:pStyle w:val="TableContents"/>
              <w:bidi w:val="0"/>
              <w:jc w:val="left"/>
              <w:rPr>
                <w:strike/>
              </w:rPr>
            </w:pPr>
            <w:r>
              <w:rPr>
                <w:b/>
                <w:bCs/>
                <w:strike/>
              </w:rPr>
              <w:t>22</w:t>
            </w:r>
          </w:p>
        </w:tc>
        <w:tc>
          <w:tcPr>
            <w:tcW w:w="1444" w:type="dxa"/>
            <w:tcBorders>
              <w:left w:val="single" w:sz="4" w:space="0" w:color="000000"/>
              <w:bottom w:val="single" w:sz="4" w:space="0" w:color="000000"/>
            </w:tcBorders>
          </w:tcPr>
          <w:p>
            <w:pPr>
              <w:pStyle w:val="Heading1"/>
              <w:bidi w:val="0"/>
              <w:spacing w:before="240" w:after="120"/>
              <w:ind w:hanging="0" w:left="0"/>
              <w:jc w:val="left"/>
              <w:rPr>
                <w:strike/>
              </w:rPr>
            </w:pPr>
            <w:r>
              <w:rPr>
                <w:b w:val="false"/>
                <w:bCs w:val="false"/>
                <w:strike/>
                <w:sz w:val="20"/>
                <w:szCs w:val="20"/>
              </w:rPr>
              <w:t>LLM-SQL-Solver: Can LLMs Determine SQL Equivalence?</w:t>
            </w:r>
          </w:p>
        </w:tc>
        <w:tc>
          <w:tcPr>
            <w:tcW w:w="1527" w:type="dxa"/>
            <w:tcBorders>
              <w:left w:val="single" w:sz="4" w:space="0" w:color="000000"/>
              <w:bottom w:val="single" w:sz="4" w:space="0" w:color="000000"/>
            </w:tcBorders>
          </w:tcPr>
          <w:p>
            <w:pPr>
              <w:pStyle w:val="Normal"/>
              <w:bidi w:val="0"/>
              <w:jc w:val="left"/>
              <w:rPr>
                <w:sz w:val="20"/>
                <w:szCs w:val="20"/>
              </w:rPr>
            </w:pPr>
            <w:r>
              <w:rPr>
                <w:sz w:val="20"/>
                <w:szCs w:val="20"/>
              </w:rPr>
              <w:t>Fuheng Zhao, Jiayue Chen, Lawrence Lim, Ishtiyaque Ahmad, Divyakant Agrawal, Amr El Abbadi</w:t>
            </w:r>
          </w:p>
          <w:p>
            <w:pPr>
              <w:pStyle w:val="Normal"/>
              <w:bidi w:val="0"/>
              <w:jc w:val="left"/>
              <w:rPr>
                <w:sz w:val="20"/>
                <w:szCs w:val="20"/>
              </w:rPr>
            </w:pPr>
            <w:r>
              <w:rPr>
                <w:sz w:val="20"/>
                <w:szCs w:val="20"/>
              </w:rPr>
            </w:r>
          </w:p>
        </w:tc>
        <w:tc>
          <w:tcPr>
            <w:tcW w:w="1261" w:type="dxa"/>
            <w:tcBorders>
              <w:left w:val="single" w:sz="4" w:space="0" w:color="000000"/>
              <w:bottom w:val="single" w:sz="4" w:space="0" w:color="000000"/>
            </w:tcBorders>
          </w:tcPr>
          <w:p>
            <w:pPr>
              <w:pStyle w:val="TableContents"/>
              <w:bidi w:val="0"/>
              <w:jc w:val="left"/>
              <w:rPr>
                <w:sz w:val="20"/>
                <w:szCs w:val="20"/>
              </w:rPr>
            </w:pPr>
            <w:r>
              <w:rPr>
                <w:sz w:val="20"/>
                <w:szCs w:val="20"/>
              </w:rPr>
              <w:t>2023</w:t>
            </w:r>
          </w:p>
        </w:tc>
        <w:tc>
          <w:tcPr>
            <w:tcW w:w="722" w:type="dxa"/>
            <w:tcBorders>
              <w:left w:val="single" w:sz="4" w:space="0" w:color="000000"/>
              <w:bottom w:val="single" w:sz="4" w:space="0" w:color="000000"/>
            </w:tcBorders>
          </w:tcPr>
          <w:p>
            <w:pPr>
              <w:pStyle w:val="TableContents"/>
              <w:bidi w:val="0"/>
              <w:jc w:val="left"/>
              <w:rPr>
                <w:sz w:val="20"/>
                <w:szCs w:val="20"/>
              </w:rPr>
            </w:pPr>
            <w:hyperlink r:id="rId23">
              <w:r>
                <w:rPr>
                  <w:rStyle w:val="Hyperlink"/>
                  <w:sz w:val="20"/>
                  <w:szCs w:val="20"/>
                </w:rPr>
                <w:t>Link</w:t>
              </w:r>
            </w:hyperlink>
          </w:p>
        </w:tc>
        <w:tc>
          <w:tcPr>
            <w:tcW w:w="1528" w:type="dxa"/>
            <w:tcBorders>
              <w:left w:val="single" w:sz="4" w:space="0" w:color="000000"/>
              <w:bottom w:val="single" w:sz="4" w:space="0" w:color="000000"/>
            </w:tcBorders>
          </w:tcPr>
          <w:p>
            <w:pPr>
              <w:pStyle w:val="TableContents"/>
              <w:bidi w:val="0"/>
              <w:jc w:val="left"/>
              <w:rPr>
                <w:sz w:val="20"/>
                <w:szCs w:val="20"/>
              </w:rPr>
            </w:pPr>
            <w:r>
              <w:rPr>
                <w:sz w:val="20"/>
                <w:szCs w:val="20"/>
              </w:rPr>
              <w:t>Sql, LLM</w:t>
            </w:r>
          </w:p>
        </w:tc>
        <w:tc>
          <w:tcPr>
            <w:tcW w:w="4651" w:type="dxa"/>
            <w:tcBorders>
              <w:left w:val="single" w:sz="4" w:space="0" w:color="000000"/>
              <w:bottom w:val="single" w:sz="4" w:space="0" w:color="000000"/>
            </w:tcBorders>
          </w:tcPr>
          <w:p>
            <w:pPr>
              <w:pStyle w:val="TableContents"/>
              <w:bidi w:val="0"/>
              <w:jc w:val="left"/>
              <w:rPr>
                <w:sz w:val="20"/>
                <w:szCs w:val="20"/>
              </w:rPr>
            </w:pPr>
            <w:r>
              <w:rPr>
                <w:sz w:val="20"/>
                <w:szCs w:val="20"/>
              </w:rPr>
              <w:t>This paper explores using LLMs to judge if two SQL queries are semantically equivalent. It proposes prompt-based methods that show strong alignment with human judgment, offering a promising alternative to traditional evaluation metrics.</w:t>
            </w:r>
          </w:p>
        </w:tc>
        <w:tc>
          <w:tcPr>
            <w:tcW w:w="1110" w:type="dxa"/>
            <w:tcBorders>
              <w:left w:val="single" w:sz="4" w:space="0" w:color="000000"/>
              <w:bottom w:val="single" w:sz="4" w:space="0" w:color="000000"/>
            </w:tcBorders>
          </w:tcPr>
          <w:p>
            <w:pPr>
              <w:pStyle w:val="TableContents"/>
              <w:bidi w:val="0"/>
              <w:jc w:val="left"/>
              <w:rPr>
                <w:b w:val="false"/>
                <w:bCs w:val="false"/>
                <w:sz w:val="20"/>
                <w:szCs w:val="20"/>
              </w:rPr>
            </w:pPr>
            <w:r>
              <w:rPr>
                <w:b w:val="false"/>
                <w:bCs w:val="false"/>
                <w:sz w:val="20"/>
                <w:szCs w:val="20"/>
              </w:rPr>
            </w:r>
          </w:p>
        </w:tc>
        <w:tc>
          <w:tcPr>
            <w:tcW w:w="2704" w:type="dxa"/>
            <w:tcBorders>
              <w:left w:val="single" w:sz="4" w:space="0" w:color="000000"/>
              <w:bottom w:val="single" w:sz="4" w:space="0" w:color="000000"/>
            </w:tcBorders>
          </w:tcPr>
          <w:p>
            <w:pPr>
              <w:pStyle w:val="TableContents"/>
              <w:bidi w:val="0"/>
              <w:jc w:val="left"/>
              <w:rPr>
                <w:b w:val="false"/>
                <w:bCs w:val="false"/>
                <w:sz w:val="20"/>
                <w:szCs w:val="20"/>
              </w:rPr>
            </w:pPr>
            <w:r>
              <w:rPr>
                <w:b w:val="false"/>
                <w:bCs w:val="false"/>
                <w:sz w:val="20"/>
                <w:szCs w:val="20"/>
              </w:rPr>
            </w:r>
          </w:p>
        </w:tc>
        <w:tc>
          <w:tcPr>
            <w:tcW w:w="1434" w:type="dxa"/>
            <w:tcBorders>
              <w:left w:val="single" w:sz="4" w:space="0" w:color="000000"/>
              <w:bottom w:val="single" w:sz="4" w:space="0" w:color="000000"/>
              <w:right w:val="single" w:sz="4" w:space="0" w:color="000000"/>
            </w:tcBorders>
          </w:tcPr>
          <w:p>
            <w:pPr>
              <w:pStyle w:val="TableContents"/>
              <w:bidi w:val="0"/>
              <w:jc w:val="left"/>
              <w:rPr>
                <w:b w:val="false"/>
                <w:bCs w:val="false"/>
                <w:sz w:val="20"/>
                <w:szCs w:val="20"/>
              </w:rPr>
            </w:pPr>
            <w:r>
              <w:rPr>
                <w:b w:val="false"/>
                <w:bCs w:val="false"/>
                <w:sz w:val="20"/>
                <w:szCs w:val="20"/>
              </w:rPr>
            </w:r>
          </w:p>
        </w:tc>
      </w:tr>
      <w:tr>
        <w:trPr>
          <w:trHeight w:val="1387" w:hRule="atLeast"/>
        </w:trPr>
        <w:tc>
          <w:tcPr>
            <w:tcW w:w="409" w:type="dxa"/>
            <w:tcBorders>
              <w:left w:val="single" w:sz="4" w:space="0" w:color="000000"/>
              <w:bottom w:val="single" w:sz="4" w:space="0" w:color="000000"/>
            </w:tcBorders>
          </w:tcPr>
          <w:p>
            <w:pPr>
              <w:pStyle w:val="TableContents"/>
              <w:bidi w:val="0"/>
              <w:jc w:val="left"/>
              <w:rPr>
                <w:strike w:val="false"/>
                <w:dstrike w:val="false"/>
              </w:rPr>
            </w:pPr>
            <w:r>
              <w:rPr>
                <w:b/>
                <w:bCs/>
                <w:strike w:val="false"/>
                <w:dstrike w:val="false"/>
              </w:rPr>
              <w:t>23</w:t>
            </w:r>
          </w:p>
        </w:tc>
        <w:tc>
          <w:tcPr>
            <w:tcW w:w="1444" w:type="dxa"/>
            <w:tcBorders>
              <w:left w:val="single" w:sz="4" w:space="0" w:color="000000"/>
              <w:bottom w:val="single" w:sz="4" w:space="0" w:color="000000"/>
            </w:tcBorders>
          </w:tcPr>
          <w:p>
            <w:pPr>
              <w:pStyle w:val="Heading1"/>
              <w:bidi w:val="0"/>
              <w:spacing w:before="240" w:after="120"/>
              <w:ind w:hanging="0" w:left="0"/>
              <w:jc w:val="left"/>
              <w:rPr>
                <w:strike w:val="false"/>
                <w:dstrike w:val="false"/>
              </w:rPr>
            </w:pPr>
            <w:r>
              <w:rPr>
                <w:b w:val="false"/>
                <w:bCs w:val="false"/>
                <w:strike w:val="false"/>
                <w:dstrike w:val="false"/>
                <w:sz w:val="20"/>
                <w:szCs w:val="20"/>
              </w:rPr>
              <w:t>Improving Text-to-SQL with a Hybrid Decoding Method</w:t>
            </w:r>
          </w:p>
        </w:tc>
        <w:tc>
          <w:tcPr>
            <w:tcW w:w="1527" w:type="dxa"/>
            <w:tcBorders>
              <w:left w:val="single" w:sz="4" w:space="0" w:color="000000"/>
              <w:bottom w:val="single" w:sz="4" w:space="0" w:color="000000"/>
            </w:tcBorders>
          </w:tcPr>
          <w:p>
            <w:pPr>
              <w:pStyle w:val="Normal"/>
              <w:bidi w:val="0"/>
              <w:jc w:val="left"/>
              <w:rPr>
                <w:sz w:val="20"/>
                <w:szCs w:val="20"/>
              </w:rPr>
            </w:pPr>
            <w:r>
              <w:rPr>
                <w:sz w:val="20"/>
                <w:szCs w:val="20"/>
              </w:rPr>
              <w:t>Geunyeong Jeong , Mirae Han , Seulgi Kim , Yejin Lee , Joosang Lee , Seongsik Park , Harksoo Kim</w:t>
            </w:r>
          </w:p>
        </w:tc>
        <w:tc>
          <w:tcPr>
            <w:tcW w:w="1261" w:type="dxa"/>
            <w:tcBorders>
              <w:left w:val="single" w:sz="4" w:space="0" w:color="000000"/>
              <w:bottom w:val="single" w:sz="4" w:space="0" w:color="000000"/>
            </w:tcBorders>
          </w:tcPr>
          <w:p>
            <w:pPr>
              <w:pStyle w:val="TableContents"/>
              <w:bidi w:val="0"/>
              <w:jc w:val="left"/>
              <w:rPr>
                <w:sz w:val="20"/>
                <w:szCs w:val="20"/>
              </w:rPr>
            </w:pPr>
            <w:r>
              <w:rPr>
                <w:sz w:val="20"/>
                <w:szCs w:val="20"/>
              </w:rPr>
              <w:t>2023</w:t>
            </w:r>
          </w:p>
        </w:tc>
        <w:tc>
          <w:tcPr>
            <w:tcW w:w="722" w:type="dxa"/>
            <w:tcBorders>
              <w:left w:val="single" w:sz="4" w:space="0" w:color="000000"/>
              <w:bottom w:val="single" w:sz="4" w:space="0" w:color="000000"/>
            </w:tcBorders>
          </w:tcPr>
          <w:p>
            <w:pPr>
              <w:pStyle w:val="TableContents"/>
              <w:bidi w:val="0"/>
              <w:jc w:val="left"/>
              <w:rPr>
                <w:sz w:val="20"/>
                <w:szCs w:val="20"/>
              </w:rPr>
            </w:pPr>
            <w:hyperlink r:id="rId24">
              <w:r>
                <w:rPr>
                  <w:rStyle w:val="Hyperlink"/>
                  <w:sz w:val="20"/>
                  <w:szCs w:val="20"/>
                </w:rPr>
                <w:t>Link</w:t>
              </w:r>
            </w:hyperlink>
          </w:p>
        </w:tc>
        <w:tc>
          <w:tcPr>
            <w:tcW w:w="1528" w:type="dxa"/>
            <w:tcBorders>
              <w:left w:val="single" w:sz="4" w:space="0" w:color="000000"/>
              <w:bottom w:val="single" w:sz="4" w:space="0" w:color="000000"/>
            </w:tcBorders>
          </w:tcPr>
          <w:p>
            <w:pPr>
              <w:pStyle w:val="TableContents"/>
              <w:bidi w:val="0"/>
              <w:jc w:val="left"/>
              <w:rPr>
                <w:sz w:val="20"/>
                <w:szCs w:val="20"/>
              </w:rPr>
            </w:pPr>
            <w:r>
              <w:rPr>
                <w:sz w:val="20"/>
                <w:szCs w:val="20"/>
              </w:rPr>
              <w:t>Text-to-sql</w:t>
            </w:r>
          </w:p>
        </w:tc>
        <w:tc>
          <w:tcPr>
            <w:tcW w:w="4651" w:type="dxa"/>
            <w:tcBorders>
              <w:left w:val="single" w:sz="4" w:space="0" w:color="000000"/>
              <w:bottom w:val="single" w:sz="4" w:space="0" w:color="000000"/>
            </w:tcBorders>
          </w:tcPr>
          <w:p>
            <w:pPr>
              <w:pStyle w:val="TableContents"/>
              <w:bidi w:val="0"/>
              <w:jc w:val="left"/>
              <w:rPr>
                <w:sz w:val="20"/>
                <w:szCs w:val="20"/>
              </w:rPr>
            </w:pPr>
            <w:r>
              <w:rPr>
                <w:sz w:val="20"/>
                <w:szCs w:val="20"/>
              </w:rPr>
              <w:t xml:space="preserve">This study proposes a hybrid decoder that combines sketch-based and generation-based methods for Text-to-SQL, improving syntactic accuracy and efficiency. A value-prediction module for </w:t>
            </w:r>
            <w:r>
              <w:rPr>
                <w:rStyle w:val="SourceText"/>
                <w:sz w:val="20"/>
                <w:szCs w:val="20"/>
              </w:rPr>
              <w:t>WHERE</w:t>
            </w:r>
            <w:r>
              <w:rPr>
                <w:sz w:val="20"/>
                <w:szCs w:val="20"/>
              </w:rPr>
              <w:t xml:space="preserve"> clauses and a new syntax-error evaluation metric further enhance performance.</w:t>
            </w:r>
          </w:p>
        </w:tc>
        <w:tc>
          <w:tcPr>
            <w:tcW w:w="1110" w:type="dxa"/>
            <w:tcBorders>
              <w:left w:val="single" w:sz="4" w:space="0" w:color="000000"/>
              <w:bottom w:val="single" w:sz="4" w:space="0" w:color="000000"/>
            </w:tcBorders>
          </w:tcPr>
          <w:p>
            <w:pPr>
              <w:pStyle w:val="TableContents"/>
              <w:bidi w:val="0"/>
              <w:jc w:val="left"/>
              <w:rPr>
                <w:b w:val="false"/>
                <w:bCs w:val="false"/>
              </w:rPr>
            </w:pPr>
            <w:r>
              <w:rPr>
                <w:b w:val="false"/>
                <w:bCs w:val="false"/>
                <w:sz w:val="20"/>
                <w:szCs w:val="20"/>
              </w:rPr>
              <w:t>WikiSQL</w:t>
            </w:r>
          </w:p>
        </w:tc>
        <w:tc>
          <w:tcPr>
            <w:tcW w:w="2704" w:type="dxa"/>
            <w:tcBorders>
              <w:left w:val="single" w:sz="4" w:space="0" w:color="000000"/>
              <w:bottom w:val="single" w:sz="4" w:space="0" w:color="000000"/>
            </w:tcBorders>
          </w:tcPr>
          <w:p>
            <w:pPr>
              <w:pStyle w:val="TableContents"/>
              <w:bidi w:val="0"/>
              <w:jc w:val="left"/>
              <w:rPr/>
            </w:pPr>
            <w:r>
              <w:rPr>
                <w:rStyle w:val="Strong"/>
                <w:b w:val="false"/>
                <w:bCs w:val="false"/>
                <w:sz w:val="20"/>
                <w:szCs w:val="20"/>
              </w:rPr>
              <w:t>Hybrid Decoder</w:t>
            </w:r>
            <w:r>
              <w:rPr>
                <w:b w:val="false"/>
                <w:bCs w:val="false"/>
                <w:sz w:val="20"/>
                <w:szCs w:val="20"/>
              </w:rPr>
              <w:t xml:space="preserve"> (combines sketch-based and generation-based methods) + </w:t>
            </w:r>
            <w:r>
              <w:rPr>
                <w:rStyle w:val="Strong"/>
                <w:b w:val="false"/>
                <w:bCs w:val="false"/>
                <w:sz w:val="20"/>
                <w:szCs w:val="20"/>
              </w:rPr>
              <w:t>Value Prediction Module</w:t>
            </w:r>
            <w:r>
              <w:rPr>
                <w:b w:val="false"/>
                <w:bCs w:val="false"/>
                <w:sz w:val="20"/>
                <w:szCs w:val="20"/>
              </w:rPr>
              <w:t xml:space="preserve"> using sequence labeling</w:t>
            </w:r>
          </w:p>
        </w:tc>
        <w:tc>
          <w:tcPr>
            <w:tcW w:w="1434" w:type="dxa"/>
            <w:tcBorders>
              <w:left w:val="single" w:sz="4" w:space="0" w:color="000000"/>
              <w:bottom w:val="single" w:sz="4" w:space="0" w:color="000000"/>
              <w:right w:val="single" w:sz="4" w:space="0" w:color="000000"/>
            </w:tcBorders>
          </w:tcPr>
          <w:p>
            <w:pPr>
              <w:pStyle w:val="TableContents"/>
              <w:bidi w:val="0"/>
              <w:jc w:val="left"/>
              <w:rPr/>
            </w:pPr>
            <w:r>
              <w:rPr>
                <w:rStyle w:val="Strong"/>
                <w:b w:val="false"/>
                <w:bCs w:val="false"/>
                <w:sz w:val="20"/>
                <w:szCs w:val="20"/>
              </w:rPr>
              <w:t>Logical Form Accuracy: 83.5%</w:t>
            </w:r>
            <w:r>
              <w:rPr>
                <w:b w:val="false"/>
                <w:bCs w:val="false"/>
                <w:sz w:val="20"/>
                <w:szCs w:val="20"/>
              </w:rPr>
              <w:t xml:space="preserve">, </w:t>
            </w:r>
            <w:r>
              <w:rPr>
                <w:rStyle w:val="Strong"/>
                <w:b w:val="false"/>
                <w:bCs w:val="false"/>
                <w:sz w:val="20"/>
                <w:szCs w:val="20"/>
              </w:rPr>
              <w:t>Execution Accuracy: 89.1%</w:t>
            </w:r>
            <w:r>
              <w:rPr>
                <w:b w:val="false"/>
                <w:bCs w:val="false"/>
                <w:sz w:val="20"/>
                <w:szCs w:val="20"/>
              </w:rPr>
              <w:t xml:space="preserve">, </w:t>
            </w:r>
            <w:r>
              <w:rPr>
                <w:rStyle w:val="Strong"/>
                <w:b w:val="false"/>
                <w:bCs w:val="false"/>
                <w:sz w:val="20"/>
                <w:szCs w:val="20"/>
              </w:rPr>
              <w:t>Syntactic Error Rate: 0.00%</w:t>
            </w:r>
          </w:p>
        </w:tc>
      </w:tr>
      <w:tr>
        <w:trPr/>
        <w:tc>
          <w:tcPr>
            <w:tcW w:w="409" w:type="dxa"/>
            <w:tcBorders>
              <w:left w:val="single" w:sz="4" w:space="0" w:color="000000"/>
              <w:bottom w:val="single" w:sz="4" w:space="0" w:color="000000"/>
            </w:tcBorders>
          </w:tcPr>
          <w:p>
            <w:pPr>
              <w:pStyle w:val="TableContents"/>
              <w:bidi w:val="0"/>
              <w:jc w:val="left"/>
              <w:rPr>
                <w:strike/>
              </w:rPr>
            </w:pPr>
            <w:r>
              <w:rPr>
                <w:b/>
                <w:bCs/>
                <w:strike/>
              </w:rPr>
              <w:t>24</w:t>
            </w:r>
          </w:p>
        </w:tc>
        <w:tc>
          <w:tcPr>
            <w:tcW w:w="1444" w:type="dxa"/>
            <w:tcBorders>
              <w:left w:val="single" w:sz="4" w:space="0" w:color="000000"/>
              <w:bottom w:val="single" w:sz="4" w:space="0" w:color="000000"/>
            </w:tcBorders>
          </w:tcPr>
          <w:p>
            <w:pPr>
              <w:pStyle w:val="Heading1"/>
              <w:bidi w:val="0"/>
              <w:spacing w:before="240" w:after="120"/>
              <w:ind w:hanging="0" w:left="0"/>
              <w:jc w:val="left"/>
              <w:rPr>
                <w:strike/>
              </w:rPr>
            </w:pPr>
            <w:r>
              <w:rPr>
                <w:b w:val="false"/>
                <w:bCs w:val="false"/>
                <w:strike/>
                <w:sz w:val="20"/>
                <w:szCs w:val="20"/>
              </w:rPr>
              <w:t>Redefining text-to-SQL metrics by incorporating semantic and structural similarity</w:t>
            </w:r>
          </w:p>
        </w:tc>
        <w:tc>
          <w:tcPr>
            <w:tcW w:w="1527" w:type="dxa"/>
            <w:tcBorders>
              <w:left w:val="single" w:sz="4" w:space="0" w:color="000000"/>
              <w:bottom w:val="single" w:sz="4" w:space="0" w:color="000000"/>
            </w:tcBorders>
          </w:tcPr>
          <w:p>
            <w:pPr>
              <w:pStyle w:val="Normal"/>
              <w:bidi w:val="0"/>
              <w:jc w:val="left"/>
              <w:rPr>
                <w:sz w:val="20"/>
                <w:szCs w:val="20"/>
              </w:rPr>
            </w:pPr>
            <w:r>
              <w:rPr>
                <w:sz w:val="20"/>
                <w:szCs w:val="20"/>
              </w:rPr>
              <w:t>Giovanni Pinna , Yuriy Perezhohin , Luca Manzoni , Mauro Castelli , Andrea De Lorenzo</w:t>
            </w:r>
          </w:p>
          <w:p>
            <w:pPr>
              <w:pStyle w:val="Normal"/>
              <w:bidi w:val="0"/>
              <w:jc w:val="left"/>
              <w:rPr>
                <w:sz w:val="20"/>
                <w:szCs w:val="20"/>
              </w:rPr>
            </w:pPr>
            <w:r>
              <w:rPr>
                <w:sz w:val="20"/>
                <w:szCs w:val="20"/>
              </w:rPr>
            </w:r>
          </w:p>
        </w:tc>
        <w:tc>
          <w:tcPr>
            <w:tcW w:w="1261" w:type="dxa"/>
            <w:tcBorders>
              <w:left w:val="single" w:sz="4" w:space="0" w:color="000000"/>
              <w:bottom w:val="single" w:sz="4" w:space="0" w:color="000000"/>
            </w:tcBorders>
          </w:tcPr>
          <w:p>
            <w:pPr>
              <w:pStyle w:val="TableContents"/>
              <w:bidi w:val="0"/>
              <w:jc w:val="left"/>
              <w:rPr>
                <w:sz w:val="20"/>
                <w:szCs w:val="20"/>
              </w:rPr>
            </w:pPr>
            <w:r>
              <w:rPr>
                <w:sz w:val="20"/>
                <w:szCs w:val="20"/>
              </w:rPr>
              <w:t>2025</w:t>
            </w:r>
          </w:p>
        </w:tc>
        <w:tc>
          <w:tcPr>
            <w:tcW w:w="722" w:type="dxa"/>
            <w:tcBorders>
              <w:left w:val="single" w:sz="4" w:space="0" w:color="000000"/>
              <w:bottom w:val="single" w:sz="4" w:space="0" w:color="000000"/>
            </w:tcBorders>
          </w:tcPr>
          <w:p>
            <w:pPr>
              <w:pStyle w:val="TableContents"/>
              <w:bidi w:val="0"/>
              <w:jc w:val="left"/>
              <w:rPr>
                <w:sz w:val="20"/>
                <w:szCs w:val="20"/>
              </w:rPr>
            </w:pPr>
            <w:hyperlink r:id="rId25">
              <w:r>
                <w:rPr>
                  <w:rStyle w:val="Hyperlink"/>
                  <w:sz w:val="20"/>
                  <w:szCs w:val="20"/>
                </w:rPr>
                <w:t>Link</w:t>
              </w:r>
            </w:hyperlink>
          </w:p>
        </w:tc>
        <w:tc>
          <w:tcPr>
            <w:tcW w:w="1528" w:type="dxa"/>
            <w:tcBorders>
              <w:left w:val="single" w:sz="4" w:space="0" w:color="000000"/>
              <w:bottom w:val="single" w:sz="4" w:space="0" w:color="000000"/>
            </w:tcBorders>
          </w:tcPr>
          <w:p>
            <w:pPr>
              <w:pStyle w:val="TableContents"/>
              <w:bidi w:val="0"/>
              <w:jc w:val="left"/>
              <w:rPr>
                <w:sz w:val="20"/>
                <w:szCs w:val="20"/>
              </w:rPr>
            </w:pPr>
            <w:r>
              <w:rPr>
                <w:sz w:val="20"/>
                <w:szCs w:val="20"/>
              </w:rPr>
              <w:t>Text-to-sql</w:t>
            </w:r>
          </w:p>
        </w:tc>
        <w:tc>
          <w:tcPr>
            <w:tcW w:w="4651" w:type="dxa"/>
            <w:tcBorders>
              <w:left w:val="single" w:sz="4" w:space="0" w:color="000000"/>
              <w:bottom w:val="single" w:sz="4" w:space="0" w:color="000000"/>
            </w:tcBorders>
          </w:tcPr>
          <w:p>
            <w:pPr>
              <w:pStyle w:val="TableContents"/>
              <w:bidi w:val="0"/>
              <w:jc w:val="left"/>
              <w:rPr>
                <w:sz w:val="20"/>
                <w:szCs w:val="20"/>
              </w:rPr>
            </w:pPr>
            <w:r>
              <w:rPr>
                <w:sz w:val="20"/>
                <w:szCs w:val="20"/>
              </w:rPr>
              <w:t>This study introduces a new evaluation metric that more accurately measures SQL query similarity—going beyond simple binary or exact-match scoring by factoring in structural differences, partial correctness, and semantic alignment. The metric allows finer-grained evaluation and better ranking of text-to-SQL models, aiding both model assessment and development.</w:t>
            </w:r>
          </w:p>
        </w:tc>
        <w:tc>
          <w:tcPr>
            <w:tcW w:w="1110" w:type="dxa"/>
            <w:tcBorders>
              <w:left w:val="single" w:sz="4" w:space="0" w:color="000000"/>
              <w:bottom w:val="single" w:sz="4" w:space="0" w:color="000000"/>
            </w:tcBorders>
          </w:tcPr>
          <w:p>
            <w:pPr>
              <w:pStyle w:val="TableContents"/>
              <w:bidi w:val="0"/>
              <w:jc w:val="left"/>
              <w:rPr>
                <w:b w:val="false"/>
                <w:bCs w:val="false"/>
                <w:sz w:val="20"/>
                <w:szCs w:val="20"/>
              </w:rPr>
            </w:pPr>
            <w:r>
              <w:rPr>
                <w:b w:val="false"/>
                <w:bCs w:val="false"/>
                <w:sz w:val="20"/>
                <w:szCs w:val="20"/>
              </w:rPr>
            </w:r>
          </w:p>
        </w:tc>
        <w:tc>
          <w:tcPr>
            <w:tcW w:w="2704" w:type="dxa"/>
            <w:tcBorders>
              <w:left w:val="single" w:sz="4" w:space="0" w:color="000000"/>
              <w:bottom w:val="single" w:sz="4" w:space="0" w:color="000000"/>
            </w:tcBorders>
          </w:tcPr>
          <w:p>
            <w:pPr>
              <w:pStyle w:val="TableContents"/>
              <w:bidi w:val="0"/>
              <w:jc w:val="left"/>
              <w:rPr>
                <w:b w:val="false"/>
                <w:bCs w:val="false"/>
                <w:sz w:val="20"/>
                <w:szCs w:val="20"/>
              </w:rPr>
            </w:pPr>
            <w:r>
              <w:rPr>
                <w:b w:val="false"/>
                <w:bCs w:val="false"/>
                <w:sz w:val="20"/>
                <w:szCs w:val="20"/>
              </w:rPr>
            </w:r>
          </w:p>
        </w:tc>
        <w:tc>
          <w:tcPr>
            <w:tcW w:w="1434" w:type="dxa"/>
            <w:tcBorders>
              <w:left w:val="single" w:sz="4" w:space="0" w:color="000000"/>
              <w:bottom w:val="single" w:sz="4" w:space="0" w:color="000000"/>
              <w:right w:val="single" w:sz="4" w:space="0" w:color="000000"/>
            </w:tcBorders>
          </w:tcPr>
          <w:p>
            <w:pPr>
              <w:pStyle w:val="TableContents"/>
              <w:bidi w:val="0"/>
              <w:jc w:val="left"/>
              <w:rPr>
                <w:b w:val="false"/>
                <w:bCs w:val="false"/>
                <w:sz w:val="20"/>
                <w:szCs w:val="20"/>
              </w:rPr>
            </w:pPr>
            <w:r>
              <w:rPr>
                <w:b w:val="false"/>
                <w:bCs w:val="false"/>
                <w:sz w:val="20"/>
                <w:szCs w:val="20"/>
              </w:rPr>
            </w:r>
          </w:p>
        </w:tc>
      </w:tr>
      <w:tr>
        <w:trPr/>
        <w:tc>
          <w:tcPr>
            <w:tcW w:w="409" w:type="dxa"/>
            <w:tcBorders>
              <w:left w:val="single" w:sz="4" w:space="0" w:color="000000"/>
              <w:bottom w:val="single" w:sz="4" w:space="0" w:color="000000"/>
            </w:tcBorders>
          </w:tcPr>
          <w:p>
            <w:pPr>
              <w:pStyle w:val="TableContents"/>
              <w:bidi w:val="0"/>
              <w:jc w:val="left"/>
              <w:rPr>
                <w:b/>
                <w:bCs/>
              </w:rPr>
            </w:pPr>
            <w:r>
              <w:rPr>
                <w:b/>
                <w:bCs/>
              </w:rPr>
              <w:t>25</w:t>
            </w:r>
          </w:p>
        </w:tc>
        <w:tc>
          <w:tcPr>
            <w:tcW w:w="1444"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sz w:val="20"/>
                <w:szCs w:val="20"/>
              </w:rPr>
              <w:t>Towards Understanding the Generalization of Medical Text-to-SQL Models and Datasets</w:t>
            </w:r>
          </w:p>
        </w:tc>
        <w:tc>
          <w:tcPr>
            <w:tcW w:w="1527" w:type="dxa"/>
            <w:tcBorders>
              <w:left w:val="single" w:sz="4" w:space="0" w:color="000000"/>
              <w:bottom w:val="single" w:sz="4" w:space="0" w:color="000000"/>
            </w:tcBorders>
          </w:tcPr>
          <w:p>
            <w:pPr>
              <w:pStyle w:val="Normal"/>
              <w:bidi w:val="0"/>
              <w:jc w:val="left"/>
              <w:rPr>
                <w:sz w:val="20"/>
                <w:szCs w:val="20"/>
              </w:rPr>
            </w:pPr>
            <w:r>
              <w:rPr>
                <w:sz w:val="20"/>
                <w:szCs w:val="20"/>
              </w:rPr>
              <w:t>Richard Tarbell, Kim-Kwang Raymond Choo, Glenn Dietrich, Anthony Rios</w:t>
            </w:r>
          </w:p>
        </w:tc>
        <w:tc>
          <w:tcPr>
            <w:tcW w:w="1261" w:type="dxa"/>
            <w:tcBorders>
              <w:left w:val="single" w:sz="4" w:space="0" w:color="000000"/>
              <w:bottom w:val="single" w:sz="4" w:space="0" w:color="000000"/>
            </w:tcBorders>
          </w:tcPr>
          <w:p>
            <w:pPr>
              <w:pStyle w:val="TableContents"/>
              <w:bidi w:val="0"/>
              <w:jc w:val="left"/>
              <w:rPr>
                <w:sz w:val="20"/>
                <w:szCs w:val="20"/>
              </w:rPr>
            </w:pPr>
            <w:r>
              <w:rPr>
                <w:sz w:val="20"/>
                <w:szCs w:val="20"/>
              </w:rPr>
              <w:t>2024</w:t>
            </w:r>
          </w:p>
        </w:tc>
        <w:tc>
          <w:tcPr>
            <w:tcW w:w="722" w:type="dxa"/>
            <w:tcBorders>
              <w:left w:val="single" w:sz="4" w:space="0" w:color="000000"/>
              <w:bottom w:val="single" w:sz="4" w:space="0" w:color="000000"/>
            </w:tcBorders>
          </w:tcPr>
          <w:p>
            <w:pPr>
              <w:pStyle w:val="TableContents"/>
              <w:bidi w:val="0"/>
              <w:jc w:val="left"/>
              <w:rPr>
                <w:sz w:val="20"/>
                <w:szCs w:val="20"/>
              </w:rPr>
            </w:pPr>
            <w:hyperlink r:id="rId26">
              <w:r>
                <w:rPr>
                  <w:rStyle w:val="Hyperlink"/>
                  <w:sz w:val="20"/>
                  <w:szCs w:val="20"/>
                </w:rPr>
                <w:t>Link</w:t>
              </w:r>
            </w:hyperlink>
          </w:p>
        </w:tc>
        <w:tc>
          <w:tcPr>
            <w:tcW w:w="1528" w:type="dxa"/>
            <w:tcBorders>
              <w:left w:val="single" w:sz="4" w:space="0" w:color="000000"/>
              <w:bottom w:val="single" w:sz="4" w:space="0" w:color="000000"/>
            </w:tcBorders>
          </w:tcPr>
          <w:p>
            <w:pPr>
              <w:pStyle w:val="TableContents"/>
              <w:bidi w:val="0"/>
              <w:jc w:val="left"/>
              <w:rPr>
                <w:sz w:val="20"/>
                <w:szCs w:val="20"/>
              </w:rPr>
            </w:pPr>
            <w:r>
              <w:rPr>
                <w:sz w:val="20"/>
                <w:szCs w:val="20"/>
              </w:rPr>
              <w:t>Text-to-sql</w:t>
            </w:r>
          </w:p>
        </w:tc>
        <w:tc>
          <w:tcPr>
            <w:tcW w:w="4651" w:type="dxa"/>
            <w:tcBorders>
              <w:left w:val="single" w:sz="4" w:space="0" w:color="000000"/>
              <w:bottom w:val="single" w:sz="4" w:space="0" w:color="000000"/>
            </w:tcBorders>
          </w:tcPr>
          <w:p>
            <w:pPr>
              <w:pStyle w:val="TableContents"/>
              <w:bidi w:val="0"/>
              <w:jc w:val="left"/>
              <w:rPr>
                <w:sz w:val="20"/>
                <w:szCs w:val="20"/>
              </w:rPr>
            </w:pPr>
            <w:r>
              <w:rPr>
                <w:sz w:val="20"/>
                <w:szCs w:val="20"/>
              </w:rPr>
              <w:t>The study shows that while current models perform well on existing medical Text-to-SQL benchmarks (with accuracies over 90%), their performance drops sharply (to around 28%) when evaluated on more generalizable splits. The authors introduce a data augmentation technique to improve robustness and highlight that the medical domain still needs more reliable Text-to-SQL solutions</w:t>
            </w:r>
          </w:p>
        </w:tc>
        <w:tc>
          <w:tcPr>
            <w:tcW w:w="1110" w:type="dxa"/>
            <w:tcBorders>
              <w:left w:val="single" w:sz="4" w:space="0" w:color="000000"/>
              <w:bottom w:val="single" w:sz="4" w:space="0" w:color="000000"/>
            </w:tcBorders>
          </w:tcPr>
          <w:p>
            <w:pPr>
              <w:pStyle w:val="TableContents"/>
              <w:bidi w:val="0"/>
              <w:jc w:val="left"/>
              <w:rPr>
                <w:b w:val="false"/>
                <w:bCs w:val="false"/>
              </w:rPr>
            </w:pPr>
            <w:r>
              <w:rPr>
                <w:b w:val="false"/>
                <w:bCs w:val="false"/>
                <w:sz w:val="20"/>
                <w:szCs w:val="20"/>
              </w:rPr>
              <w:t>MIMICSQL, MIMICSQL 2.0, Spider</w:t>
            </w:r>
          </w:p>
        </w:tc>
        <w:tc>
          <w:tcPr>
            <w:tcW w:w="2704" w:type="dxa"/>
            <w:tcBorders>
              <w:left w:val="single" w:sz="4" w:space="0" w:color="000000"/>
              <w:bottom w:val="single" w:sz="4" w:space="0" w:color="000000"/>
            </w:tcBorders>
          </w:tcPr>
          <w:p>
            <w:pPr>
              <w:pStyle w:val="TableContents"/>
              <w:bidi w:val="0"/>
              <w:jc w:val="left"/>
              <w:rPr/>
            </w:pPr>
            <w:r>
              <w:rPr>
                <w:rStyle w:val="Strong"/>
                <w:b w:val="false"/>
                <w:bCs w:val="false"/>
                <w:sz w:val="20"/>
                <w:szCs w:val="20"/>
              </w:rPr>
              <w:t>Base Model:</w:t>
            </w:r>
            <w:r>
              <w:rPr>
                <w:b w:val="false"/>
                <w:bCs w:val="false"/>
                <w:sz w:val="20"/>
                <w:szCs w:val="20"/>
              </w:rPr>
              <w:t xml:space="preserve"> T5 (a Text-to-Text Transformer), fine-tuned for text-to-SQL. </w:t>
              <w:br/>
            </w:r>
            <w:r>
              <w:rPr>
                <w:rStyle w:val="Strong"/>
                <w:b w:val="false"/>
                <w:bCs w:val="false"/>
                <w:sz w:val="20"/>
                <w:szCs w:val="20"/>
              </w:rPr>
              <w:t>Data Augmentation:</w:t>
            </w:r>
            <w:r>
              <w:rPr>
                <w:b w:val="false"/>
                <w:bCs w:val="false"/>
                <w:sz w:val="20"/>
                <w:szCs w:val="20"/>
              </w:rPr>
              <w:t xml:space="preserve"> Back-translation (to/from French &amp; German) to generate synthetic paraphrases. </w:t>
              <w:br/>
            </w:r>
            <w:r>
              <w:rPr>
                <w:rStyle w:val="Strong"/>
                <w:b w:val="false"/>
                <w:bCs w:val="false"/>
                <w:sz w:val="20"/>
                <w:szCs w:val="20"/>
              </w:rPr>
              <w:t>Training Strategy:</w:t>
            </w:r>
            <w:r>
              <w:rPr>
                <w:b w:val="false"/>
                <w:bCs w:val="false"/>
                <w:sz w:val="20"/>
                <w:szCs w:val="20"/>
              </w:rPr>
              <w:t xml:space="preserve"> Explored single-domain (MIMICSQL) and multi-domain (MIMICSQL + Spider) training.</w:t>
            </w:r>
          </w:p>
        </w:tc>
        <w:tc>
          <w:tcPr>
            <w:tcW w:w="1434" w:type="dxa"/>
            <w:tcBorders>
              <w:left w:val="single" w:sz="4" w:space="0" w:color="000000"/>
              <w:bottom w:val="single" w:sz="4" w:space="0" w:color="000000"/>
              <w:right w:val="single" w:sz="4" w:space="0" w:color="000000"/>
            </w:tcBorders>
          </w:tcPr>
          <w:p>
            <w:pPr>
              <w:pStyle w:val="TableContents"/>
              <w:bidi w:val="0"/>
              <w:jc w:val="left"/>
              <w:rPr/>
            </w:pPr>
            <w:r>
              <w:rPr>
                <w:rStyle w:val="Strong"/>
                <w:b w:val="false"/>
                <w:bCs w:val="false"/>
                <w:sz w:val="20"/>
                <w:szCs w:val="20"/>
              </w:rPr>
              <w:t>Original Split (P→P):</w:t>
            </w:r>
            <w:r>
              <w:rPr>
                <w:b w:val="false"/>
                <w:bCs w:val="false"/>
                <w:sz w:val="20"/>
                <w:szCs w:val="20"/>
              </w:rPr>
              <w:t xml:space="preserve"> </w:t>
            </w:r>
            <w:r>
              <w:rPr>
                <w:rStyle w:val="Strong"/>
                <w:b w:val="false"/>
                <w:bCs w:val="false"/>
                <w:sz w:val="20"/>
                <w:szCs w:val="20"/>
              </w:rPr>
              <w:t>93.6%,</w:t>
            </w:r>
          </w:p>
          <w:p>
            <w:pPr>
              <w:pStyle w:val="TableContents"/>
              <w:bidi w:val="0"/>
              <w:jc w:val="left"/>
              <w:rPr/>
            </w:pPr>
            <w:r>
              <w:rPr>
                <w:rStyle w:val="Strong"/>
                <w:b w:val="false"/>
                <w:bCs w:val="false"/>
                <w:sz w:val="20"/>
                <w:szCs w:val="20"/>
              </w:rPr>
              <w:t>New Split (P→P): ~52.8%,</w:t>
            </w:r>
          </w:p>
          <w:p>
            <w:pPr>
              <w:pStyle w:val="TableContents"/>
              <w:bidi w:val="0"/>
              <w:jc w:val="left"/>
              <w:rPr/>
            </w:pPr>
            <w:r>
              <w:rPr>
                <w:rStyle w:val="Strong"/>
                <w:b w:val="false"/>
                <w:bCs w:val="false"/>
                <w:sz w:val="20"/>
                <w:szCs w:val="20"/>
              </w:rPr>
              <w:t>New Split (T→P): ~50.1%</w:t>
            </w:r>
          </w:p>
        </w:tc>
      </w:tr>
      <w:tr>
        <w:trPr/>
        <w:tc>
          <w:tcPr>
            <w:tcW w:w="409" w:type="dxa"/>
            <w:tcBorders>
              <w:left w:val="single" w:sz="4" w:space="0" w:color="000000"/>
              <w:bottom w:val="single" w:sz="4" w:space="0" w:color="000000"/>
            </w:tcBorders>
          </w:tcPr>
          <w:p>
            <w:pPr>
              <w:pStyle w:val="TableContents"/>
              <w:bidi w:val="0"/>
              <w:jc w:val="left"/>
              <w:rPr>
                <w:b/>
                <w:bCs/>
              </w:rPr>
            </w:pPr>
            <w:r>
              <w:rPr>
                <w:b/>
                <w:bCs/>
              </w:rPr>
              <w:t>26</w:t>
            </w:r>
          </w:p>
        </w:tc>
        <w:tc>
          <w:tcPr>
            <w:tcW w:w="1444"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sz w:val="20"/>
                <w:szCs w:val="20"/>
              </w:rPr>
              <w:t>A Heterogeneous Graph to Abstract Syntax Tree Framework for Text-to-SQL</w:t>
            </w:r>
          </w:p>
        </w:tc>
        <w:tc>
          <w:tcPr>
            <w:tcW w:w="1527" w:type="dxa"/>
            <w:tcBorders>
              <w:left w:val="single" w:sz="4" w:space="0" w:color="000000"/>
              <w:bottom w:val="single" w:sz="4" w:space="0" w:color="000000"/>
            </w:tcBorders>
          </w:tcPr>
          <w:p>
            <w:pPr>
              <w:pStyle w:val="Normal"/>
              <w:bidi w:val="0"/>
              <w:jc w:val="left"/>
              <w:rPr>
                <w:sz w:val="20"/>
                <w:szCs w:val="20"/>
              </w:rPr>
            </w:pPr>
            <w:r>
              <w:rPr>
                <w:sz w:val="20"/>
                <w:szCs w:val="20"/>
              </w:rPr>
              <w:t>Ruisheng Cao, Lu Chen, Jieyu Li, Hanchong Zhang, Hongshen Xu, Wangyou Zhang, Kai Yu</w:t>
            </w:r>
          </w:p>
          <w:p>
            <w:pPr>
              <w:pStyle w:val="Normal"/>
              <w:bidi w:val="0"/>
              <w:jc w:val="left"/>
              <w:rPr>
                <w:sz w:val="20"/>
                <w:szCs w:val="20"/>
              </w:rPr>
            </w:pPr>
            <w:r>
              <w:rPr>
                <w:sz w:val="20"/>
                <w:szCs w:val="20"/>
              </w:rPr>
            </w:r>
          </w:p>
        </w:tc>
        <w:tc>
          <w:tcPr>
            <w:tcW w:w="1261" w:type="dxa"/>
            <w:tcBorders>
              <w:left w:val="single" w:sz="4" w:space="0" w:color="000000"/>
              <w:bottom w:val="single" w:sz="4" w:space="0" w:color="000000"/>
            </w:tcBorders>
          </w:tcPr>
          <w:p>
            <w:pPr>
              <w:pStyle w:val="TableContents"/>
              <w:bidi w:val="0"/>
              <w:jc w:val="left"/>
              <w:rPr>
                <w:sz w:val="20"/>
                <w:szCs w:val="20"/>
              </w:rPr>
            </w:pPr>
            <w:r>
              <w:rPr>
                <w:sz w:val="20"/>
                <w:szCs w:val="20"/>
              </w:rPr>
              <w:t>2023</w:t>
            </w:r>
          </w:p>
        </w:tc>
        <w:tc>
          <w:tcPr>
            <w:tcW w:w="722" w:type="dxa"/>
            <w:tcBorders>
              <w:left w:val="single" w:sz="4" w:space="0" w:color="000000"/>
              <w:bottom w:val="single" w:sz="4" w:space="0" w:color="000000"/>
            </w:tcBorders>
          </w:tcPr>
          <w:p>
            <w:pPr>
              <w:pStyle w:val="TableContents"/>
              <w:bidi w:val="0"/>
              <w:jc w:val="left"/>
              <w:rPr>
                <w:sz w:val="20"/>
                <w:szCs w:val="20"/>
              </w:rPr>
            </w:pPr>
            <w:hyperlink r:id="rId27">
              <w:r>
                <w:rPr>
                  <w:rStyle w:val="Hyperlink"/>
                  <w:sz w:val="20"/>
                  <w:szCs w:val="20"/>
                </w:rPr>
                <w:t>Link</w:t>
              </w:r>
            </w:hyperlink>
          </w:p>
        </w:tc>
        <w:tc>
          <w:tcPr>
            <w:tcW w:w="1528" w:type="dxa"/>
            <w:tcBorders>
              <w:left w:val="single" w:sz="4" w:space="0" w:color="000000"/>
              <w:bottom w:val="single" w:sz="4" w:space="0" w:color="000000"/>
            </w:tcBorders>
          </w:tcPr>
          <w:p>
            <w:pPr>
              <w:pStyle w:val="TableContents"/>
              <w:bidi w:val="0"/>
              <w:jc w:val="left"/>
              <w:rPr>
                <w:sz w:val="20"/>
                <w:szCs w:val="20"/>
              </w:rPr>
            </w:pPr>
            <w:r>
              <w:rPr>
                <w:sz w:val="20"/>
                <w:szCs w:val="20"/>
              </w:rPr>
              <w:t>Text-to-sql</w:t>
            </w:r>
          </w:p>
        </w:tc>
        <w:tc>
          <w:tcPr>
            <w:tcW w:w="4651" w:type="dxa"/>
            <w:tcBorders>
              <w:left w:val="single" w:sz="4" w:space="0" w:color="000000"/>
              <w:bottom w:val="single" w:sz="4" w:space="0" w:color="000000"/>
            </w:tcBorders>
          </w:tcPr>
          <w:p>
            <w:pPr>
              <w:pStyle w:val="TableContents"/>
              <w:bidi w:val="0"/>
              <w:jc w:val="left"/>
              <w:rPr>
                <w:sz w:val="20"/>
                <w:szCs w:val="20"/>
              </w:rPr>
            </w:pPr>
            <w:r>
              <w:rPr>
                <w:sz w:val="20"/>
                <w:szCs w:val="20"/>
              </w:rPr>
              <w:t xml:space="preserve">The authors propose </w:t>
            </w:r>
            <w:r>
              <w:rPr>
                <w:rStyle w:val="Strong"/>
                <w:sz w:val="20"/>
                <w:szCs w:val="20"/>
              </w:rPr>
              <w:t>HG2AST</w:t>
            </w:r>
            <w:r>
              <w:rPr>
                <w:sz w:val="20"/>
                <w:szCs w:val="20"/>
              </w:rPr>
              <w:t xml:space="preserve">, which encodes input as a heterogeneous graph and decodes into SQL via an abstract syntax tree (AST). On the encoder side, </w:t>
            </w:r>
            <w:r>
              <w:rPr>
                <w:rStyle w:val="Strong"/>
                <w:sz w:val="20"/>
                <w:szCs w:val="20"/>
              </w:rPr>
              <w:t>LGESQL</w:t>
            </w:r>
            <w:r>
              <w:rPr>
                <w:sz w:val="20"/>
                <w:szCs w:val="20"/>
              </w:rPr>
              <w:t xml:space="preserve"> performs dual graph message passing; on the decoder side, a grammar-based structure with a learning algorithm controls node expansion order to reduce bias. Together, this unified framework achieves superior performance across diverse text-to-SQL datasets.</w:t>
            </w:r>
          </w:p>
        </w:tc>
        <w:tc>
          <w:tcPr>
            <w:tcW w:w="1110" w:type="dxa"/>
            <w:tcBorders>
              <w:left w:val="single" w:sz="4" w:space="0" w:color="000000"/>
              <w:bottom w:val="single" w:sz="4" w:space="0" w:color="000000"/>
            </w:tcBorders>
          </w:tcPr>
          <w:p>
            <w:pPr>
              <w:pStyle w:val="TableContents"/>
              <w:bidi w:val="0"/>
              <w:jc w:val="left"/>
              <w:rPr>
                <w:b w:val="false"/>
                <w:bCs w:val="false"/>
              </w:rPr>
            </w:pPr>
            <w:r>
              <w:rPr>
                <w:b w:val="false"/>
                <w:bCs w:val="false"/>
                <w:sz w:val="20"/>
                <w:szCs w:val="20"/>
              </w:rPr>
              <w:t>Spider, DuSQL, CSpider,</w:t>
            </w:r>
          </w:p>
          <w:p>
            <w:pPr>
              <w:pStyle w:val="TableContents"/>
              <w:bidi w:val="0"/>
              <w:jc w:val="left"/>
              <w:rPr>
                <w:b w:val="false"/>
                <w:bCs w:val="false"/>
              </w:rPr>
            </w:pPr>
            <w:r>
              <w:rPr>
                <w:b w:val="false"/>
                <w:bCs w:val="false"/>
                <w:sz w:val="20"/>
                <w:szCs w:val="20"/>
              </w:rPr>
              <w:t>WikiSQL,</w:t>
            </w:r>
          </w:p>
        </w:tc>
        <w:tc>
          <w:tcPr>
            <w:tcW w:w="2704" w:type="dxa"/>
            <w:tcBorders>
              <w:left w:val="single" w:sz="4" w:space="0" w:color="000000"/>
              <w:bottom w:val="single" w:sz="4" w:space="0" w:color="000000"/>
            </w:tcBorders>
          </w:tcPr>
          <w:p>
            <w:pPr>
              <w:pStyle w:val="TableContents"/>
              <w:bidi w:val="0"/>
              <w:jc w:val="left"/>
              <w:rPr/>
            </w:pPr>
            <w:r>
              <w:rPr>
                <w:rStyle w:val="Strong"/>
                <w:b w:val="false"/>
                <w:bCs w:val="false"/>
                <w:sz w:val="20"/>
                <w:szCs w:val="20"/>
              </w:rPr>
              <w:t>Framework Name:</w:t>
            </w:r>
            <w:r>
              <w:rPr>
                <w:b w:val="false"/>
                <w:bCs w:val="false"/>
                <w:sz w:val="20"/>
                <w:szCs w:val="20"/>
              </w:rPr>
              <w:t xml:space="preserve"> HG2AST (Heterogeneous Graph to Abstract Syntax Tree). </w:t>
              <w:br/>
            </w:r>
            <w:r>
              <w:rPr>
                <w:rStyle w:val="Strong"/>
                <w:b w:val="false"/>
                <w:bCs w:val="false"/>
                <w:sz w:val="20"/>
                <w:szCs w:val="20"/>
              </w:rPr>
              <w:t>Encoder:</w:t>
            </w:r>
            <w:r>
              <w:rPr>
                <w:b w:val="false"/>
                <w:bCs w:val="false"/>
                <w:sz w:val="20"/>
                <w:szCs w:val="20"/>
              </w:rPr>
              <w:t xml:space="preserve"> LGESQL (Line Graph Enhanced Encoder) that performs dual message passing on the original node graph and a derived line graph to capture higher-order semantics. </w:t>
              <w:br/>
            </w:r>
            <w:r>
              <w:rPr>
                <w:rStyle w:val="Strong"/>
                <w:b w:val="false"/>
                <w:bCs w:val="false"/>
                <w:sz w:val="20"/>
                <w:szCs w:val="20"/>
              </w:rPr>
              <w:t>Decoder:</w:t>
            </w:r>
            <w:r>
              <w:rPr>
                <w:b w:val="false"/>
                <w:bCs w:val="false"/>
                <w:sz w:val="20"/>
                <w:szCs w:val="20"/>
              </w:rPr>
              <w:t xml:space="preserve"> A grammar-based decoder that constructs a SQL Abstract Syntax Tree (AST). </w:t>
              <w:br/>
            </w:r>
            <w:r>
              <w:rPr>
                <w:rStyle w:val="Strong"/>
                <w:b w:val="false"/>
                <w:bCs w:val="false"/>
                <w:sz w:val="20"/>
                <w:szCs w:val="20"/>
              </w:rPr>
              <w:t>Key Innovation:</w:t>
            </w:r>
            <w:r>
              <w:rPr>
                <w:b w:val="false"/>
                <w:bCs w:val="false"/>
                <w:sz w:val="20"/>
                <w:szCs w:val="20"/>
              </w:rPr>
              <w:t xml:space="preserve"> Golden Tree-oriented Learning (GTL) algorithm to make the decoder order-insensitive and avoid permutation bias during AST generation.</w:t>
            </w:r>
          </w:p>
        </w:tc>
        <w:tc>
          <w:tcPr>
            <w:tcW w:w="1434" w:type="dxa"/>
            <w:tcBorders>
              <w:left w:val="single" w:sz="4" w:space="0" w:color="000000"/>
              <w:bottom w:val="single" w:sz="4" w:space="0" w:color="000000"/>
              <w:right w:val="single" w:sz="4" w:space="0" w:color="000000"/>
            </w:tcBorders>
          </w:tcPr>
          <w:p>
            <w:pPr>
              <w:pStyle w:val="TableContents"/>
              <w:bidi w:val="0"/>
              <w:jc w:val="left"/>
              <w:rPr/>
            </w:pPr>
            <w:r>
              <w:rPr>
                <w:rStyle w:val="Strong"/>
                <w:b w:val="false"/>
                <w:bCs w:val="false"/>
                <w:sz w:val="20"/>
                <w:szCs w:val="20"/>
              </w:rPr>
              <w:t>Spider (EM):</w:t>
            </w:r>
            <w:r>
              <w:rPr>
                <w:b w:val="false"/>
                <w:bCs w:val="false"/>
                <w:sz w:val="20"/>
                <w:szCs w:val="20"/>
              </w:rPr>
              <w:t xml:space="preserve"> </w:t>
            </w:r>
            <w:r>
              <w:rPr>
                <w:rStyle w:val="Strong"/>
                <w:b w:val="false"/>
                <w:bCs w:val="false"/>
                <w:sz w:val="20"/>
                <w:szCs w:val="20"/>
              </w:rPr>
              <w:t>75.1%,</w:t>
            </w:r>
          </w:p>
          <w:p>
            <w:pPr>
              <w:pStyle w:val="TableContents"/>
              <w:bidi w:val="0"/>
              <w:jc w:val="left"/>
              <w:rPr/>
            </w:pPr>
            <w:r>
              <w:rPr>
                <w:rStyle w:val="Strong"/>
                <w:b w:val="false"/>
                <w:bCs w:val="false"/>
                <w:sz w:val="20"/>
                <w:szCs w:val="20"/>
              </w:rPr>
              <w:t>DuSQL (EMV): 77.4%</w:t>
            </w:r>
            <w:r>
              <w:rPr>
                <w:rStyle w:val="Strong"/>
                <w:b w:val="false"/>
                <w:bCs w:val="false"/>
              </w:rPr>
              <w:t>,</w:t>
            </w:r>
            <w:r>
              <w:rPr>
                <w:rStyle w:val="Strong"/>
                <w:b w:val="false"/>
                <w:bCs w:val="false"/>
                <w:sz w:val="20"/>
                <w:szCs w:val="20"/>
              </w:rPr>
              <w:t xml:space="preserve"> CSpider (EM): 57.0%</w:t>
            </w:r>
          </w:p>
        </w:tc>
      </w:tr>
      <w:tr>
        <w:trPr/>
        <w:tc>
          <w:tcPr>
            <w:tcW w:w="409" w:type="dxa"/>
            <w:tcBorders>
              <w:left w:val="single" w:sz="4" w:space="0" w:color="000000"/>
              <w:bottom w:val="single" w:sz="4" w:space="0" w:color="000000"/>
            </w:tcBorders>
          </w:tcPr>
          <w:p>
            <w:pPr>
              <w:pStyle w:val="TableContents"/>
              <w:bidi w:val="0"/>
              <w:jc w:val="left"/>
              <w:rPr>
                <w:strike w:val="false"/>
                <w:dstrike w:val="false"/>
              </w:rPr>
            </w:pPr>
            <w:r>
              <w:rPr>
                <w:b/>
                <w:bCs/>
                <w:strike w:val="false"/>
                <w:dstrike w:val="false"/>
              </w:rPr>
              <w:t>27</w:t>
            </w:r>
          </w:p>
        </w:tc>
        <w:tc>
          <w:tcPr>
            <w:tcW w:w="1444" w:type="dxa"/>
            <w:tcBorders>
              <w:left w:val="single" w:sz="4" w:space="0" w:color="000000"/>
              <w:bottom w:val="single" w:sz="4" w:space="0" w:color="000000"/>
            </w:tcBorders>
          </w:tcPr>
          <w:p>
            <w:pPr>
              <w:pStyle w:val="Heading1"/>
              <w:bidi w:val="0"/>
              <w:spacing w:before="240" w:after="120"/>
              <w:ind w:hanging="0" w:left="0"/>
              <w:jc w:val="left"/>
              <w:rPr>
                <w:strike w:val="false"/>
                <w:dstrike w:val="false"/>
              </w:rPr>
            </w:pPr>
            <w:r>
              <w:rPr>
                <w:b w:val="false"/>
                <w:bCs w:val="false"/>
                <w:strike w:val="false"/>
                <w:dstrike w:val="false"/>
                <w:sz w:val="20"/>
                <w:szCs w:val="20"/>
              </w:rPr>
              <w:t>ExSPIN: Explicit Feedback-Based Self-Play Fine-Tuning for Text-to-SQL Parsing</w:t>
            </w:r>
          </w:p>
        </w:tc>
        <w:tc>
          <w:tcPr>
            <w:tcW w:w="1527" w:type="dxa"/>
            <w:tcBorders>
              <w:left w:val="single" w:sz="4" w:space="0" w:color="000000"/>
              <w:bottom w:val="single" w:sz="4" w:space="0" w:color="000000"/>
            </w:tcBorders>
          </w:tcPr>
          <w:p>
            <w:pPr>
              <w:pStyle w:val="Normal"/>
              <w:bidi w:val="0"/>
              <w:jc w:val="left"/>
              <w:rPr>
                <w:strike w:val="false"/>
                <w:dstrike w:val="false"/>
              </w:rPr>
            </w:pPr>
            <w:r>
              <w:rPr>
                <w:strike w:val="false"/>
                <w:dstrike w:val="false"/>
                <w:sz w:val="20"/>
                <w:szCs w:val="20"/>
              </w:rPr>
              <w:t>Liang Yan, Jinhang Su, Chuanyi Liu, Shaoming Duan, Yuhao Zhang, Jianhang Li, Peiyi Han, Ye Liu</w:t>
            </w:r>
          </w:p>
        </w:tc>
        <w:tc>
          <w:tcPr>
            <w:tcW w:w="1261" w:type="dxa"/>
            <w:tcBorders>
              <w:left w:val="single" w:sz="4" w:space="0" w:color="000000"/>
              <w:bottom w:val="single" w:sz="4" w:space="0" w:color="000000"/>
            </w:tcBorders>
          </w:tcPr>
          <w:p>
            <w:pPr>
              <w:pStyle w:val="TableContents"/>
              <w:bidi w:val="0"/>
              <w:jc w:val="left"/>
              <w:rPr>
                <w:sz w:val="20"/>
                <w:szCs w:val="20"/>
              </w:rPr>
            </w:pPr>
            <w:r>
              <w:rPr>
                <w:sz w:val="20"/>
                <w:szCs w:val="20"/>
              </w:rPr>
              <w:t>2025</w:t>
            </w:r>
          </w:p>
        </w:tc>
        <w:tc>
          <w:tcPr>
            <w:tcW w:w="722" w:type="dxa"/>
            <w:tcBorders>
              <w:left w:val="single" w:sz="4" w:space="0" w:color="000000"/>
              <w:bottom w:val="single" w:sz="4" w:space="0" w:color="000000"/>
            </w:tcBorders>
          </w:tcPr>
          <w:p>
            <w:pPr>
              <w:pStyle w:val="TableContents"/>
              <w:bidi w:val="0"/>
              <w:jc w:val="left"/>
              <w:rPr>
                <w:sz w:val="20"/>
                <w:szCs w:val="20"/>
              </w:rPr>
            </w:pPr>
            <w:hyperlink r:id="rId28">
              <w:r>
                <w:rPr>
                  <w:rStyle w:val="Hyperlink"/>
                  <w:sz w:val="20"/>
                  <w:szCs w:val="20"/>
                </w:rPr>
                <w:t>Link</w:t>
              </w:r>
            </w:hyperlink>
          </w:p>
        </w:tc>
        <w:tc>
          <w:tcPr>
            <w:tcW w:w="1528" w:type="dxa"/>
            <w:tcBorders>
              <w:left w:val="single" w:sz="4" w:space="0" w:color="000000"/>
              <w:bottom w:val="single" w:sz="4" w:space="0" w:color="000000"/>
            </w:tcBorders>
          </w:tcPr>
          <w:p>
            <w:pPr>
              <w:pStyle w:val="TableContents"/>
              <w:bidi w:val="0"/>
              <w:jc w:val="left"/>
              <w:rPr>
                <w:sz w:val="20"/>
                <w:szCs w:val="20"/>
              </w:rPr>
            </w:pPr>
            <w:r>
              <w:rPr>
                <w:sz w:val="20"/>
                <w:szCs w:val="20"/>
              </w:rPr>
              <w:t>Text-to-sql</w:t>
            </w:r>
          </w:p>
        </w:tc>
        <w:tc>
          <w:tcPr>
            <w:tcW w:w="4651" w:type="dxa"/>
            <w:tcBorders>
              <w:left w:val="single" w:sz="4" w:space="0" w:color="000000"/>
              <w:bottom w:val="single" w:sz="4" w:space="0" w:color="000000"/>
            </w:tcBorders>
          </w:tcPr>
          <w:p>
            <w:pPr>
              <w:pStyle w:val="TableContents"/>
              <w:bidi w:val="0"/>
              <w:jc w:val="left"/>
              <w:rPr>
                <w:sz w:val="20"/>
                <w:szCs w:val="20"/>
              </w:rPr>
            </w:pPr>
            <w:r>
              <w:rPr>
                <w:sz w:val="20"/>
                <w:szCs w:val="20"/>
              </w:rPr>
              <w:t xml:space="preserve">Introduces </w:t>
            </w:r>
            <w:r>
              <w:rPr>
                <w:rStyle w:val="Strong"/>
                <w:sz w:val="20"/>
                <w:szCs w:val="20"/>
              </w:rPr>
              <w:t>ExSPIN</w:t>
            </w:r>
            <w:r>
              <w:rPr>
                <w:sz w:val="20"/>
                <w:szCs w:val="20"/>
              </w:rPr>
              <w:t>, a self-play fine-tuning method that incorporates explicit SQL execution feedback and schema hints, significantly improving performance on real-world text-to-SQL datasets.</w:t>
            </w:r>
          </w:p>
        </w:tc>
        <w:tc>
          <w:tcPr>
            <w:tcW w:w="1110" w:type="dxa"/>
            <w:tcBorders>
              <w:left w:val="single" w:sz="4" w:space="0" w:color="000000"/>
              <w:bottom w:val="single" w:sz="4" w:space="0" w:color="000000"/>
            </w:tcBorders>
          </w:tcPr>
          <w:p>
            <w:pPr>
              <w:pStyle w:val="TableContents"/>
              <w:bidi w:val="0"/>
              <w:jc w:val="left"/>
              <w:rPr>
                <w:b w:val="false"/>
                <w:bCs w:val="false"/>
              </w:rPr>
            </w:pPr>
            <w:r>
              <w:rPr>
                <w:b w:val="false"/>
                <w:bCs w:val="false"/>
                <w:sz w:val="20"/>
                <w:szCs w:val="20"/>
              </w:rPr>
              <w:t>Spider, BIRD</w:t>
            </w:r>
          </w:p>
        </w:tc>
        <w:tc>
          <w:tcPr>
            <w:tcW w:w="2704" w:type="dxa"/>
            <w:tcBorders>
              <w:left w:val="single" w:sz="4" w:space="0" w:color="000000"/>
              <w:bottom w:val="single" w:sz="4" w:space="0" w:color="000000"/>
            </w:tcBorders>
          </w:tcPr>
          <w:p>
            <w:pPr>
              <w:pStyle w:val="TableContents"/>
              <w:bidi w:val="0"/>
              <w:jc w:val="left"/>
              <w:rPr/>
            </w:pPr>
            <w:r>
              <w:rPr>
                <w:rStyle w:val="Strong"/>
                <w:b w:val="false"/>
                <w:bCs w:val="false"/>
                <w:sz w:val="20"/>
                <w:szCs w:val="20"/>
              </w:rPr>
              <w:t>Framework Name:</w:t>
            </w:r>
            <w:r>
              <w:rPr>
                <w:b w:val="false"/>
                <w:bCs w:val="false"/>
                <w:sz w:val="20"/>
                <w:szCs w:val="20"/>
              </w:rPr>
              <w:t xml:space="preserve"> ExSPIN (Explicit Feedback-based Self-Play Fine-Tuning).</w:t>
            </w:r>
          </w:p>
          <w:p>
            <w:pPr>
              <w:pStyle w:val="TableContents"/>
              <w:bidi w:val="0"/>
              <w:jc w:val="left"/>
              <w:rPr/>
            </w:pPr>
            <w:r>
              <w:rPr>
                <w:rStyle w:val="Strong"/>
                <w:b w:val="false"/>
                <w:bCs w:val="false"/>
                <w:sz w:val="20"/>
                <w:szCs w:val="20"/>
              </w:rPr>
              <w:t>Key Innovations:</w:t>
            </w:r>
            <w:r>
              <w:rPr>
                <w:b w:val="false"/>
                <w:bCs w:val="false"/>
                <w:sz w:val="20"/>
                <w:szCs w:val="20"/>
              </w:rPr>
              <w:t xml:space="preserve"> </w:t>
              <w:br/>
              <w:t xml:space="preserve">1. </w:t>
            </w:r>
            <w:r>
              <w:rPr>
                <w:rStyle w:val="Strong"/>
                <w:b w:val="false"/>
                <w:bCs w:val="false"/>
                <w:sz w:val="20"/>
                <w:szCs w:val="20"/>
              </w:rPr>
              <w:t>Explicit Schema Integration,</w:t>
            </w:r>
          </w:p>
          <w:p>
            <w:pPr>
              <w:pStyle w:val="TableContents"/>
              <w:bidi w:val="0"/>
              <w:jc w:val="left"/>
              <w:rPr/>
            </w:pPr>
            <w:r>
              <w:rPr>
                <w:rStyle w:val="Strong"/>
                <w:b w:val="false"/>
                <w:bCs w:val="false"/>
                <w:sz w:val="20"/>
                <w:szCs w:val="20"/>
              </w:rPr>
              <w:t>2. Execution Feedback Fine-Tuning</w:t>
            </w:r>
          </w:p>
        </w:tc>
        <w:tc>
          <w:tcPr>
            <w:tcW w:w="1434" w:type="dxa"/>
            <w:tcBorders>
              <w:left w:val="single" w:sz="4" w:space="0" w:color="000000"/>
              <w:bottom w:val="single" w:sz="4" w:space="0" w:color="000000"/>
              <w:right w:val="single" w:sz="4" w:space="0" w:color="000000"/>
            </w:tcBorders>
          </w:tcPr>
          <w:p>
            <w:pPr>
              <w:pStyle w:val="TableContents"/>
              <w:bidi w:val="0"/>
              <w:jc w:val="left"/>
              <w:rPr>
                <w:b w:val="false"/>
                <w:bCs w:val="false"/>
              </w:rPr>
            </w:pPr>
            <w:r>
              <w:rPr>
                <w:b w:val="false"/>
                <w:bCs w:val="false"/>
                <w:sz w:val="20"/>
                <w:szCs w:val="20"/>
              </w:rPr>
              <w:t>Spider: %83.2</w:t>
            </w:r>
          </w:p>
          <w:p>
            <w:pPr>
              <w:pStyle w:val="TableContents"/>
              <w:bidi w:val="0"/>
              <w:jc w:val="left"/>
              <w:rPr>
                <w:b w:val="false"/>
                <w:bCs w:val="false"/>
              </w:rPr>
            </w:pPr>
            <w:r>
              <w:rPr>
                <w:b w:val="false"/>
                <w:bCs w:val="false"/>
                <w:sz w:val="20"/>
                <w:szCs w:val="20"/>
              </w:rPr>
              <w:t>BIRD: %52.1</w:t>
            </w:r>
          </w:p>
          <w:p>
            <w:pPr>
              <w:pStyle w:val="TableContents"/>
              <w:bidi w:val="0"/>
              <w:jc w:val="left"/>
              <w:rPr>
                <w:b w:val="false"/>
                <w:bCs w:val="false"/>
                <w:sz w:val="20"/>
                <w:szCs w:val="20"/>
              </w:rPr>
            </w:pPr>
            <w:r>
              <w:rPr>
                <w:b w:val="false"/>
                <w:bCs w:val="false"/>
                <w:sz w:val="20"/>
                <w:szCs w:val="20"/>
              </w:rPr>
            </w:r>
          </w:p>
        </w:tc>
      </w:tr>
      <w:tr>
        <w:trPr/>
        <w:tc>
          <w:tcPr>
            <w:tcW w:w="409" w:type="dxa"/>
            <w:tcBorders>
              <w:left w:val="single" w:sz="4" w:space="0" w:color="000000"/>
              <w:bottom w:val="single" w:sz="4" w:space="0" w:color="000000"/>
            </w:tcBorders>
          </w:tcPr>
          <w:p>
            <w:pPr>
              <w:pStyle w:val="TableContents"/>
              <w:bidi w:val="0"/>
              <w:jc w:val="left"/>
              <w:rPr>
                <w:b/>
                <w:bCs/>
              </w:rPr>
            </w:pPr>
            <w:r>
              <w:rPr>
                <w:b/>
                <w:bCs/>
              </w:rPr>
              <w:t>28</w:t>
            </w:r>
          </w:p>
        </w:tc>
        <w:tc>
          <w:tcPr>
            <w:tcW w:w="1444"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sz w:val="20"/>
                <w:szCs w:val="20"/>
              </w:rPr>
              <w:t>An interaction-modeling mechanism for context-dependent Text-to-SQL translation based on heterogeneous graph aggregation</w:t>
            </w:r>
          </w:p>
        </w:tc>
        <w:tc>
          <w:tcPr>
            <w:tcW w:w="1527" w:type="dxa"/>
            <w:tcBorders>
              <w:left w:val="single" w:sz="4" w:space="0" w:color="000000"/>
              <w:bottom w:val="single" w:sz="4" w:space="0" w:color="000000"/>
            </w:tcBorders>
          </w:tcPr>
          <w:p>
            <w:pPr>
              <w:pStyle w:val="Normal"/>
              <w:bidi w:val="0"/>
              <w:jc w:val="left"/>
              <w:rPr>
                <w:sz w:val="20"/>
                <w:szCs w:val="20"/>
              </w:rPr>
            </w:pPr>
            <w:r>
              <w:rPr>
                <w:sz w:val="20"/>
                <w:szCs w:val="20"/>
              </w:rPr>
              <w:t>Wei Yu, Tao Chang, Xiaoting Guo, Mengzhu Wang, Xiaodong Wang</w:t>
            </w:r>
          </w:p>
          <w:p>
            <w:pPr>
              <w:pStyle w:val="Normal"/>
              <w:bidi w:val="0"/>
              <w:jc w:val="left"/>
              <w:rPr>
                <w:sz w:val="20"/>
                <w:szCs w:val="20"/>
              </w:rPr>
            </w:pPr>
            <w:r>
              <w:rPr>
                <w:sz w:val="20"/>
                <w:szCs w:val="20"/>
              </w:rPr>
            </w:r>
          </w:p>
        </w:tc>
        <w:tc>
          <w:tcPr>
            <w:tcW w:w="1261" w:type="dxa"/>
            <w:tcBorders>
              <w:left w:val="single" w:sz="4" w:space="0" w:color="000000"/>
              <w:bottom w:val="single" w:sz="4" w:space="0" w:color="000000"/>
            </w:tcBorders>
          </w:tcPr>
          <w:p>
            <w:pPr>
              <w:pStyle w:val="TableContents"/>
              <w:bidi w:val="0"/>
              <w:jc w:val="left"/>
              <w:rPr>
                <w:sz w:val="20"/>
                <w:szCs w:val="20"/>
              </w:rPr>
            </w:pPr>
            <w:r>
              <w:rPr>
                <w:sz w:val="20"/>
                <w:szCs w:val="20"/>
              </w:rPr>
              <w:t>2021</w:t>
            </w:r>
          </w:p>
        </w:tc>
        <w:tc>
          <w:tcPr>
            <w:tcW w:w="722" w:type="dxa"/>
            <w:tcBorders>
              <w:left w:val="single" w:sz="4" w:space="0" w:color="000000"/>
              <w:bottom w:val="single" w:sz="4" w:space="0" w:color="000000"/>
            </w:tcBorders>
          </w:tcPr>
          <w:p>
            <w:pPr>
              <w:pStyle w:val="TableContents"/>
              <w:bidi w:val="0"/>
              <w:jc w:val="left"/>
              <w:rPr>
                <w:sz w:val="20"/>
                <w:szCs w:val="20"/>
              </w:rPr>
            </w:pPr>
            <w:hyperlink r:id="rId29">
              <w:r>
                <w:rPr>
                  <w:rStyle w:val="Hyperlink"/>
                  <w:sz w:val="20"/>
                  <w:szCs w:val="20"/>
                </w:rPr>
                <w:t>Link</w:t>
              </w:r>
            </w:hyperlink>
          </w:p>
        </w:tc>
        <w:tc>
          <w:tcPr>
            <w:tcW w:w="1528" w:type="dxa"/>
            <w:tcBorders>
              <w:left w:val="single" w:sz="4" w:space="0" w:color="000000"/>
              <w:bottom w:val="single" w:sz="4" w:space="0" w:color="000000"/>
            </w:tcBorders>
          </w:tcPr>
          <w:p>
            <w:pPr>
              <w:pStyle w:val="TableContents"/>
              <w:bidi w:val="0"/>
              <w:jc w:val="left"/>
              <w:rPr>
                <w:sz w:val="20"/>
                <w:szCs w:val="20"/>
              </w:rPr>
            </w:pPr>
            <w:r>
              <w:rPr>
                <w:sz w:val="20"/>
                <w:szCs w:val="20"/>
              </w:rPr>
              <w:t>Text-to-sql</w:t>
            </w:r>
          </w:p>
        </w:tc>
        <w:tc>
          <w:tcPr>
            <w:tcW w:w="4651" w:type="dxa"/>
            <w:tcBorders>
              <w:left w:val="single" w:sz="4" w:space="0" w:color="000000"/>
              <w:bottom w:val="single" w:sz="4" w:space="0" w:color="000000"/>
            </w:tcBorders>
          </w:tcPr>
          <w:p>
            <w:pPr>
              <w:pStyle w:val="TableContents"/>
              <w:bidi w:val="0"/>
              <w:jc w:val="left"/>
              <w:rPr>
                <w:sz w:val="20"/>
                <w:szCs w:val="20"/>
              </w:rPr>
            </w:pPr>
            <w:r>
              <w:rPr>
                <w:sz w:val="20"/>
                <w:szCs w:val="20"/>
              </w:rPr>
              <w:t>The authors propose a multi-turn, context-aware Text-to-SQL model where each input (natural language question, previous SQL, and database schema) is represented as a separate graph. They then aggregate these via heterogeneous graph aggregation into a unified representation, resulting in competitive performance on SparC and CoSQL benchmarks.</w:t>
            </w:r>
          </w:p>
        </w:tc>
        <w:tc>
          <w:tcPr>
            <w:tcW w:w="1110" w:type="dxa"/>
            <w:tcBorders>
              <w:left w:val="single" w:sz="4" w:space="0" w:color="000000"/>
              <w:bottom w:val="single" w:sz="4" w:space="0" w:color="000000"/>
            </w:tcBorders>
          </w:tcPr>
          <w:p>
            <w:pPr>
              <w:pStyle w:val="TableContents"/>
              <w:bidi w:val="0"/>
              <w:jc w:val="left"/>
              <w:rPr>
                <w:b w:val="false"/>
                <w:bCs w:val="false"/>
              </w:rPr>
            </w:pPr>
            <w:r>
              <w:rPr>
                <w:b w:val="false"/>
                <w:bCs w:val="false"/>
                <w:sz w:val="20"/>
                <w:szCs w:val="20"/>
              </w:rPr>
              <w:t>SparC, CoSQL</w:t>
            </w:r>
          </w:p>
        </w:tc>
        <w:tc>
          <w:tcPr>
            <w:tcW w:w="2704" w:type="dxa"/>
            <w:tcBorders>
              <w:left w:val="single" w:sz="4" w:space="0" w:color="000000"/>
              <w:bottom w:val="single" w:sz="4" w:space="0" w:color="000000"/>
            </w:tcBorders>
          </w:tcPr>
          <w:p>
            <w:pPr>
              <w:pStyle w:val="TableContents"/>
              <w:bidi w:val="0"/>
              <w:jc w:val="left"/>
              <w:rPr/>
            </w:pPr>
            <w:r>
              <w:rPr>
                <w:rStyle w:val="Strong"/>
                <w:b w:val="false"/>
                <w:bCs w:val="false"/>
                <w:sz w:val="20"/>
                <w:szCs w:val="20"/>
              </w:rPr>
              <w:t>HGASQL</w:t>
            </w:r>
            <w:r>
              <w:rPr>
                <w:b w:val="false"/>
                <w:bCs w:val="false"/>
                <w:sz w:val="20"/>
                <w:szCs w:val="20"/>
              </w:rPr>
              <w:t xml:space="preserve">: A model using an interaction-modeling mechanism based on </w:t>
            </w:r>
            <w:r>
              <w:rPr>
                <w:rStyle w:val="Strong"/>
                <w:b w:val="false"/>
                <w:bCs w:val="false"/>
                <w:sz w:val="20"/>
                <w:szCs w:val="20"/>
              </w:rPr>
              <w:t>heterogeneous graph aggregation</w:t>
            </w:r>
            <w:r>
              <w:rPr>
                <w:b w:val="false"/>
                <w:bCs w:val="false"/>
                <w:sz w:val="20"/>
                <w:szCs w:val="20"/>
              </w:rPr>
              <w:t>. It represents questions, SQL queries, and database schemas as individual graphs, then aggregates them into a holistic representation for SQL generation.</w:t>
            </w:r>
          </w:p>
        </w:tc>
        <w:tc>
          <w:tcPr>
            <w:tcW w:w="1434" w:type="dxa"/>
            <w:tcBorders>
              <w:left w:val="single" w:sz="4" w:space="0" w:color="000000"/>
              <w:bottom w:val="single" w:sz="4" w:space="0" w:color="000000"/>
              <w:right w:val="single" w:sz="4" w:space="0" w:color="000000"/>
            </w:tcBorders>
          </w:tcPr>
          <w:p>
            <w:pPr>
              <w:pStyle w:val="TableContents"/>
              <w:bidi w:val="0"/>
              <w:jc w:val="left"/>
              <w:rPr/>
            </w:pPr>
            <w:r>
              <w:rPr>
                <w:rStyle w:val="Strong"/>
                <w:b w:val="false"/>
                <w:bCs w:val="false"/>
                <w:sz w:val="20"/>
                <w:szCs w:val="20"/>
              </w:rPr>
              <w:t>SparC</w:t>
            </w:r>
            <w:r>
              <w:rPr>
                <w:b w:val="false"/>
                <w:bCs w:val="false"/>
                <w:sz w:val="20"/>
                <w:szCs w:val="20"/>
              </w:rPr>
              <w:t>: Question Match: 51.5%, Interaction Match: 31.6%</w:t>
              <w:br/>
            </w:r>
            <w:r>
              <w:rPr>
                <w:rStyle w:val="Strong"/>
                <w:b w:val="false"/>
                <w:bCs w:val="false"/>
                <w:sz w:val="20"/>
                <w:szCs w:val="20"/>
              </w:rPr>
              <w:t>CoSQL</w:t>
            </w:r>
            <w:r>
              <w:rPr>
                <w:b w:val="false"/>
                <w:bCs w:val="false"/>
                <w:sz w:val="20"/>
                <w:szCs w:val="20"/>
              </w:rPr>
              <w:t>: Question Match: 44.9%, Interaction Match: 16.2%</w:t>
            </w:r>
          </w:p>
        </w:tc>
      </w:tr>
      <w:tr>
        <w:trPr/>
        <w:tc>
          <w:tcPr>
            <w:tcW w:w="409" w:type="dxa"/>
            <w:tcBorders>
              <w:left w:val="single" w:sz="4" w:space="0" w:color="000000"/>
              <w:bottom w:val="single" w:sz="4" w:space="0" w:color="000000"/>
            </w:tcBorders>
          </w:tcPr>
          <w:p>
            <w:pPr>
              <w:pStyle w:val="TableContents"/>
              <w:bidi w:val="0"/>
              <w:jc w:val="left"/>
              <w:rPr>
                <w:b/>
                <w:bCs/>
              </w:rPr>
            </w:pPr>
            <w:r>
              <w:rPr>
                <w:b/>
                <w:bCs/>
              </w:rPr>
              <w:t>29</w:t>
            </w:r>
          </w:p>
        </w:tc>
        <w:tc>
          <w:tcPr>
            <w:tcW w:w="1444"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sz w:val="20"/>
                <w:szCs w:val="20"/>
              </w:rPr>
              <w:t>SEOSS-Queries - a software engineering dataset for text-to-SQL and question answering tasks</w:t>
            </w:r>
          </w:p>
        </w:tc>
        <w:tc>
          <w:tcPr>
            <w:tcW w:w="1527" w:type="dxa"/>
            <w:tcBorders>
              <w:left w:val="single" w:sz="4" w:space="0" w:color="000000"/>
              <w:bottom w:val="single" w:sz="4" w:space="0" w:color="000000"/>
            </w:tcBorders>
          </w:tcPr>
          <w:p>
            <w:pPr>
              <w:pStyle w:val="Normal"/>
              <w:bidi w:val="0"/>
              <w:jc w:val="left"/>
              <w:rPr>
                <w:sz w:val="20"/>
                <w:szCs w:val="20"/>
              </w:rPr>
            </w:pPr>
            <w:r>
              <w:rPr>
                <w:sz w:val="20"/>
                <w:szCs w:val="20"/>
              </w:rPr>
              <w:t>Mihaela Todorova Tomova, Martin Hofmann, Patrick Mäder</w:t>
            </w:r>
          </w:p>
        </w:tc>
        <w:tc>
          <w:tcPr>
            <w:tcW w:w="1261" w:type="dxa"/>
            <w:tcBorders>
              <w:left w:val="single" w:sz="4" w:space="0" w:color="000000"/>
              <w:bottom w:val="single" w:sz="4" w:space="0" w:color="000000"/>
            </w:tcBorders>
          </w:tcPr>
          <w:p>
            <w:pPr>
              <w:pStyle w:val="TableContents"/>
              <w:bidi w:val="0"/>
              <w:jc w:val="left"/>
              <w:rPr>
                <w:sz w:val="20"/>
                <w:szCs w:val="20"/>
              </w:rPr>
            </w:pPr>
            <w:r>
              <w:rPr>
                <w:sz w:val="20"/>
                <w:szCs w:val="20"/>
              </w:rPr>
              <w:t>2022</w:t>
            </w:r>
          </w:p>
        </w:tc>
        <w:tc>
          <w:tcPr>
            <w:tcW w:w="722" w:type="dxa"/>
            <w:tcBorders>
              <w:left w:val="single" w:sz="4" w:space="0" w:color="000000"/>
              <w:bottom w:val="single" w:sz="4" w:space="0" w:color="000000"/>
            </w:tcBorders>
          </w:tcPr>
          <w:p>
            <w:pPr>
              <w:pStyle w:val="TableContents"/>
              <w:bidi w:val="0"/>
              <w:jc w:val="left"/>
              <w:rPr>
                <w:sz w:val="20"/>
                <w:szCs w:val="20"/>
              </w:rPr>
            </w:pPr>
            <w:hyperlink r:id="rId30">
              <w:r>
                <w:rPr>
                  <w:rStyle w:val="Hyperlink"/>
                  <w:sz w:val="20"/>
                  <w:szCs w:val="20"/>
                </w:rPr>
                <w:t>Link</w:t>
              </w:r>
            </w:hyperlink>
          </w:p>
        </w:tc>
        <w:tc>
          <w:tcPr>
            <w:tcW w:w="1528" w:type="dxa"/>
            <w:tcBorders>
              <w:left w:val="single" w:sz="4" w:space="0" w:color="000000"/>
              <w:bottom w:val="single" w:sz="4" w:space="0" w:color="000000"/>
            </w:tcBorders>
          </w:tcPr>
          <w:p>
            <w:pPr>
              <w:pStyle w:val="TableContents"/>
              <w:bidi w:val="0"/>
              <w:jc w:val="left"/>
              <w:rPr>
                <w:sz w:val="20"/>
                <w:szCs w:val="20"/>
              </w:rPr>
            </w:pPr>
            <w:r>
              <w:rPr>
                <w:sz w:val="20"/>
                <w:szCs w:val="20"/>
              </w:rPr>
              <w:t>Text-to-sql</w:t>
            </w:r>
          </w:p>
        </w:tc>
        <w:tc>
          <w:tcPr>
            <w:tcW w:w="4651" w:type="dxa"/>
            <w:tcBorders>
              <w:left w:val="single" w:sz="4" w:space="0" w:color="000000"/>
              <w:bottom w:val="single" w:sz="4" w:space="0" w:color="000000"/>
            </w:tcBorders>
          </w:tcPr>
          <w:p>
            <w:pPr>
              <w:pStyle w:val="TableContents"/>
              <w:bidi w:val="0"/>
              <w:jc w:val="left"/>
              <w:rPr>
                <w:sz w:val="20"/>
                <w:szCs w:val="20"/>
              </w:rPr>
            </w:pPr>
            <w:r>
              <w:rPr>
                <w:sz w:val="20"/>
                <w:szCs w:val="20"/>
              </w:rPr>
              <w:t xml:space="preserve">Introduces </w:t>
            </w:r>
            <w:r>
              <w:rPr>
                <w:rStyle w:val="Strong"/>
                <w:sz w:val="20"/>
                <w:szCs w:val="20"/>
              </w:rPr>
              <w:t>SEOSS-Queries</w:t>
            </w:r>
            <w:r>
              <w:rPr>
                <w:sz w:val="20"/>
                <w:szCs w:val="20"/>
              </w:rPr>
              <w:t>, a software engineering–focused Text-to-SQL dataset containing 1,162 natural language utterances mapped to 166 SQL queries. Each query includes four precise and three more general paraphrased utterances, plus over 393,000 labeled comments extracted from issue trackers. The dataset provides SQLNet and RatSQL baselines for benchmarking.</w:t>
            </w:r>
          </w:p>
        </w:tc>
        <w:tc>
          <w:tcPr>
            <w:tcW w:w="1110" w:type="dxa"/>
            <w:tcBorders>
              <w:left w:val="single" w:sz="4" w:space="0" w:color="000000"/>
              <w:bottom w:val="single" w:sz="4" w:space="0" w:color="000000"/>
            </w:tcBorders>
          </w:tcPr>
          <w:p>
            <w:pPr>
              <w:pStyle w:val="TableContents"/>
              <w:bidi w:val="0"/>
              <w:jc w:val="left"/>
              <w:rPr>
                <w:b w:val="false"/>
                <w:bCs w:val="false"/>
              </w:rPr>
            </w:pPr>
            <w:r>
              <w:rPr>
                <w:b w:val="false"/>
                <w:bCs w:val="false"/>
                <w:sz w:val="20"/>
                <w:szCs w:val="20"/>
              </w:rPr>
              <w:t>SEOSS</w:t>
            </w:r>
          </w:p>
        </w:tc>
        <w:tc>
          <w:tcPr>
            <w:tcW w:w="2704" w:type="dxa"/>
            <w:tcBorders>
              <w:left w:val="single" w:sz="4" w:space="0" w:color="000000"/>
              <w:bottom w:val="single" w:sz="4" w:space="0" w:color="000000"/>
            </w:tcBorders>
          </w:tcPr>
          <w:p>
            <w:pPr>
              <w:pStyle w:val="TableContents"/>
              <w:bidi w:val="0"/>
              <w:jc w:val="left"/>
              <w:rPr/>
            </w:pPr>
            <w:r>
              <w:rPr>
                <w:rStyle w:val="Strong"/>
                <w:b w:val="false"/>
                <w:bCs w:val="false"/>
                <w:sz w:val="20"/>
                <w:szCs w:val="20"/>
              </w:rPr>
              <w:t>Baseline models</w:t>
            </w:r>
            <w:r>
              <w:rPr>
                <w:b w:val="false"/>
                <w:bCs w:val="false"/>
                <w:sz w:val="20"/>
                <w:szCs w:val="20"/>
              </w:rPr>
              <w:t>: SQLNet and RatSQL (with both GloVe and BERT embeddings). The study evaluates the dataset's validity and applicability using these established text-to-SQL models.</w:t>
            </w:r>
          </w:p>
        </w:tc>
        <w:tc>
          <w:tcPr>
            <w:tcW w:w="1434" w:type="dxa"/>
            <w:tcBorders>
              <w:left w:val="single" w:sz="4" w:space="0" w:color="000000"/>
              <w:bottom w:val="single" w:sz="4" w:space="0" w:color="000000"/>
              <w:right w:val="single" w:sz="4" w:space="0" w:color="000000"/>
            </w:tcBorders>
          </w:tcPr>
          <w:p>
            <w:pPr>
              <w:pStyle w:val="TableContents"/>
              <w:bidi w:val="0"/>
              <w:jc w:val="left"/>
              <w:rPr/>
            </w:pPr>
            <w:r>
              <w:rPr>
                <w:rStyle w:val="Strong"/>
                <w:b w:val="false"/>
                <w:bCs w:val="false"/>
                <w:sz w:val="20"/>
                <w:szCs w:val="20"/>
              </w:rPr>
              <w:t>Best Exact Match Accuracy (RatSQL + GloVe)</w:t>
            </w:r>
            <w:r>
              <w:rPr>
                <w:b w:val="false"/>
                <w:bCs w:val="false"/>
                <w:sz w:val="20"/>
                <w:szCs w:val="20"/>
              </w:rPr>
              <w:t>:</w:t>
              <w:br/>
              <w:t xml:space="preserve">• </w:t>
            </w:r>
            <w:r>
              <w:rPr>
                <w:rStyle w:val="Strong"/>
                <w:b w:val="false"/>
                <w:bCs w:val="false"/>
                <w:sz w:val="20"/>
                <w:szCs w:val="20"/>
              </w:rPr>
              <w:t>78.9%</w:t>
            </w:r>
            <w:r>
              <w:rPr>
                <w:b w:val="false"/>
                <w:bCs w:val="false"/>
                <w:sz w:val="20"/>
                <w:szCs w:val="20"/>
              </w:rPr>
              <w:t xml:space="preserve"> (Experiment 2, All queries)</w:t>
              <w:br/>
              <w:t xml:space="preserve">• </w:t>
            </w:r>
            <w:r>
              <w:rPr>
                <w:rStyle w:val="Strong"/>
                <w:b w:val="false"/>
                <w:bCs w:val="false"/>
                <w:sz w:val="20"/>
                <w:szCs w:val="20"/>
              </w:rPr>
              <w:t>82.7%</w:t>
            </w:r>
            <w:r>
              <w:rPr>
                <w:b w:val="false"/>
                <w:bCs w:val="false"/>
                <w:sz w:val="20"/>
                <w:szCs w:val="20"/>
              </w:rPr>
              <w:t xml:space="preserve"> (Experiment 4, Non-specific utterances subset)</w:t>
            </w:r>
          </w:p>
        </w:tc>
      </w:tr>
      <w:tr>
        <w:trPr/>
        <w:tc>
          <w:tcPr>
            <w:tcW w:w="409" w:type="dxa"/>
            <w:tcBorders>
              <w:left w:val="single" w:sz="4" w:space="0" w:color="000000"/>
              <w:bottom w:val="single" w:sz="4" w:space="0" w:color="000000"/>
            </w:tcBorders>
          </w:tcPr>
          <w:p>
            <w:pPr>
              <w:pStyle w:val="TableContents"/>
              <w:bidi w:val="0"/>
              <w:jc w:val="left"/>
              <w:rPr>
                <w:b/>
                <w:bCs/>
              </w:rPr>
            </w:pPr>
            <w:r>
              <w:rPr>
                <w:b/>
                <w:bCs/>
              </w:rPr>
              <w:t>30</w:t>
            </w:r>
          </w:p>
        </w:tc>
        <w:tc>
          <w:tcPr>
            <w:tcW w:w="1444"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sz w:val="20"/>
                <w:szCs w:val="20"/>
              </w:rPr>
              <w:t>MedT5SQL: a transformers-based large language model for text-to-SQL conversion in the healthcare domain</w:t>
            </w:r>
          </w:p>
        </w:tc>
        <w:tc>
          <w:tcPr>
            <w:tcW w:w="1527" w:type="dxa"/>
            <w:tcBorders>
              <w:left w:val="single" w:sz="4" w:space="0" w:color="000000"/>
              <w:bottom w:val="single" w:sz="4" w:space="0" w:color="000000"/>
            </w:tcBorders>
          </w:tcPr>
          <w:p>
            <w:pPr>
              <w:pStyle w:val="Normal"/>
              <w:bidi w:val="0"/>
              <w:jc w:val="left"/>
              <w:rPr>
                <w:sz w:val="20"/>
                <w:szCs w:val="20"/>
              </w:rPr>
            </w:pPr>
            <w:r>
              <w:rPr>
                <w:sz w:val="20"/>
                <w:szCs w:val="20"/>
              </w:rPr>
              <w:t>Alaa Marshan, Anwar Nais Almutairi, Athina Ioannou, David Bell, Asmat Monaghan, Mahir Arzoky</w:t>
            </w:r>
          </w:p>
        </w:tc>
        <w:tc>
          <w:tcPr>
            <w:tcW w:w="1261" w:type="dxa"/>
            <w:tcBorders>
              <w:left w:val="single" w:sz="4" w:space="0" w:color="000000"/>
              <w:bottom w:val="single" w:sz="4" w:space="0" w:color="000000"/>
            </w:tcBorders>
          </w:tcPr>
          <w:p>
            <w:pPr>
              <w:pStyle w:val="TableContents"/>
              <w:bidi w:val="0"/>
              <w:jc w:val="left"/>
              <w:rPr>
                <w:sz w:val="20"/>
                <w:szCs w:val="20"/>
              </w:rPr>
            </w:pPr>
            <w:r>
              <w:rPr>
                <w:sz w:val="20"/>
                <w:szCs w:val="20"/>
              </w:rPr>
              <w:t>2024</w:t>
            </w:r>
          </w:p>
        </w:tc>
        <w:tc>
          <w:tcPr>
            <w:tcW w:w="722" w:type="dxa"/>
            <w:tcBorders>
              <w:left w:val="single" w:sz="4" w:space="0" w:color="000000"/>
              <w:bottom w:val="single" w:sz="4" w:space="0" w:color="000000"/>
            </w:tcBorders>
          </w:tcPr>
          <w:p>
            <w:pPr>
              <w:pStyle w:val="TableContents"/>
              <w:bidi w:val="0"/>
              <w:jc w:val="left"/>
              <w:rPr>
                <w:sz w:val="20"/>
                <w:szCs w:val="20"/>
              </w:rPr>
            </w:pPr>
            <w:hyperlink r:id="rId31">
              <w:r>
                <w:rPr>
                  <w:rStyle w:val="Hyperlink"/>
                  <w:sz w:val="20"/>
                  <w:szCs w:val="20"/>
                </w:rPr>
                <w:t>Link</w:t>
              </w:r>
            </w:hyperlink>
          </w:p>
        </w:tc>
        <w:tc>
          <w:tcPr>
            <w:tcW w:w="1528" w:type="dxa"/>
            <w:tcBorders>
              <w:left w:val="single" w:sz="4" w:space="0" w:color="000000"/>
              <w:bottom w:val="single" w:sz="4" w:space="0" w:color="000000"/>
            </w:tcBorders>
          </w:tcPr>
          <w:p>
            <w:pPr>
              <w:pStyle w:val="TableContents"/>
              <w:bidi w:val="0"/>
              <w:jc w:val="left"/>
              <w:rPr>
                <w:sz w:val="20"/>
                <w:szCs w:val="20"/>
              </w:rPr>
            </w:pPr>
            <w:r>
              <w:rPr>
                <w:sz w:val="20"/>
                <w:szCs w:val="20"/>
              </w:rPr>
              <w:t>Text-to-sql</w:t>
            </w:r>
          </w:p>
        </w:tc>
        <w:tc>
          <w:tcPr>
            <w:tcW w:w="4651" w:type="dxa"/>
            <w:tcBorders>
              <w:left w:val="single" w:sz="4" w:space="0" w:color="000000"/>
              <w:bottom w:val="single" w:sz="4" w:space="0" w:color="000000"/>
            </w:tcBorders>
          </w:tcPr>
          <w:p>
            <w:pPr>
              <w:pStyle w:val="TableContents"/>
              <w:bidi w:val="0"/>
              <w:jc w:val="left"/>
              <w:rPr>
                <w:sz w:val="20"/>
                <w:szCs w:val="20"/>
              </w:rPr>
            </w:pPr>
            <w:r>
              <w:rPr>
                <w:sz w:val="20"/>
                <w:szCs w:val="20"/>
              </w:rPr>
              <w:t xml:space="preserve">Introduces </w:t>
            </w:r>
            <w:r>
              <w:rPr>
                <w:rStyle w:val="Strong"/>
                <w:sz w:val="20"/>
                <w:szCs w:val="20"/>
              </w:rPr>
              <w:t>MedT5SQL</w:t>
            </w:r>
            <w:r>
              <w:rPr>
                <w:sz w:val="20"/>
                <w:szCs w:val="20"/>
              </w:rPr>
              <w:t>, a fine-tuned T5 model trained on the MIMICSQL healthcare dataset. It demonstrates effective natural language to SQL conversion in the healthcare domain, showing improved performance with additional training epochs.</w:t>
            </w:r>
          </w:p>
        </w:tc>
        <w:tc>
          <w:tcPr>
            <w:tcW w:w="1110" w:type="dxa"/>
            <w:tcBorders>
              <w:left w:val="single" w:sz="4" w:space="0" w:color="000000"/>
              <w:bottom w:val="single" w:sz="4" w:space="0" w:color="000000"/>
            </w:tcBorders>
          </w:tcPr>
          <w:p>
            <w:pPr>
              <w:pStyle w:val="TableContents"/>
              <w:bidi w:val="0"/>
              <w:jc w:val="left"/>
              <w:rPr>
                <w:b w:val="false"/>
                <w:bCs w:val="false"/>
              </w:rPr>
            </w:pPr>
            <w:r>
              <w:rPr>
                <w:b w:val="false"/>
                <w:bCs w:val="false"/>
                <w:sz w:val="20"/>
                <w:szCs w:val="20"/>
              </w:rPr>
              <w:t>MIMICSQL, WikiSQL</w:t>
            </w:r>
          </w:p>
        </w:tc>
        <w:tc>
          <w:tcPr>
            <w:tcW w:w="2704" w:type="dxa"/>
            <w:tcBorders>
              <w:left w:val="single" w:sz="4" w:space="0" w:color="000000"/>
              <w:bottom w:val="single" w:sz="4" w:space="0" w:color="000000"/>
            </w:tcBorders>
          </w:tcPr>
          <w:p>
            <w:pPr>
              <w:pStyle w:val="TableContents"/>
              <w:bidi w:val="0"/>
              <w:jc w:val="left"/>
              <w:rPr/>
            </w:pPr>
            <w:r>
              <w:rPr>
                <w:rStyle w:val="Strong"/>
                <w:b w:val="false"/>
                <w:bCs w:val="false"/>
                <w:sz w:val="20"/>
                <w:szCs w:val="20"/>
              </w:rPr>
              <w:t>MedT5SQL</w:t>
            </w:r>
            <w:r>
              <w:rPr>
                <w:b w:val="false"/>
                <w:bCs w:val="false"/>
                <w:sz w:val="20"/>
                <w:szCs w:val="20"/>
              </w:rPr>
              <w:t xml:space="preserve">: A fine-tuned </w:t>
            </w:r>
            <w:r>
              <w:rPr>
                <w:rStyle w:val="Strong"/>
                <w:b w:val="false"/>
                <w:bCs w:val="false"/>
                <w:sz w:val="20"/>
                <w:szCs w:val="20"/>
              </w:rPr>
              <w:t>T5-base transformer model</w:t>
            </w:r>
            <w:r>
              <w:rPr>
                <w:b w:val="false"/>
                <w:bCs w:val="false"/>
                <w:sz w:val="20"/>
                <w:szCs w:val="20"/>
              </w:rPr>
              <w:t xml:space="preserve"> (Text-to-Text Transfer Transformer)</w:t>
            </w:r>
          </w:p>
        </w:tc>
        <w:tc>
          <w:tcPr>
            <w:tcW w:w="1434" w:type="dxa"/>
            <w:tcBorders>
              <w:left w:val="single" w:sz="4" w:space="0" w:color="000000"/>
              <w:bottom w:val="single" w:sz="4" w:space="0" w:color="000000"/>
              <w:right w:val="single" w:sz="4" w:space="0" w:color="000000"/>
            </w:tcBorders>
          </w:tcPr>
          <w:p>
            <w:pPr>
              <w:pStyle w:val="TableContents"/>
              <w:bidi w:val="0"/>
              <w:jc w:val="left"/>
              <w:rPr/>
            </w:pPr>
            <w:r>
              <w:rPr>
                <w:rStyle w:val="Strong"/>
                <w:b w:val="false"/>
                <w:bCs w:val="false"/>
                <w:sz w:val="20"/>
                <w:szCs w:val="20"/>
              </w:rPr>
              <w:t>On MIMICSQL</w:t>
            </w:r>
            <w:r>
              <w:rPr>
                <w:b w:val="false"/>
                <w:bCs w:val="false"/>
                <w:sz w:val="20"/>
                <w:szCs w:val="20"/>
              </w:rPr>
              <w:t>:</w:t>
              <w:br/>
              <w:t xml:space="preserve">• </w:t>
            </w:r>
            <w:r>
              <w:rPr>
                <w:rStyle w:val="Strong"/>
                <w:b w:val="false"/>
                <w:bCs w:val="false"/>
                <w:sz w:val="20"/>
                <w:szCs w:val="20"/>
              </w:rPr>
              <w:t>80.63%</w:t>
            </w:r>
            <w:r>
              <w:rPr>
                <w:b w:val="false"/>
                <w:bCs w:val="false"/>
                <w:sz w:val="20"/>
                <w:szCs w:val="20"/>
              </w:rPr>
              <w:t xml:space="preserve"> Exact Match Accuracy</w:t>
              <w:br/>
              <w:t xml:space="preserve">• </w:t>
            </w:r>
            <w:r>
              <w:rPr>
                <w:rStyle w:val="Strong"/>
                <w:b w:val="false"/>
                <w:bCs w:val="false"/>
                <w:sz w:val="20"/>
                <w:szCs w:val="20"/>
              </w:rPr>
              <w:t>98.937%</w:t>
            </w:r>
            <w:r>
              <w:rPr>
                <w:b w:val="false"/>
                <w:bCs w:val="false"/>
                <w:sz w:val="20"/>
                <w:szCs w:val="20"/>
              </w:rPr>
              <w:t xml:space="preserve"> Approximate String Matching</w:t>
              <w:br/>
              <w:t xml:space="preserve">• </w:t>
            </w:r>
            <w:r>
              <w:rPr>
                <w:rStyle w:val="Strong"/>
                <w:b w:val="false"/>
                <w:bCs w:val="false"/>
                <w:sz w:val="20"/>
                <w:szCs w:val="20"/>
              </w:rPr>
              <w:t>90%</w:t>
            </w:r>
            <w:r>
              <w:rPr>
                <w:b w:val="false"/>
                <w:bCs w:val="false"/>
                <w:sz w:val="20"/>
                <w:szCs w:val="20"/>
              </w:rPr>
              <w:t xml:space="preserve"> Manual Evaluation</w:t>
              <w:br/>
            </w:r>
            <w:r>
              <w:rPr>
                <w:rStyle w:val="Strong"/>
                <w:b w:val="false"/>
                <w:bCs w:val="false"/>
                <w:sz w:val="20"/>
                <w:szCs w:val="20"/>
              </w:rPr>
              <w:t>On WikiSQL</w:t>
            </w:r>
            <w:r>
              <w:rPr>
                <w:b w:val="false"/>
                <w:bCs w:val="false"/>
                <w:sz w:val="20"/>
                <w:szCs w:val="20"/>
              </w:rPr>
              <w:t>:</w:t>
              <w:br/>
              <w:t xml:space="preserve">• </w:t>
            </w:r>
            <w:r>
              <w:rPr>
                <w:rStyle w:val="Strong"/>
                <w:b w:val="false"/>
                <w:bCs w:val="false"/>
                <w:sz w:val="20"/>
                <w:szCs w:val="20"/>
              </w:rPr>
              <w:t>44.2%</w:t>
            </w:r>
            <w:r>
              <w:rPr>
                <w:b w:val="false"/>
                <w:bCs w:val="false"/>
                <w:sz w:val="20"/>
                <w:szCs w:val="20"/>
              </w:rPr>
              <w:t xml:space="preserve"> Exact Match Accuracy</w:t>
            </w:r>
          </w:p>
        </w:tc>
      </w:tr>
      <w:tr>
        <w:trPr/>
        <w:tc>
          <w:tcPr>
            <w:tcW w:w="409" w:type="dxa"/>
            <w:tcBorders>
              <w:left w:val="single" w:sz="4" w:space="0" w:color="000000"/>
              <w:bottom w:val="single" w:sz="4" w:space="0" w:color="000000"/>
            </w:tcBorders>
          </w:tcPr>
          <w:p>
            <w:pPr>
              <w:pStyle w:val="TableContents"/>
              <w:bidi w:val="0"/>
              <w:jc w:val="left"/>
              <w:rPr>
                <w:b/>
                <w:bCs/>
              </w:rPr>
            </w:pPr>
            <w:r>
              <w:rPr>
                <w:b/>
                <w:bCs/>
              </w:rPr>
              <w:t>31</w:t>
            </w:r>
          </w:p>
        </w:tc>
        <w:tc>
          <w:tcPr>
            <w:tcW w:w="1444"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sz w:val="20"/>
                <w:szCs w:val="20"/>
              </w:rPr>
              <w:t>DIN-SQL: Decomposed In-Context Learning of Text-to-SQL with Self-Correction</w:t>
            </w:r>
          </w:p>
        </w:tc>
        <w:tc>
          <w:tcPr>
            <w:tcW w:w="1527" w:type="dxa"/>
            <w:tcBorders>
              <w:left w:val="single" w:sz="4" w:space="0" w:color="000000"/>
              <w:bottom w:val="single" w:sz="4" w:space="0" w:color="000000"/>
            </w:tcBorders>
          </w:tcPr>
          <w:p>
            <w:pPr>
              <w:pStyle w:val="Normal"/>
              <w:bidi w:val="0"/>
              <w:jc w:val="left"/>
              <w:rPr>
                <w:sz w:val="20"/>
                <w:szCs w:val="20"/>
              </w:rPr>
            </w:pPr>
            <w:r>
              <w:rPr>
                <w:sz w:val="20"/>
                <w:szCs w:val="20"/>
              </w:rPr>
              <w:t>M. Pourreza, Davood Rafiei</w:t>
            </w:r>
          </w:p>
        </w:tc>
        <w:tc>
          <w:tcPr>
            <w:tcW w:w="1261" w:type="dxa"/>
            <w:tcBorders>
              <w:left w:val="single" w:sz="4" w:space="0" w:color="000000"/>
              <w:bottom w:val="single" w:sz="4" w:space="0" w:color="000000"/>
            </w:tcBorders>
          </w:tcPr>
          <w:p>
            <w:pPr>
              <w:pStyle w:val="TableContents"/>
              <w:bidi w:val="0"/>
              <w:jc w:val="left"/>
              <w:rPr>
                <w:sz w:val="20"/>
                <w:szCs w:val="20"/>
              </w:rPr>
            </w:pPr>
            <w:r>
              <w:rPr>
                <w:sz w:val="20"/>
                <w:szCs w:val="20"/>
              </w:rPr>
              <w:t>2023</w:t>
            </w:r>
          </w:p>
        </w:tc>
        <w:tc>
          <w:tcPr>
            <w:tcW w:w="722" w:type="dxa"/>
            <w:tcBorders>
              <w:left w:val="single" w:sz="4" w:space="0" w:color="000000"/>
              <w:bottom w:val="single" w:sz="4" w:space="0" w:color="000000"/>
            </w:tcBorders>
          </w:tcPr>
          <w:p>
            <w:pPr>
              <w:pStyle w:val="TableContents"/>
              <w:bidi w:val="0"/>
              <w:jc w:val="left"/>
              <w:rPr/>
            </w:pPr>
            <w:hyperlink r:id="rId32">
              <w:r>
                <w:rPr>
                  <w:rStyle w:val="Hyperlink"/>
                  <w:sz w:val="20"/>
                  <w:szCs w:val="20"/>
                </w:rPr>
                <w:t>Link</w:t>
              </w:r>
            </w:hyperlink>
          </w:p>
        </w:tc>
        <w:tc>
          <w:tcPr>
            <w:tcW w:w="1528" w:type="dxa"/>
            <w:tcBorders>
              <w:left w:val="single" w:sz="4" w:space="0" w:color="000000"/>
              <w:bottom w:val="single" w:sz="4" w:space="0" w:color="000000"/>
            </w:tcBorders>
          </w:tcPr>
          <w:p>
            <w:pPr>
              <w:pStyle w:val="TableContents"/>
              <w:bidi w:val="0"/>
              <w:jc w:val="left"/>
              <w:rPr>
                <w:sz w:val="20"/>
                <w:szCs w:val="20"/>
              </w:rPr>
            </w:pPr>
            <w:r>
              <w:rPr>
                <w:sz w:val="20"/>
                <w:szCs w:val="20"/>
              </w:rPr>
              <w:t>Text-to-SQL</w:t>
            </w:r>
          </w:p>
        </w:tc>
        <w:tc>
          <w:tcPr>
            <w:tcW w:w="4651" w:type="dxa"/>
            <w:tcBorders>
              <w:left w:val="single" w:sz="4" w:space="0" w:color="000000"/>
              <w:bottom w:val="single" w:sz="4" w:space="0" w:color="000000"/>
            </w:tcBorders>
          </w:tcPr>
          <w:p>
            <w:pPr>
              <w:pStyle w:val="TableContents"/>
              <w:bidi w:val="0"/>
              <w:jc w:val="left"/>
              <w:rPr>
                <w:sz w:val="20"/>
                <w:szCs w:val="20"/>
              </w:rPr>
            </w:pPr>
            <w:r>
              <w:rPr>
                <w:sz w:val="20"/>
                <w:szCs w:val="20"/>
              </w:rPr>
              <w:t>It is shown that SQL queries, despite their declarative structure, can be broken down into sub-Problems and the solutions of those sub-problems can be fed into LLMs to significantly improve their performance.</w:t>
            </w:r>
          </w:p>
        </w:tc>
        <w:tc>
          <w:tcPr>
            <w:tcW w:w="1110" w:type="dxa"/>
            <w:tcBorders>
              <w:left w:val="single" w:sz="4" w:space="0" w:color="000000"/>
              <w:bottom w:val="single" w:sz="4" w:space="0" w:color="000000"/>
            </w:tcBorders>
          </w:tcPr>
          <w:p>
            <w:pPr>
              <w:pStyle w:val="TableContents"/>
              <w:bidi w:val="0"/>
              <w:jc w:val="left"/>
              <w:rPr>
                <w:b w:val="false"/>
                <w:bCs w:val="false"/>
                <w:sz w:val="20"/>
                <w:szCs w:val="20"/>
              </w:rPr>
            </w:pPr>
            <w:r>
              <w:rPr>
                <w:b w:val="false"/>
                <w:bCs w:val="false"/>
                <w:sz w:val="20"/>
                <w:szCs w:val="20"/>
              </w:rPr>
              <w:t>Spider, BIRD</w:t>
            </w:r>
          </w:p>
        </w:tc>
        <w:tc>
          <w:tcPr>
            <w:tcW w:w="2704" w:type="dxa"/>
            <w:tcBorders>
              <w:left w:val="single" w:sz="4" w:space="0" w:color="000000"/>
              <w:bottom w:val="single" w:sz="4" w:space="0" w:color="000000"/>
            </w:tcBorders>
          </w:tcPr>
          <w:p>
            <w:pPr>
              <w:pStyle w:val="TableContents"/>
              <w:bidi w:val="0"/>
              <w:jc w:val="left"/>
              <w:rPr>
                <w:b w:val="false"/>
                <w:bCs w:val="false"/>
                <w:sz w:val="20"/>
                <w:szCs w:val="20"/>
              </w:rPr>
            </w:pPr>
            <w:r>
              <w:rPr>
                <w:b w:val="false"/>
                <w:bCs w:val="false"/>
                <w:sz w:val="20"/>
                <w:szCs w:val="20"/>
              </w:rPr>
              <w:t>Schema Linking, Classification &amp; Decomposition, SQL Generation(Easy, Nested Complex, Non-Nested Complex), Self-correction</w:t>
            </w:r>
          </w:p>
        </w:tc>
        <w:tc>
          <w:tcPr>
            <w:tcW w:w="1434" w:type="dxa"/>
            <w:tcBorders>
              <w:left w:val="single" w:sz="4" w:space="0" w:color="000000"/>
              <w:bottom w:val="single" w:sz="4" w:space="0" w:color="000000"/>
              <w:right w:val="single" w:sz="4" w:space="0" w:color="000000"/>
            </w:tcBorders>
          </w:tcPr>
          <w:p>
            <w:pPr>
              <w:pStyle w:val="TableContents"/>
              <w:bidi w:val="0"/>
              <w:jc w:val="left"/>
              <w:rPr>
                <w:b w:val="false"/>
                <w:bCs w:val="false"/>
                <w:sz w:val="20"/>
                <w:szCs w:val="20"/>
              </w:rPr>
            </w:pPr>
            <w:r>
              <w:rPr>
                <w:b w:val="false"/>
                <w:bCs w:val="false"/>
                <w:sz w:val="20"/>
                <w:szCs w:val="20"/>
              </w:rPr>
              <w:t>EX: %85.3</w:t>
            </w:r>
          </w:p>
          <w:p>
            <w:pPr>
              <w:pStyle w:val="TableContents"/>
              <w:bidi w:val="0"/>
              <w:jc w:val="left"/>
              <w:rPr>
                <w:b w:val="false"/>
                <w:bCs w:val="false"/>
                <w:sz w:val="20"/>
                <w:szCs w:val="20"/>
              </w:rPr>
            </w:pPr>
            <w:r>
              <w:rPr>
                <w:b w:val="false"/>
                <w:bCs w:val="false"/>
                <w:sz w:val="20"/>
                <w:szCs w:val="20"/>
              </w:rPr>
              <w:t>EM: %60</w:t>
            </w:r>
          </w:p>
        </w:tc>
      </w:tr>
      <w:tr>
        <w:trPr/>
        <w:tc>
          <w:tcPr>
            <w:tcW w:w="409" w:type="dxa"/>
            <w:tcBorders>
              <w:left w:val="single" w:sz="4" w:space="0" w:color="000000"/>
              <w:bottom w:val="single" w:sz="4" w:space="0" w:color="000000"/>
            </w:tcBorders>
          </w:tcPr>
          <w:p>
            <w:pPr>
              <w:pStyle w:val="TableContents"/>
              <w:bidi w:val="0"/>
              <w:jc w:val="left"/>
              <w:rPr>
                <w:b/>
                <w:bCs/>
              </w:rPr>
            </w:pPr>
            <w:r>
              <w:rPr>
                <w:b/>
                <w:bCs/>
              </w:rPr>
              <w:t>32</w:t>
            </w:r>
          </w:p>
        </w:tc>
        <w:tc>
          <w:tcPr>
            <w:tcW w:w="1444"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sz w:val="20"/>
                <w:szCs w:val="20"/>
              </w:rPr>
              <w:t>Spider: A Large-Scale Human-Labeled Dataset for Complex and Cross-Domain Semantic Parsing and Text-to-SQL Task</w:t>
            </w:r>
          </w:p>
        </w:tc>
        <w:tc>
          <w:tcPr>
            <w:tcW w:w="1527" w:type="dxa"/>
            <w:tcBorders>
              <w:left w:val="single" w:sz="4" w:space="0" w:color="000000"/>
              <w:bottom w:val="single" w:sz="4" w:space="0" w:color="000000"/>
            </w:tcBorders>
          </w:tcPr>
          <w:p>
            <w:pPr>
              <w:pStyle w:val="Normal"/>
              <w:bidi w:val="0"/>
              <w:jc w:val="left"/>
              <w:rPr>
                <w:sz w:val="20"/>
                <w:szCs w:val="20"/>
              </w:rPr>
            </w:pPr>
            <w:r>
              <w:rPr>
                <w:sz w:val="20"/>
                <w:szCs w:val="20"/>
              </w:rPr>
              <w:t>Tao Yu, Rui Zhang, Kai-Chou Yang, Michihiro Yasunaga, Dongxu Wang, Zifan Li, James Ma, Irene Z Li, Qingning Yao, Shanelle Roman, Zilin Zhang, Dragomir R. Radev</w:t>
            </w:r>
          </w:p>
        </w:tc>
        <w:tc>
          <w:tcPr>
            <w:tcW w:w="1261" w:type="dxa"/>
            <w:tcBorders>
              <w:left w:val="single" w:sz="4" w:space="0" w:color="000000"/>
              <w:bottom w:val="single" w:sz="4" w:space="0" w:color="000000"/>
            </w:tcBorders>
          </w:tcPr>
          <w:p>
            <w:pPr>
              <w:pStyle w:val="TableContents"/>
              <w:bidi w:val="0"/>
              <w:jc w:val="left"/>
              <w:rPr>
                <w:sz w:val="20"/>
                <w:szCs w:val="20"/>
              </w:rPr>
            </w:pPr>
            <w:r>
              <w:rPr>
                <w:sz w:val="20"/>
                <w:szCs w:val="20"/>
              </w:rPr>
              <w:t>2018</w:t>
            </w:r>
          </w:p>
        </w:tc>
        <w:tc>
          <w:tcPr>
            <w:tcW w:w="722" w:type="dxa"/>
            <w:tcBorders>
              <w:left w:val="single" w:sz="4" w:space="0" w:color="000000"/>
              <w:bottom w:val="single" w:sz="4" w:space="0" w:color="000000"/>
            </w:tcBorders>
          </w:tcPr>
          <w:p>
            <w:pPr>
              <w:pStyle w:val="TableContents"/>
              <w:bidi w:val="0"/>
              <w:jc w:val="left"/>
              <w:rPr>
                <w:sz w:val="20"/>
                <w:szCs w:val="20"/>
              </w:rPr>
            </w:pPr>
            <w:hyperlink r:id="rId33">
              <w:r>
                <w:rPr>
                  <w:rStyle w:val="Hyperlink"/>
                  <w:sz w:val="20"/>
                  <w:szCs w:val="20"/>
                </w:rPr>
                <w:t>Link</w:t>
              </w:r>
            </w:hyperlink>
          </w:p>
        </w:tc>
        <w:tc>
          <w:tcPr>
            <w:tcW w:w="1528" w:type="dxa"/>
            <w:tcBorders>
              <w:left w:val="single" w:sz="4" w:space="0" w:color="000000"/>
              <w:bottom w:val="single" w:sz="4" w:space="0" w:color="000000"/>
            </w:tcBorders>
          </w:tcPr>
          <w:p>
            <w:pPr>
              <w:pStyle w:val="TableContents"/>
              <w:bidi w:val="0"/>
              <w:jc w:val="left"/>
              <w:rPr>
                <w:sz w:val="20"/>
                <w:szCs w:val="20"/>
              </w:rPr>
            </w:pPr>
            <w:r>
              <w:rPr>
                <w:sz w:val="20"/>
                <w:szCs w:val="20"/>
              </w:rPr>
              <w:t>Text-to-SQL</w:t>
            </w:r>
          </w:p>
        </w:tc>
        <w:tc>
          <w:tcPr>
            <w:tcW w:w="4651" w:type="dxa"/>
            <w:tcBorders>
              <w:left w:val="single" w:sz="4" w:space="0" w:color="000000"/>
              <w:bottom w:val="single" w:sz="4" w:space="0" w:color="000000"/>
            </w:tcBorders>
          </w:tcPr>
          <w:p>
            <w:pPr>
              <w:pStyle w:val="TableContents"/>
              <w:bidi w:val="0"/>
              <w:jc w:val="left"/>
              <w:rPr>
                <w:sz w:val="20"/>
                <w:szCs w:val="20"/>
              </w:rPr>
            </w:pPr>
            <w:r>
              <w:rPr>
                <w:sz w:val="20"/>
                <w:szCs w:val="20"/>
              </w:rPr>
              <w:t>This work defines a new complex and cross-domain semantic parsing and text-to-SQL task so that different complicated SQL queries and databases appear in train and test sets and experiments with various state-of-the-art models show that Spider presents a strong challenge for future research</w:t>
            </w:r>
          </w:p>
        </w:tc>
        <w:tc>
          <w:tcPr>
            <w:tcW w:w="1110" w:type="dxa"/>
            <w:tcBorders>
              <w:left w:val="single" w:sz="4" w:space="0" w:color="000000"/>
              <w:bottom w:val="single" w:sz="4" w:space="0" w:color="000000"/>
            </w:tcBorders>
          </w:tcPr>
          <w:p>
            <w:pPr>
              <w:pStyle w:val="TableContents"/>
              <w:bidi w:val="0"/>
              <w:jc w:val="left"/>
              <w:rPr>
                <w:b w:val="false"/>
                <w:bCs w:val="false"/>
                <w:sz w:val="20"/>
                <w:szCs w:val="20"/>
              </w:rPr>
            </w:pPr>
            <w:r>
              <w:rPr>
                <w:b w:val="false"/>
                <w:bCs w:val="false"/>
                <w:sz w:val="20"/>
                <w:szCs w:val="20"/>
              </w:rPr>
              <w:t>Spider</w:t>
            </w:r>
          </w:p>
        </w:tc>
        <w:tc>
          <w:tcPr>
            <w:tcW w:w="2704" w:type="dxa"/>
            <w:tcBorders>
              <w:left w:val="single" w:sz="4" w:space="0" w:color="000000"/>
              <w:bottom w:val="single" w:sz="4" w:space="0" w:color="000000"/>
            </w:tcBorders>
          </w:tcPr>
          <w:p>
            <w:pPr>
              <w:pStyle w:val="TableContents"/>
              <w:bidi w:val="0"/>
              <w:jc w:val="left"/>
              <w:rPr>
                <w:b w:val="false"/>
                <w:bCs w:val="false"/>
                <w:sz w:val="20"/>
                <w:szCs w:val="20"/>
              </w:rPr>
            </w:pPr>
            <w:r>
              <w:rPr>
                <w:b w:val="false"/>
                <w:bCs w:val="false"/>
                <w:sz w:val="20"/>
                <w:szCs w:val="20"/>
              </w:rPr>
              <w:t>Spider Dataset by Yale University</w:t>
            </w:r>
          </w:p>
        </w:tc>
        <w:tc>
          <w:tcPr>
            <w:tcW w:w="1434" w:type="dxa"/>
            <w:tcBorders>
              <w:left w:val="single" w:sz="4" w:space="0" w:color="000000"/>
              <w:bottom w:val="single" w:sz="4" w:space="0" w:color="000000"/>
              <w:right w:val="single" w:sz="4" w:space="0" w:color="000000"/>
            </w:tcBorders>
          </w:tcPr>
          <w:p>
            <w:pPr>
              <w:pStyle w:val="TableContents"/>
              <w:bidi w:val="0"/>
              <w:jc w:val="left"/>
              <w:rPr>
                <w:b w:val="false"/>
                <w:bCs w:val="false"/>
                <w:sz w:val="20"/>
                <w:szCs w:val="20"/>
              </w:rPr>
            </w:pPr>
            <w:r>
              <w:rPr>
                <w:b w:val="false"/>
                <w:bCs w:val="false"/>
                <w:sz w:val="20"/>
                <w:szCs w:val="20"/>
              </w:rPr>
            </w:r>
          </w:p>
        </w:tc>
      </w:tr>
      <w:tr>
        <w:trPr/>
        <w:tc>
          <w:tcPr>
            <w:tcW w:w="409" w:type="dxa"/>
            <w:tcBorders>
              <w:left w:val="single" w:sz="4" w:space="0" w:color="000000"/>
              <w:bottom w:val="single" w:sz="4" w:space="0" w:color="000000"/>
            </w:tcBorders>
          </w:tcPr>
          <w:p>
            <w:pPr>
              <w:pStyle w:val="TableContents"/>
              <w:bidi w:val="0"/>
              <w:jc w:val="left"/>
              <w:rPr>
                <w:b/>
                <w:bCs/>
              </w:rPr>
            </w:pPr>
            <w:r>
              <w:rPr>
                <w:b/>
                <w:bCs/>
              </w:rPr>
              <w:t>33</w:t>
            </w:r>
          </w:p>
        </w:tc>
        <w:tc>
          <w:tcPr>
            <w:tcW w:w="1444"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sz w:val="20"/>
                <w:szCs w:val="20"/>
              </w:rPr>
              <w:t>CodeS: Towards Building Open-source Language Models for Text-to-SQL</w:t>
            </w:r>
          </w:p>
        </w:tc>
        <w:tc>
          <w:tcPr>
            <w:tcW w:w="1527" w:type="dxa"/>
            <w:tcBorders>
              <w:left w:val="single" w:sz="4" w:space="0" w:color="000000"/>
              <w:bottom w:val="single" w:sz="4" w:space="0" w:color="000000"/>
            </w:tcBorders>
          </w:tcPr>
          <w:p>
            <w:pPr>
              <w:pStyle w:val="Normal"/>
              <w:bidi w:val="0"/>
              <w:jc w:val="left"/>
              <w:rPr>
                <w:sz w:val="20"/>
                <w:szCs w:val="20"/>
              </w:rPr>
            </w:pPr>
            <w:r>
              <w:rPr>
                <w:sz w:val="20"/>
                <w:szCs w:val="20"/>
              </w:rPr>
              <w:t>Haoyang Li, Jing Zhang, Hanbing Liu, Ju Fan, Xiaokang Zhang, Jun Zhu, Renjie Wei, Hongyan Pan, Cuiping Li, Hong Chen</w:t>
            </w:r>
          </w:p>
        </w:tc>
        <w:tc>
          <w:tcPr>
            <w:tcW w:w="1261" w:type="dxa"/>
            <w:tcBorders>
              <w:left w:val="single" w:sz="4" w:space="0" w:color="000000"/>
              <w:bottom w:val="single" w:sz="4" w:space="0" w:color="000000"/>
            </w:tcBorders>
          </w:tcPr>
          <w:p>
            <w:pPr>
              <w:pStyle w:val="TableContents"/>
              <w:bidi w:val="0"/>
              <w:jc w:val="left"/>
              <w:rPr>
                <w:sz w:val="20"/>
                <w:szCs w:val="20"/>
              </w:rPr>
            </w:pPr>
            <w:r>
              <w:rPr>
                <w:sz w:val="20"/>
                <w:szCs w:val="20"/>
              </w:rPr>
              <w:t>2024</w:t>
            </w:r>
          </w:p>
        </w:tc>
        <w:tc>
          <w:tcPr>
            <w:tcW w:w="722" w:type="dxa"/>
            <w:tcBorders>
              <w:left w:val="single" w:sz="4" w:space="0" w:color="000000"/>
              <w:bottom w:val="single" w:sz="4" w:space="0" w:color="000000"/>
            </w:tcBorders>
          </w:tcPr>
          <w:p>
            <w:pPr>
              <w:pStyle w:val="TableContents"/>
              <w:bidi w:val="0"/>
              <w:jc w:val="left"/>
              <w:rPr>
                <w:sz w:val="20"/>
                <w:szCs w:val="20"/>
              </w:rPr>
            </w:pPr>
            <w:hyperlink r:id="rId34">
              <w:r>
                <w:rPr>
                  <w:rStyle w:val="Hyperlink"/>
                  <w:sz w:val="20"/>
                  <w:szCs w:val="20"/>
                </w:rPr>
                <w:t>Link</w:t>
              </w:r>
            </w:hyperlink>
          </w:p>
        </w:tc>
        <w:tc>
          <w:tcPr>
            <w:tcW w:w="1528" w:type="dxa"/>
            <w:tcBorders>
              <w:left w:val="single" w:sz="4" w:space="0" w:color="000000"/>
              <w:bottom w:val="single" w:sz="4" w:space="0" w:color="000000"/>
            </w:tcBorders>
          </w:tcPr>
          <w:p>
            <w:pPr>
              <w:pStyle w:val="TableContents"/>
              <w:bidi w:val="0"/>
              <w:jc w:val="left"/>
              <w:rPr>
                <w:sz w:val="20"/>
                <w:szCs w:val="20"/>
              </w:rPr>
            </w:pPr>
            <w:r>
              <w:rPr>
                <w:sz w:val="20"/>
                <w:szCs w:val="20"/>
              </w:rPr>
              <w:t>Text-to-SQL</w:t>
            </w:r>
          </w:p>
        </w:tc>
        <w:tc>
          <w:tcPr>
            <w:tcW w:w="4651" w:type="dxa"/>
            <w:tcBorders>
              <w:left w:val="single" w:sz="4" w:space="0" w:color="000000"/>
              <w:bottom w:val="single" w:sz="4" w:space="0" w:color="000000"/>
            </w:tcBorders>
          </w:tcPr>
          <w:p>
            <w:pPr>
              <w:pStyle w:val="TableContents"/>
              <w:bidi w:val="0"/>
              <w:jc w:val="left"/>
              <w:rPr>
                <w:sz w:val="20"/>
                <w:szCs w:val="20"/>
              </w:rPr>
            </w:pPr>
            <w:r>
              <w:rPr>
                <w:sz w:val="20"/>
                <w:szCs w:val="20"/>
              </w:rPr>
              <w:t>This paper studies the research challenges in building CodeS, a fully open-source language model, which achieves superior accuracy with much smaller parameter sizes, and addresses the challenges of schema linking and rapid domain adaptation through strategic prompt construction and a bi-directional data augmentation technique</w:t>
            </w:r>
          </w:p>
        </w:tc>
        <w:tc>
          <w:tcPr>
            <w:tcW w:w="1110" w:type="dxa"/>
            <w:tcBorders>
              <w:left w:val="single" w:sz="4" w:space="0" w:color="000000"/>
              <w:bottom w:val="single" w:sz="4" w:space="0" w:color="000000"/>
            </w:tcBorders>
          </w:tcPr>
          <w:p>
            <w:pPr>
              <w:pStyle w:val="TableContents"/>
              <w:bidi w:val="0"/>
              <w:jc w:val="left"/>
              <w:rPr>
                <w:b w:val="false"/>
                <w:bCs w:val="false"/>
                <w:sz w:val="20"/>
                <w:szCs w:val="20"/>
              </w:rPr>
            </w:pPr>
            <w:r>
              <w:rPr>
                <w:b w:val="false"/>
                <w:bCs w:val="false"/>
                <w:sz w:val="20"/>
                <w:szCs w:val="20"/>
              </w:rPr>
              <w:t>Spider(DK, SYN, Realistic,Dr. Spider), BIRD</w:t>
            </w:r>
          </w:p>
        </w:tc>
        <w:tc>
          <w:tcPr>
            <w:tcW w:w="2704" w:type="dxa"/>
            <w:tcBorders>
              <w:left w:val="single" w:sz="4" w:space="0" w:color="000000"/>
              <w:bottom w:val="single" w:sz="4" w:space="0" w:color="000000"/>
            </w:tcBorders>
          </w:tcPr>
          <w:p>
            <w:pPr>
              <w:pStyle w:val="TableContents"/>
              <w:bidi w:val="0"/>
              <w:jc w:val="left"/>
              <w:rPr>
                <w:b w:val="false"/>
                <w:bCs w:val="false"/>
                <w:sz w:val="20"/>
                <w:szCs w:val="20"/>
              </w:rPr>
            </w:pPr>
            <w:r>
              <w:rPr>
                <w:b w:val="false"/>
                <w:bCs w:val="false"/>
                <w:sz w:val="20"/>
                <w:szCs w:val="20"/>
              </w:rPr>
              <w:t>Incremental pre-training, Database prompt construction, Bi-directional augmentation for new domain</w:t>
            </w:r>
          </w:p>
          <w:p>
            <w:pPr>
              <w:pStyle w:val="TableContents"/>
              <w:bidi w:val="0"/>
              <w:jc w:val="left"/>
              <w:rPr>
                <w:b w:val="false"/>
                <w:bCs w:val="false"/>
                <w:sz w:val="20"/>
                <w:szCs w:val="20"/>
              </w:rPr>
            </w:pPr>
            <w:r>
              <w:rPr>
                <w:b w:val="false"/>
                <w:bCs w:val="false"/>
                <w:sz w:val="20"/>
                <w:szCs w:val="20"/>
              </w:rPr>
              <w:t>adaptation, Supervised fine-tuning of CodeS, Few-shot in-context learning of CodeS</w:t>
            </w:r>
          </w:p>
        </w:tc>
        <w:tc>
          <w:tcPr>
            <w:tcW w:w="1434" w:type="dxa"/>
            <w:tcBorders>
              <w:left w:val="single" w:sz="4" w:space="0" w:color="000000"/>
              <w:bottom w:val="single" w:sz="4" w:space="0" w:color="000000"/>
              <w:right w:val="single" w:sz="4" w:space="0" w:color="000000"/>
            </w:tcBorders>
          </w:tcPr>
          <w:p>
            <w:pPr>
              <w:pStyle w:val="TableContents"/>
              <w:bidi w:val="0"/>
              <w:jc w:val="left"/>
              <w:rPr>
                <w:b w:val="false"/>
                <w:bCs w:val="false"/>
                <w:sz w:val="20"/>
                <w:szCs w:val="20"/>
              </w:rPr>
            </w:pPr>
            <w:r>
              <w:rPr>
                <w:b w:val="false"/>
                <w:bCs w:val="false"/>
                <w:sz w:val="20"/>
                <w:szCs w:val="20"/>
              </w:rPr>
              <w:t xml:space="preserve">                                                </w:t>
            </w:r>
            <w:r>
              <w:rPr>
                <w:b w:val="false"/>
                <w:bCs w:val="false"/>
                <w:sz w:val="20"/>
                <w:szCs w:val="20"/>
              </w:rPr>
              <w:t>Spider Accuracy (EX):</w:t>
            </w:r>
          </w:p>
          <w:p>
            <w:pPr>
              <w:pStyle w:val="TableContents"/>
              <w:bidi w:val="0"/>
              <w:jc w:val="left"/>
              <w:rPr>
                <w:b w:val="false"/>
                <w:bCs w:val="false"/>
                <w:sz w:val="20"/>
                <w:szCs w:val="20"/>
              </w:rPr>
            </w:pPr>
            <w:r>
              <w:rPr>
                <w:b w:val="false"/>
                <w:bCs w:val="false"/>
                <w:sz w:val="20"/>
                <w:szCs w:val="20"/>
              </w:rPr>
              <w:t>- CodeS</w:t>
              <w:noBreakHyphen/>
              <w:t>1B: 77.9%</w:t>
            </w:r>
          </w:p>
          <w:p>
            <w:pPr>
              <w:pStyle w:val="TableContents"/>
              <w:bidi w:val="0"/>
              <w:jc w:val="left"/>
              <w:rPr>
                <w:b w:val="false"/>
                <w:bCs w:val="false"/>
                <w:sz w:val="20"/>
                <w:szCs w:val="20"/>
              </w:rPr>
            </w:pPr>
            <w:r>
              <w:rPr>
                <w:b w:val="false"/>
                <w:bCs w:val="false"/>
                <w:sz w:val="20"/>
                <w:szCs w:val="20"/>
              </w:rPr>
              <w:t>- CodeS</w:t>
              <w:noBreakHyphen/>
              <w:t>3B: 83.4%</w:t>
            </w:r>
          </w:p>
          <w:p>
            <w:pPr>
              <w:pStyle w:val="TableContents"/>
              <w:bidi w:val="0"/>
              <w:jc w:val="left"/>
              <w:rPr>
                <w:b w:val="false"/>
                <w:bCs w:val="false"/>
                <w:sz w:val="20"/>
                <w:szCs w:val="20"/>
              </w:rPr>
            </w:pPr>
            <w:r>
              <w:rPr>
                <w:b w:val="false"/>
                <w:bCs w:val="false"/>
                <w:sz w:val="20"/>
                <w:szCs w:val="20"/>
              </w:rPr>
              <w:t xml:space="preserve">- </w:t>
            </w:r>
            <w:r>
              <w:rPr>
                <w:b/>
                <w:bCs/>
                <w:sz w:val="20"/>
                <w:szCs w:val="20"/>
              </w:rPr>
              <w:t>CodeS</w:t>
              <w:noBreakHyphen/>
              <w:t>7B: 85.4%</w:t>
            </w:r>
          </w:p>
          <w:p>
            <w:pPr>
              <w:pStyle w:val="TableContents"/>
              <w:bidi w:val="0"/>
              <w:jc w:val="left"/>
              <w:rPr>
                <w:b w:val="false"/>
                <w:bCs w:val="false"/>
                <w:sz w:val="20"/>
                <w:szCs w:val="20"/>
              </w:rPr>
            </w:pPr>
            <w:r>
              <w:rPr>
                <w:b w:val="false"/>
                <w:bCs w:val="false"/>
                <w:sz w:val="20"/>
                <w:szCs w:val="20"/>
              </w:rPr>
              <w:t>- CodeS</w:t>
              <w:noBreakHyphen/>
              <w:t>15B: 84.9%</w:t>
            </w:r>
          </w:p>
        </w:tc>
      </w:tr>
      <w:tr>
        <w:trPr/>
        <w:tc>
          <w:tcPr>
            <w:tcW w:w="409" w:type="dxa"/>
            <w:tcBorders>
              <w:left w:val="single" w:sz="4" w:space="0" w:color="000000"/>
              <w:bottom w:val="single" w:sz="4" w:space="0" w:color="000000"/>
            </w:tcBorders>
          </w:tcPr>
          <w:p>
            <w:pPr>
              <w:pStyle w:val="TableContents"/>
              <w:bidi w:val="0"/>
              <w:jc w:val="left"/>
              <w:rPr>
                <w:b/>
                <w:bCs/>
              </w:rPr>
            </w:pPr>
            <w:r>
              <w:rPr>
                <w:b/>
                <w:bCs/>
              </w:rPr>
              <w:t>34</w:t>
            </w:r>
          </w:p>
        </w:tc>
        <w:tc>
          <w:tcPr>
            <w:tcW w:w="1444"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sz w:val="20"/>
                <w:szCs w:val="20"/>
              </w:rPr>
              <w:t>RAT-SQL: Relation-Aware Schema Encoding and Linking for Text-to-SQL Parsers</w:t>
            </w:r>
          </w:p>
        </w:tc>
        <w:tc>
          <w:tcPr>
            <w:tcW w:w="1527" w:type="dxa"/>
            <w:tcBorders>
              <w:left w:val="single" w:sz="4" w:space="0" w:color="000000"/>
              <w:bottom w:val="single" w:sz="4" w:space="0" w:color="000000"/>
            </w:tcBorders>
          </w:tcPr>
          <w:p>
            <w:pPr>
              <w:pStyle w:val="Normal"/>
              <w:bidi w:val="0"/>
              <w:jc w:val="left"/>
              <w:rPr>
                <w:sz w:val="20"/>
                <w:szCs w:val="20"/>
              </w:rPr>
            </w:pPr>
            <w:r>
              <w:rPr>
                <w:sz w:val="20"/>
                <w:szCs w:val="20"/>
              </w:rPr>
              <w:t>Bailin Wang, Richard Shin, Xiaodong Liu, Oleksandr Polozov, Matthew Richardson</w:t>
            </w:r>
          </w:p>
        </w:tc>
        <w:tc>
          <w:tcPr>
            <w:tcW w:w="1261" w:type="dxa"/>
            <w:tcBorders>
              <w:left w:val="single" w:sz="4" w:space="0" w:color="000000"/>
              <w:bottom w:val="single" w:sz="4" w:space="0" w:color="000000"/>
            </w:tcBorders>
          </w:tcPr>
          <w:p>
            <w:pPr>
              <w:pStyle w:val="TableContents"/>
              <w:bidi w:val="0"/>
              <w:jc w:val="left"/>
              <w:rPr>
                <w:sz w:val="20"/>
                <w:szCs w:val="20"/>
              </w:rPr>
            </w:pPr>
            <w:r>
              <w:rPr>
                <w:sz w:val="20"/>
                <w:szCs w:val="20"/>
              </w:rPr>
              <w:t>2019</w:t>
            </w:r>
          </w:p>
        </w:tc>
        <w:tc>
          <w:tcPr>
            <w:tcW w:w="722" w:type="dxa"/>
            <w:tcBorders>
              <w:left w:val="single" w:sz="4" w:space="0" w:color="000000"/>
              <w:bottom w:val="single" w:sz="4" w:space="0" w:color="000000"/>
            </w:tcBorders>
          </w:tcPr>
          <w:p>
            <w:pPr>
              <w:pStyle w:val="TableContents"/>
              <w:bidi w:val="0"/>
              <w:jc w:val="left"/>
              <w:rPr>
                <w:sz w:val="20"/>
                <w:szCs w:val="20"/>
              </w:rPr>
            </w:pPr>
            <w:hyperlink r:id="rId35">
              <w:r>
                <w:rPr>
                  <w:rStyle w:val="Hyperlink"/>
                  <w:sz w:val="20"/>
                  <w:szCs w:val="20"/>
                </w:rPr>
                <w:t>Link</w:t>
              </w:r>
            </w:hyperlink>
          </w:p>
        </w:tc>
        <w:tc>
          <w:tcPr>
            <w:tcW w:w="1528" w:type="dxa"/>
            <w:tcBorders>
              <w:left w:val="single" w:sz="4" w:space="0" w:color="000000"/>
              <w:bottom w:val="single" w:sz="4" w:space="0" w:color="000000"/>
            </w:tcBorders>
          </w:tcPr>
          <w:p>
            <w:pPr>
              <w:pStyle w:val="TableContents"/>
              <w:bidi w:val="0"/>
              <w:jc w:val="left"/>
              <w:rPr>
                <w:sz w:val="20"/>
                <w:szCs w:val="20"/>
              </w:rPr>
            </w:pPr>
            <w:r>
              <w:rPr>
                <w:sz w:val="20"/>
                <w:szCs w:val="20"/>
              </w:rPr>
              <w:t>Text-to-SQL</w:t>
            </w:r>
          </w:p>
        </w:tc>
        <w:tc>
          <w:tcPr>
            <w:tcW w:w="4651" w:type="dxa"/>
            <w:tcBorders>
              <w:left w:val="single" w:sz="4" w:space="0" w:color="000000"/>
              <w:bottom w:val="single" w:sz="4" w:space="0" w:color="000000"/>
            </w:tcBorders>
          </w:tcPr>
          <w:p>
            <w:pPr>
              <w:pStyle w:val="TableContents"/>
              <w:bidi w:val="0"/>
              <w:jc w:val="left"/>
              <w:rPr>
                <w:sz w:val="20"/>
                <w:szCs w:val="20"/>
              </w:rPr>
            </w:pPr>
            <w:r>
              <w:rPr>
                <w:sz w:val="20"/>
                <w:szCs w:val="20"/>
              </w:rPr>
              <w:t>This work presents a unified framework, based on the relation-aware self-attention mechanism, to address schema encoding, schema linking, and feature representation within a text-to-SQL encoder and achieves the new state-of-the-art performance on the Spider leaderboard.</w:t>
            </w:r>
          </w:p>
        </w:tc>
        <w:tc>
          <w:tcPr>
            <w:tcW w:w="1110" w:type="dxa"/>
            <w:tcBorders>
              <w:left w:val="single" w:sz="4" w:space="0" w:color="000000"/>
              <w:bottom w:val="single" w:sz="4" w:space="0" w:color="000000"/>
            </w:tcBorders>
          </w:tcPr>
          <w:p>
            <w:pPr>
              <w:pStyle w:val="TableContents"/>
              <w:bidi w:val="0"/>
              <w:jc w:val="left"/>
              <w:rPr>
                <w:b w:val="false"/>
                <w:bCs w:val="false"/>
                <w:sz w:val="20"/>
                <w:szCs w:val="20"/>
              </w:rPr>
            </w:pPr>
            <w:r>
              <w:rPr>
                <w:b w:val="false"/>
                <w:bCs w:val="false"/>
                <w:sz w:val="20"/>
                <w:szCs w:val="20"/>
              </w:rPr>
              <w:t>Spider, WikiSQL</w:t>
            </w:r>
          </w:p>
        </w:tc>
        <w:tc>
          <w:tcPr>
            <w:tcW w:w="2704" w:type="dxa"/>
            <w:tcBorders>
              <w:left w:val="single" w:sz="4" w:space="0" w:color="000000"/>
              <w:bottom w:val="single" w:sz="4" w:space="0" w:color="000000"/>
            </w:tcBorders>
          </w:tcPr>
          <w:p>
            <w:pPr>
              <w:pStyle w:val="TableContents"/>
              <w:bidi w:val="0"/>
              <w:jc w:val="left"/>
              <w:rPr>
                <w:b w:val="false"/>
                <w:bCs w:val="false"/>
                <w:sz w:val="20"/>
                <w:szCs w:val="20"/>
              </w:rPr>
            </w:pPr>
            <w:r>
              <w:rPr>
                <w:b w:val="false"/>
                <w:bCs w:val="false"/>
                <w:sz w:val="20"/>
                <w:szCs w:val="20"/>
              </w:rPr>
              <w:t>Encoder-Decoder Structure:</w:t>
            </w:r>
          </w:p>
          <w:p>
            <w:pPr>
              <w:pStyle w:val="TableContents"/>
              <w:bidi w:val="0"/>
              <w:jc w:val="left"/>
              <w:rPr>
                <w:b w:val="false"/>
                <w:bCs w:val="false"/>
                <w:sz w:val="20"/>
                <w:szCs w:val="20"/>
              </w:rPr>
            </w:pPr>
            <w:r>
              <w:rPr>
                <w:b w:val="false"/>
                <w:bCs w:val="false"/>
                <w:sz w:val="20"/>
                <w:szCs w:val="20"/>
              </w:rPr>
              <w:t>Encoder:GloVe + BiLSTM + Relation-Aware Sefl-Attention(RAT),</w:t>
            </w:r>
          </w:p>
          <w:p>
            <w:pPr>
              <w:pStyle w:val="TableContents"/>
              <w:bidi w:val="0"/>
              <w:jc w:val="left"/>
              <w:rPr>
                <w:b w:val="false"/>
                <w:bCs w:val="false"/>
                <w:sz w:val="20"/>
                <w:szCs w:val="20"/>
              </w:rPr>
            </w:pPr>
            <w:r>
              <w:rPr>
                <w:b w:val="false"/>
                <w:bCs w:val="false"/>
                <w:sz w:val="20"/>
                <w:szCs w:val="20"/>
              </w:rPr>
              <w:t>Decoder: AST-based LSTM decoder</w:t>
            </w:r>
          </w:p>
          <w:p>
            <w:pPr>
              <w:pStyle w:val="TableContents"/>
              <w:bidi w:val="0"/>
              <w:jc w:val="left"/>
              <w:rPr>
                <w:b w:val="false"/>
                <w:bCs w:val="false"/>
                <w:sz w:val="20"/>
                <w:szCs w:val="20"/>
              </w:rPr>
            </w:pPr>
            <w:r>
              <w:rPr>
                <w:b w:val="false"/>
                <w:bCs w:val="false"/>
                <w:sz w:val="20"/>
                <w:szCs w:val="20"/>
              </w:rPr>
              <w:t>Relation types: table/column relationships + question-schema links</w:t>
            </w:r>
          </w:p>
          <w:p>
            <w:pPr>
              <w:pStyle w:val="TableContents"/>
              <w:bidi w:val="0"/>
              <w:jc w:val="left"/>
              <w:rPr>
                <w:b w:val="false"/>
                <w:bCs w:val="false"/>
                <w:sz w:val="20"/>
                <w:szCs w:val="20"/>
              </w:rPr>
            </w:pPr>
            <w:r>
              <w:rPr>
                <w:b w:val="false"/>
                <w:bCs w:val="false"/>
                <w:sz w:val="20"/>
                <w:szCs w:val="20"/>
              </w:rPr>
              <w:t>RAT-SQL + BERT variant was also tested</w:t>
            </w:r>
          </w:p>
        </w:tc>
        <w:tc>
          <w:tcPr>
            <w:tcW w:w="1434" w:type="dxa"/>
            <w:tcBorders>
              <w:left w:val="single" w:sz="4" w:space="0" w:color="000000"/>
              <w:bottom w:val="single" w:sz="4" w:space="0" w:color="000000"/>
              <w:right w:val="single" w:sz="4" w:space="0" w:color="000000"/>
            </w:tcBorders>
          </w:tcPr>
          <w:p>
            <w:pPr>
              <w:pStyle w:val="TableContents"/>
              <w:bidi w:val="0"/>
              <w:jc w:val="left"/>
              <w:rPr>
                <w:b w:val="false"/>
                <w:bCs w:val="false"/>
                <w:sz w:val="20"/>
                <w:szCs w:val="20"/>
              </w:rPr>
            </w:pPr>
            <w:r>
              <w:rPr>
                <w:b w:val="false"/>
                <w:bCs w:val="false"/>
                <w:sz w:val="20"/>
                <w:szCs w:val="20"/>
              </w:rPr>
              <w:t>Accuracy (Spider)</w:t>
              <w:tab/>
              <w:t>- RAT-SQL: 57.2% (test)</w:t>
            </w:r>
          </w:p>
          <w:p>
            <w:pPr>
              <w:pStyle w:val="TableContents"/>
              <w:bidi w:val="0"/>
              <w:jc w:val="left"/>
              <w:rPr>
                <w:b w:val="false"/>
                <w:bCs w:val="false"/>
                <w:sz w:val="20"/>
                <w:szCs w:val="20"/>
              </w:rPr>
            </w:pPr>
            <w:r>
              <w:rPr>
                <w:b w:val="false"/>
                <w:bCs w:val="false"/>
                <w:sz w:val="20"/>
                <w:szCs w:val="20"/>
              </w:rPr>
              <w:t>- RAT-SQL + BERT: 65.6% (test)</w:t>
            </w:r>
          </w:p>
          <w:p>
            <w:pPr>
              <w:pStyle w:val="TableContents"/>
              <w:bidi w:val="0"/>
              <w:jc w:val="left"/>
              <w:rPr>
                <w:b w:val="false"/>
                <w:bCs w:val="false"/>
                <w:sz w:val="20"/>
                <w:szCs w:val="20"/>
              </w:rPr>
            </w:pPr>
            <w:r>
              <w:rPr>
                <w:b w:val="false"/>
                <w:bCs w:val="false"/>
                <w:sz w:val="20"/>
                <w:szCs w:val="20"/>
              </w:rPr>
              <w:t>- RAT-SQL + BERT: 69.7% (dev)</w:t>
            </w:r>
          </w:p>
          <w:p>
            <w:pPr>
              <w:pStyle w:val="TableContents"/>
              <w:bidi w:val="0"/>
              <w:jc w:val="left"/>
              <w:rPr>
                <w:b w:val="false"/>
                <w:bCs w:val="false"/>
                <w:sz w:val="20"/>
                <w:szCs w:val="20"/>
              </w:rPr>
            </w:pPr>
            <w:r>
              <w:rPr>
                <w:b w:val="false"/>
                <w:bCs w:val="false"/>
                <w:sz w:val="20"/>
                <w:szCs w:val="20"/>
              </w:rPr>
              <w:t>Accuracy (WikiSQL)</w:t>
              <w:tab/>
              <w:t>- Execution Accuracy: ~79.5% (dev)</w:t>
            </w:r>
          </w:p>
          <w:p>
            <w:pPr>
              <w:pStyle w:val="TableContents"/>
              <w:bidi w:val="0"/>
              <w:jc w:val="left"/>
              <w:rPr>
                <w:b w:val="false"/>
                <w:bCs w:val="false"/>
                <w:sz w:val="20"/>
                <w:szCs w:val="20"/>
              </w:rPr>
            </w:pPr>
            <w:r>
              <w:rPr>
                <w:b w:val="false"/>
                <w:bCs w:val="false"/>
                <w:sz w:val="20"/>
                <w:szCs w:val="20"/>
              </w:rPr>
              <w:t>- Logical Form Accuracy: ~73.3% (test)</w:t>
            </w:r>
          </w:p>
        </w:tc>
      </w:tr>
      <w:tr>
        <w:trPr/>
        <w:tc>
          <w:tcPr>
            <w:tcW w:w="409" w:type="dxa"/>
            <w:tcBorders>
              <w:left w:val="single" w:sz="4" w:space="0" w:color="000000"/>
              <w:bottom w:val="single" w:sz="4" w:space="0" w:color="000000"/>
            </w:tcBorders>
          </w:tcPr>
          <w:p>
            <w:pPr>
              <w:pStyle w:val="TableContents"/>
              <w:bidi w:val="0"/>
              <w:jc w:val="left"/>
              <w:rPr>
                <w:b/>
                <w:bCs/>
              </w:rPr>
            </w:pPr>
            <w:r>
              <w:rPr>
                <w:b/>
                <w:bCs/>
              </w:rPr>
              <w:t>35</w:t>
            </w:r>
          </w:p>
        </w:tc>
        <w:tc>
          <w:tcPr>
            <w:tcW w:w="1444"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sz w:val="20"/>
                <w:szCs w:val="20"/>
              </w:rPr>
              <w:t>RESDSQL: Decoupling Schema Linking and Skeleton Parsing for Text-to-SQL</w:t>
            </w:r>
          </w:p>
        </w:tc>
        <w:tc>
          <w:tcPr>
            <w:tcW w:w="1527" w:type="dxa"/>
            <w:tcBorders>
              <w:left w:val="single" w:sz="4" w:space="0" w:color="000000"/>
              <w:bottom w:val="single" w:sz="4" w:space="0" w:color="000000"/>
            </w:tcBorders>
          </w:tcPr>
          <w:p>
            <w:pPr>
              <w:pStyle w:val="Normal"/>
              <w:bidi w:val="0"/>
              <w:jc w:val="left"/>
              <w:rPr>
                <w:sz w:val="20"/>
                <w:szCs w:val="20"/>
              </w:rPr>
            </w:pPr>
            <w:r>
              <w:rPr>
                <w:sz w:val="20"/>
                <w:szCs w:val="20"/>
              </w:rPr>
              <w:t>Haoyang Li, Jing Zhang, Cuiping Li, Hong Chen</w:t>
            </w:r>
          </w:p>
        </w:tc>
        <w:tc>
          <w:tcPr>
            <w:tcW w:w="1261" w:type="dxa"/>
            <w:tcBorders>
              <w:left w:val="single" w:sz="4" w:space="0" w:color="000000"/>
              <w:bottom w:val="single" w:sz="4" w:space="0" w:color="000000"/>
            </w:tcBorders>
          </w:tcPr>
          <w:p>
            <w:pPr>
              <w:pStyle w:val="TableContents"/>
              <w:bidi w:val="0"/>
              <w:jc w:val="left"/>
              <w:rPr>
                <w:sz w:val="20"/>
                <w:szCs w:val="20"/>
              </w:rPr>
            </w:pPr>
            <w:r>
              <w:rPr>
                <w:sz w:val="20"/>
                <w:szCs w:val="20"/>
              </w:rPr>
              <w:t>2023</w:t>
            </w:r>
          </w:p>
        </w:tc>
        <w:tc>
          <w:tcPr>
            <w:tcW w:w="722" w:type="dxa"/>
            <w:tcBorders>
              <w:left w:val="single" w:sz="4" w:space="0" w:color="000000"/>
              <w:bottom w:val="single" w:sz="4" w:space="0" w:color="000000"/>
            </w:tcBorders>
          </w:tcPr>
          <w:p>
            <w:pPr>
              <w:pStyle w:val="TableContents"/>
              <w:bidi w:val="0"/>
              <w:jc w:val="left"/>
              <w:rPr>
                <w:sz w:val="20"/>
                <w:szCs w:val="20"/>
              </w:rPr>
            </w:pPr>
            <w:hyperlink r:id="rId36">
              <w:r>
                <w:rPr>
                  <w:rStyle w:val="Hyperlink"/>
                  <w:sz w:val="20"/>
                  <w:szCs w:val="20"/>
                </w:rPr>
                <w:t>Link</w:t>
              </w:r>
            </w:hyperlink>
          </w:p>
        </w:tc>
        <w:tc>
          <w:tcPr>
            <w:tcW w:w="1528" w:type="dxa"/>
            <w:tcBorders>
              <w:left w:val="single" w:sz="4" w:space="0" w:color="000000"/>
              <w:bottom w:val="single" w:sz="4" w:space="0" w:color="000000"/>
            </w:tcBorders>
          </w:tcPr>
          <w:p>
            <w:pPr>
              <w:pStyle w:val="TableContents"/>
              <w:bidi w:val="0"/>
              <w:jc w:val="left"/>
              <w:rPr>
                <w:sz w:val="20"/>
                <w:szCs w:val="20"/>
              </w:rPr>
            </w:pPr>
            <w:r>
              <w:rPr>
                <w:sz w:val="20"/>
                <w:szCs w:val="20"/>
              </w:rPr>
              <w:t>Text-to-SQL</w:t>
            </w:r>
          </w:p>
        </w:tc>
        <w:tc>
          <w:tcPr>
            <w:tcW w:w="4651" w:type="dxa"/>
            <w:tcBorders>
              <w:left w:val="single" w:sz="4" w:space="0" w:color="000000"/>
              <w:bottom w:val="single" w:sz="4" w:space="0" w:color="000000"/>
            </w:tcBorders>
          </w:tcPr>
          <w:p>
            <w:pPr>
              <w:pStyle w:val="TableContents"/>
              <w:bidi w:val="0"/>
              <w:jc w:val="left"/>
              <w:rPr>
                <w:sz w:val="20"/>
                <w:szCs w:val="20"/>
              </w:rPr>
            </w:pPr>
            <w:r>
              <w:rPr>
                <w:sz w:val="20"/>
                <w:szCs w:val="20"/>
              </w:rPr>
              <w:t>This paper proposes a ranking-enhanced encoding and skeleton-aware decoding framework to decouple the schema linking and the skeleton parsing at Text-to-SQL and evaluates the proposed framework on Spider and its three robustness variants: Spider-DK, Spider-Syn, and Spider-Realistic.</w:t>
            </w:r>
          </w:p>
        </w:tc>
        <w:tc>
          <w:tcPr>
            <w:tcW w:w="1110" w:type="dxa"/>
            <w:tcBorders>
              <w:left w:val="single" w:sz="4" w:space="0" w:color="000000"/>
              <w:bottom w:val="single" w:sz="4" w:space="0" w:color="000000"/>
            </w:tcBorders>
          </w:tcPr>
          <w:p>
            <w:pPr>
              <w:pStyle w:val="TableContents"/>
              <w:bidi w:val="0"/>
              <w:jc w:val="left"/>
              <w:rPr>
                <w:b w:val="false"/>
                <w:bCs w:val="false"/>
                <w:sz w:val="20"/>
                <w:szCs w:val="20"/>
              </w:rPr>
            </w:pPr>
            <w:r>
              <w:rPr>
                <w:b w:val="false"/>
                <w:bCs w:val="false"/>
                <w:sz w:val="20"/>
                <w:szCs w:val="20"/>
              </w:rPr>
              <w:t>Spider, Spider-DK, Spider-Syn, Spider-Realistic</w:t>
            </w:r>
          </w:p>
          <w:p>
            <w:pPr>
              <w:pStyle w:val="TableContents"/>
              <w:bidi w:val="0"/>
              <w:jc w:val="left"/>
              <w:rPr>
                <w:b w:val="false"/>
                <w:bCs w:val="false"/>
                <w:sz w:val="20"/>
                <w:szCs w:val="20"/>
              </w:rPr>
            </w:pPr>
            <w:r>
              <w:rPr>
                <w:b w:val="false"/>
                <w:bCs w:val="false"/>
                <w:sz w:val="20"/>
                <w:szCs w:val="20"/>
              </w:rPr>
            </w:r>
          </w:p>
        </w:tc>
        <w:tc>
          <w:tcPr>
            <w:tcW w:w="2704" w:type="dxa"/>
            <w:tcBorders>
              <w:left w:val="single" w:sz="4" w:space="0" w:color="000000"/>
              <w:bottom w:val="single" w:sz="4" w:space="0" w:color="000000"/>
            </w:tcBorders>
          </w:tcPr>
          <w:p>
            <w:pPr>
              <w:pStyle w:val="TableContents"/>
              <w:bidi w:val="0"/>
              <w:jc w:val="left"/>
              <w:rPr>
                <w:b w:val="false"/>
                <w:bCs w:val="false"/>
                <w:sz w:val="20"/>
                <w:szCs w:val="20"/>
              </w:rPr>
            </w:pPr>
            <w:r>
              <w:rPr>
                <w:b w:val="false"/>
                <w:bCs w:val="false"/>
                <w:sz w:val="20"/>
                <w:szCs w:val="20"/>
              </w:rPr>
              <w:t>- Based on T5 (Seq2Seq Transformer)</w:t>
            </w:r>
          </w:p>
          <w:p>
            <w:pPr>
              <w:pStyle w:val="TableContents"/>
              <w:bidi w:val="0"/>
              <w:jc w:val="left"/>
              <w:rPr>
                <w:b w:val="false"/>
                <w:bCs w:val="false"/>
                <w:sz w:val="20"/>
                <w:szCs w:val="20"/>
              </w:rPr>
            </w:pPr>
            <w:r>
              <w:rPr>
                <w:b w:val="false"/>
                <w:bCs w:val="false"/>
                <w:sz w:val="20"/>
                <w:szCs w:val="20"/>
              </w:rPr>
              <w:t>- Cross-encoder ranks relevant schema</w:t>
            </w:r>
          </w:p>
          <w:p>
            <w:pPr>
              <w:pStyle w:val="TableContents"/>
              <w:bidi w:val="0"/>
              <w:jc w:val="left"/>
              <w:rPr>
                <w:b w:val="false"/>
                <w:bCs w:val="false"/>
                <w:sz w:val="20"/>
                <w:szCs w:val="20"/>
              </w:rPr>
            </w:pPr>
            <w:r>
              <w:rPr>
                <w:b w:val="false"/>
                <w:bCs w:val="false"/>
                <w:sz w:val="20"/>
                <w:szCs w:val="20"/>
              </w:rPr>
              <w:t>- Skeleton-aware decoder: first SQL structure, then details</w:t>
            </w:r>
          </w:p>
          <w:p>
            <w:pPr>
              <w:pStyle w:val="TableContents"/>
              <w:bidi w:val="0"/>
              <w:jc w:val="left"/>
              <w:rPr>
                <w:b w:val="false"/>
                <w:bCs w:val="false"/>
                <w:sz w:val="20"/>
                <w:szCs w:val="20"/>
              </w:rPr>
            </w:pPr>
            <w:r>
              <w:rPr>
                <w:b w:val="false"/>
                <w:bCs w:val="false"/>
                <w:sz w:val="20"/>
                <w:szCs w:val="20"/>
              </w:rPr>
              <w:t>- Uses NatSQL (intermediate representation)</w:t>
            </w:r>
          </w:p>
        </w:tc>
        <w:tc>
          <w:tcPr>
            <w:tcW w:w="1434" w:type="dxa"/>
            <w:tcBorders>
              <w:left w:val="single" w:sz="4" w:space="0" w:color="000000"/>
              <w:bottom w:val="single" w:sz="4" w:space="0" w:color="000000"/>
              <w:right w:val="single" w:sz="4" w:space="0" w:color="000000"/>
            </w:tcBorders>
          </w:tcPr>
          <w:p>
            <w:pPr>
              <w:pStyle w:val="TableContents"/>
              <w:bidi w:val="0"/>
              <w:jc w:val="left"/>
              <w:rPr>
                <w:b w:val="false"/>
                <w:bCs w:val="false"/>
                <w:sz w:val="20"/>
                <w:szCs w:val="20"/>
              </w:rPr>
            </w:pPr>
            <w:r>
              <w:rPr>
                <w:b w:val="false"/>
                <w:bCs w:val="false"/>
                <w:sz w:val="20"/>
                <w:szCs w:val="20"/>
              </w:rPr>
              <w:t>Accuracy:</w:t>
            </w:r>
          </w:p>
          <w:p>
            <w:pPr>
              <w:pStyle w:val="TableContents"/>
              <w:bidi w:val="0"/>
              <w:jc w:val="left"/>
              <w:rPr>
                <w:b w:val="false"/>
                <w:bCs w:val="false"/>
                <w:sz w:val="20"/>
                <w:szCs w:val="20"/>
              </w:rPr>
            </w:pPr>
            <w:r>
              <w:rPr>
                <w:b w:val="false"/>
                <w:bCs w:val="false"/>
                <w:sz w:val="20"/>
                <w:szCs w:val="20"/>
              </w:rPr>
              <w:t>Spider (Dev):</w:t>
            </w:r>
          </w:p>
          <w:p>
            <w:pPr>
              <w:pStyle w:val="TableContents"/>
              <w:bidi w:val="0"/>
              <w:jc w:val="left"/>
              <w:rPr>
                <w:b w:val="false"/>
                <w:bCs w:val="false"/>
                <w:sz w:val="20"/>
                <w:szCs w:val="20"/>
              </w:rPr>
            </w:pPr>
            <w:r>
              <w:rPr>
                <w:b w:val="false"/>
                <w:bCs w:val="false"/>
                <w:sz w:val="20"/>
                <w:szCs w:val="20"/>
              </w:rPr>
              <w:t>-RESDSQL</w:t>
              <w:noBreakHyphen/>
              <w:t>3B: EM 78.0%, EX 81.8%</w:t>
            </w:r>
          </w:p>
          <w:p>
            <w:pPr>
              <w:pStyle w:val="TableContents"/>
              <w:bidi w:val="0"/>
              <w:jc w:val="left"/>
              <w:rPr>
                <w:b w:val="false"/>
                <w:bCs w:val="false"/>
                <w:sz w:val="20"/>
                <w:szCs w:val="20"/>
              </w:rPr>
            </w:pPr>
            <w:r>
              <w:rPr>
                <w:b w:val="false"/>
                <w:bCs w:val="false"/>
                <w:sz w:val="20"/>
                <w:szCs w:val="20"/>
              </w:rPr>
              <w:t>- RESDSQL</w:t>
              <w:noBreakHyphen/>
              <w:t>3B + NatSQL: EM 80.5%, EX 84.1%</w:t>
            </w:r>
          </w:p>
        </w:tc>
      </w:tr>
      <w:tr>
        <w:trPr/>
        <w:tc>
          <w:tcPr>
            <w:tcW w:w="409" w:type="dxa"/>
            <w:tcBorders>
              <w:left w:val="single" w:sz="4" w:space="0" w:color="000000"/>
              <w:bottom w:val="single" w:sz="4" w:space="0" w:color="000000"/>
            </w:tcBorders>
          </w:tcPr>
          <w:p>
            <w:pPr>
              <w:pStyle w:val="TableContents"/>
              <w:bidi w:val="0"/>
              <w:jc w:val="left"/>
              <w:rPr>
                <w:b/>
                <w:bCs/>
              </w:rPr>
            </w:pPr>
            <w:r>
              <w:rPr>
                <w:b/>
                <w:bCs/>
              </w:rPr>
              <w:t>36</w:t>
            </w:r>
          </w:p>
        </w:tc>
        <w:tc>
          <w:tcPr>
            <w:tcW w:w="1444"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sz w:val="20"/>
                <w:szCs w:val="20"/>
              </w:rPr>
              <w:t>Spider 2.0: Evaluating Language Models on Real-World Enterprise Text-to-SQL Workflows</w:t>
            </w:r>
          </w:p>
          <w:p>
            <w:pPr>
              <w:pStyle w:val="BodyText"/>
              <w:bidi w:val="0"/>
              <w:spacing w:before="240" w:after="120"/>
              <w:ind w:hanging="0" w:left="0"/>
              <w:jc w:val="left"/>
              <w:rPr>
                <w:b w:val="false"/>
                <w:bCs w:val="false"/>
                <w:sz w:val="20"/>
                <w:szCs w:val="20"/>
              </w:rPr>
            </w:pPr>
            <w:r>
              <w:rPr>
                <w:b w:val="false"/>
                <w:bCs w:val="false"/>
                <w:sz w:val="20"/>
                <w:szCs w:val="20"/>
              </w:rPr>
            </w:r>
          </w:p>
        </w:tc>
        <w:tc>
          <w:tcPr>
            <w:tcW w:w="1527" w:type="dxa"/>
            <w:tcBorders>
              <w:left w:val="single" w:sz="4" w:space="0" w:color="000000"/>
              <w:bottom w:val="single" w:sz="4" w:space="0" w:color="000000"/>
            </w:tcBorders>
          </w:tcPr>
          <w:p>
            <w:pPr>
              <w:pStyle w:val="Normal"/>
              <w:bidi w:val="0"/>
              <w:jc w:val="left"/>
              <w:rPr>
                <w:sz w:val="20"/>
                <w:szCs w:val="20"/>
              </w:rPr>
            </w:pPr>
            <w:r>
              <w:rPr>
                <w:sz w:val="20"/>
                <w:szCs w:val="20"/>
              </w:rPr>
              <w:t>Fangyu Lei, Fangyu Lei, Jixuan Chen, Yuxiao Ye, Ruisheng Cao, Dongchan Shin, Hongjin Su, Zhaoqing Suo, Hongcheng Gao, Hongcheng Gao, Pengcheng Yin, Victor Zhong, Caiming Xiong, Ruoxi Sun, Qian Liu, Sida Wang, Tao Yu</w:t>
            </w:r>
          </w:p>
        </w:tc>
        <w:tc>
          <w:tcPr>
            <w:tcW w:w="1261" w:type="dxa"/>
            <w:tcBorders>
              <w:left w:val="single" w:sz="4" w:space="0" w:color="000000"/>
              <w:bottom w:val="single" w:sz="4" w:space="0" w:color="000000"/>
            </w:tcBorders>
          </w:tcPr>
          <w:p>
            <w:pPr>
              <w:pStyle w:val="TableContents"/>
              <w:bidi w:val="0"/>
              <w:jc w:val="left"/>
              <w:rPr>
                <w:sz w:val="20"/>
                <w:szCs w:val="20"/>
              </w:rPr>
            </w:pPr>
            <w:r>
              <w:rPr>
                <w:sz w:val="20"/>
                <w:szCs w:val="20"/>
              </w:rPr>
              <w:t>2024</w:t>
            </w:r>
          </w:p>
        </w:tc>
        <w:tc>
          <w:tcPr>
            <w:tcW w:w="722" w:type="dxa"/>
            <w:tcBorders>
              <w:left w:val="single" w:sz="4" w:space="0" w:color="000000"/>
              <w:bottom w:val="single" w:sz="4" w:space="0" w:color="000000"/>
            </w:tcBorders>
          </w:tcPr>
          <w:p>
            <w:pPr>
              <w:pStyle w:val="TableContents"/>
              <w:bidi w:val="0"/>
              <w:jc w:val="left"/>
              <w:rPr>
                <w:sz w:val="20"/>
                <w:szCs w:val="20"/>
              </w:rPr>
            </w:pPr>
            <w:hyperlink r:id="rId37">
              <w:r>
                <w:rPr>
                  <w:rStyle w:val="Hyperlink"/>
                  <w:sz w:val="20"/>
                  <w:szCs w:val="20"/>
                </w:rPr>
                <w:t>Link</w:t>
              </w:r>
            </w:hyperlink>
          </w:p>
        </w:tc>
        <w:tc>
          <w:tcPr>
            <w:tcW w:w="1528" w:type="dxa"/>
            <w:tcBorders>
              <w:left w:val="single" w:sz="4" w:space="0" w:color="000000"/>
              <w:bottom w:val="single" w:sz="4" w:space="0" w:color="000000"/>
            </w:tcBorders>
          </w:tcPr>
          <w:p>
            <w:pPr>
              <w:pStyle w:val="TableContents"/>
              <w:bidi w:val="0"/>
              <w:jc w:val="left"/>
              <w:rPr>
                <w:sz w:val="20"/>
                <w:szCs w:val="20"/>
              </w:rPr>
            </w:pPr>
            <w:r>
              <w:rPr>
                <w:sz w:val="20"/>
                <w:szCs w:val="20"/>
              </w:rPr>
              <w:t>Text-to-SQL</w:t>
            </w:r>
          </w:p>
        </w:tc>
        <w:tc>
          <w:tcPr>
            <w:tcW w:w="4651" w:type="dxa"/>
            <w:tcBorders>
              <w:left w:val="single" w:sz="4" w:space="0" w:color="000000"/>
              <w:bottom w:val="single" w:sz="4" w:space="0" w:color="000000"/>
            </w:tcBorders>
          </w:tcPr>
          <w:p>
            <w:pPr>
              <w:pStyle w:val="TableContents"/>
              <w:bidi w:val="0"/>
              <w:jc w:val="left"/>
              <w:rPr>
                <w:sz w:val="20"/>
                <w:szCs w:val="20"/>
              </w:rPr>
            </w:pPr>
            <w:r>
              <w:rPr>
                <w:sz w:val="20"/>
                <w:szCs w:val="20"/>
              </w:rPr>
              <w:t>This work introduces Spider 2.0, an evaluation framework comprising 632 real-world text-to-SQL workflow problems derived from enterprise-level database use cases, and shows that while language models have demonstrated remarkable performance in code generation, they require significant improvement in order to achieve adequate performance for real-world enterprise usage.</w:t>
            </w:r>
          </w:p>
        </w:tc>
        <w:tc>
          <w:tcPr>
            <w:tcW w:w="1110" w:type="dxa"/>
            <w:tcBorders>
              <w:left w:val="single" w:sz="4" w:space="0" w:color="000000"/>
              <w:bottom w:val="single" w:sz="4" w:space="0" w:color="000000"/>
            </w:tcBorders>
          </w:tcPr>
          <w:p>
            <w:pPr>
              <w:pStyle w:val="TableContents"/>
              <w:bidi w:val="0"/>
              <w:jc w:val="left"/>
              <w:rPr>
                <w:b w:val="false"/>
                <w:bCs w:val="false"/>
                <w:sz w:val="20"/>
                <w:szCs w:val="20"/>
              </w:rPr>
            </w:pPr>
            <w:r>
              <w:rPr>
                <w:b w:val="false"/>
                <w:bCs w:val="false"/>
                <w:sz w:val="20"/>
                <w:szCs w:val="20"/>
              </w:rPr>
              <w:t>Spider 2.0</w:t>
            </w:r>
          </w:p>
        </w:tc>
        <w:tc>
          <w:tcPr>
            <w:tcW w:w="2704" w:type="dxa"/>
            <w:tcBorders>
              <w:left w:val="single" w:sz="4" w:space="0" w:color="000000"/>
              <w:bottom w:val="single" w:sz="4" w:space="0" w:color="000000"/>
            </w:tcBorders>
          </w:tcPr>
          <w:p>
            <w:pPr>
              <w:pStyle w:val="TableContents"/>
              <w:bidi w:val="0"/>
              <w:jc w:val="left"/>
              <w:rPr>
                <w:b w:val="false"/>
                <w:bCs w:val="false"/>
                <w:sz w:val="20"/>
                <w:szCs w:val="20"/>
              </w:rPr>
            </w:pPr>
            <w:r>
              <w:rPr>
                <w:b w:val="false"/>
                <w:bCs w:val="false"/>
                <w:sz w:val="20"/>
                <w:szCs w:val="20"/>
              </w:rPr>
              <w:t>Spider 2.0 Dataset</w:t>
            </w:r>
          </w:p>
        </w:tc>
        <w:tc>
          <w:tcPr>
            <w:tcW w:w="1434" w:type="dxa"/>
            <w:tcBorders>
              <w:left w:val="single" w:sz="4" w:space="0" w:color="000000"/>
              <w:bottom w:val="single" w:sz="4" w:space="0" w:color="000000"/>
              <w:right w:val="single" w:sz="4" w:space="0" w:color="000000"/>
            </w:tcBorders>
          </w:tcPr>
          <w:p>
            <w:pPr>
              <w:pStyle w:val="TableContents"/>
              <w:bidi w:val="0"/>
              <w:jc w:val="left"/>
              <w:rPr>
                <w:b w:val="false"/>
                <w:bCs w:val="false"/>
                <w:sz w:val="20"/>
                <w:szCs w:val="20"/>
              </w:rPr>
            </w:pPr>
            <w:r>
              <w:rPr>
                <w:b w:val="false"/>
                <w:bCs w:val="false"/>
                <w:sz w:val="20"/>
                <w:szCs w:val="20"/>
              </w:rPr>
            </w:r>
          </w:p>
        </w:tc>
      </w:tr>
      <w:tr>
        <w:trPr/>
        <w:tc>
          <w:tcPr>
            <w:tcW w:w="409" w:type="dxa"/>
            <w:tcBorders>
              <w:left w:val="single" w:sz="4" w:space="0" w:color="000000"/>
              <w:bottom w:val="single" w:sz="4" w:space="0" w:color="000000"/>
            </w:tcBorders>
          </w:tcPr>
          <w:p>
            <w:pPr>
              <w:pStyle w:val="TableContents"/>
              <w:bidi w:val="0"/>
              <w:jc w:val="left"/>
              <w:rPr>
                <w:b/>
                <w:bCs/>
              </w:rPr>
            </w:pPr>
            <w:r>
              <w:rPr>
                <w:b/>
                <w:bCs/>
              </w:rPr>
              <w:t>37</w:t>
            </w:r>
          </w:p>
        </w:tc>
        <w:tc>
          <w:tcPr>
            <w:tcW w:w="1444"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sz w:val="20"/>
                <w:szCs w:val="20"/>
              </w:rPr>
              <w:t>CHASE-SQL: Multi-Path Reasoning and Preference Optimized Candidate Selection in Text-to-SQL</w:t>
            </w:r>
          </w:p>
        </w:tc>
        <w:tc>
          <w:tcPr>
            <w:tcW w:w="1527" w:type="dxa"/>
            <w:tcBorders>
              <w:left w:val="single" w:sz="4" w:space="0" w:color="000000"/>
              <w:bottom w:val="single" w:sz="4" w:space="0" w:color="000000"/>
            </w:tcBorders>
          </w:tcPr>
          <w:p>
            <w:pPr>
              <w:pStyle w:val="Normal"/>
              <w:bidi w:val="0"/>
              <w:jc w:val="left"/>
              <w:rPr>
                <w:sz w:val="20"/>
                <w:szCs w:val="20"/>
              </w:rPr>
            </w:pPr>
            <w:r>
              <w:rPr>
                <w:sz w:val="20"/>
                <w:szCs w:val="20"/>
              </w:rPr>
              <w:t>Mohammadreza Pourreza, Hailong Li, Ruoxi Sun, Yeounoh Chung, Shayan Talaei, Gaurav Tarlok Kakkar, Yu Gan, Amin Saberi, Fatma Ozcan, Sercan Ö. Arik</w:t>
            </w:r>
          </w:p>
        </w:tc>
        <w:tc>
          <w:tcPr>
            <w:tcW w:w="1261" w:type="dxa"/>
            <w:tcBorders>
              <w:left w:val="single" w:sz="4" w:space="0" w:color="000000"/>
              <w:bottom w:val="single" w:sz="4" w:space="0" w:color="000000"/>
            </w:tcBorders>
          </w:tcPr>
          <w:p>
            <w:pPr>
              <w:pStyle w:val="TableContents"/>
              <w:bidi w:val="0"/>
              <w:jc w:val="left"/>
              <w:rPr>
                <w:sz w:val="20"/>
                <w:szCs w:val="20"/>
              </w:rPr>
            </w:pPr>
            <w:r>
              <w:rPr>
                <w:sz w:val="20"/>
                <w:szCs w:val="20"/>
              </w:rPr>
              <w:t>2024</w:t>
            </w:r>
          </w:p>
        </w:tc>
        <w:tc>
          <w:tcPr>
            <w:tcW w:w="722" w:type="dxa"/>
            <w:tcBorders>
              <w:left w:val="single" w:sz="4" w:space="0" w:color="000000"/>
              <w:bottom w:val="single" w:sz="4" w:space="0" w:color="000000"/>
            </w:tcBorders>
          </w:tcPr>
          <w:p>
            <w:pPr>
              <w:pStyle w:val="TableContents"/>
              <w:bidi w:val="0"/>
              <w:jc w:val="left"/>
              <w:rPr>
                <w:sz w:val="20"/>
                <w:szCs w:val="20"/>
              </w:rPr>
            </w:pPr>
            <w:hyperlink r:id="rId38">
              <w:r>
                <w:rPr>
                  <w:rStyle w:val="Hyperlink"/>
                  <w:sz w:val="20"/>
                  <w:szCs w:val="20"/>
                </w:rPr>
                <w:t>Link</w:t>
              </w:r>
            </w:hyperlink>
          </w:p>
        </w:tc>
        <w:tc>
          <w:tcPr>
            <w:tcW w:w="1528" w:type="dxa"/>
            <w:tcBorders>
              <w:left w:val="single" w:sz="4" w:space="0" w:color="000000"/>
              <w:bottom w:val="single" w:sz="4" w:space="0" w:color="000000"/>
            </w:tcBorders>
          </w:tcPr>
          <w:p>
            <w:pPr>
              <w:pStyle w:val="TableContents"/>
              <w:bidi w:val="0"/>
              <w:jc w:val="left"/>
              <w:rPr>
                <w:sz w:val="20"/>
                <w:szCs w:val="20"/>
              </w:rPr>
            </w:pPr>
            <w:r>
              <w:rPr>
                <w:sz w:val="20"/>
                <w:szCs w:val="20"/>
              </w:rPr>
              <w:t>Text-to-SQL</w:t>
            </w:r>
          </w:p>
        </w:tc>
        <w:tc>
          <w:tcPr>
            <w:tcW w:w="4651" w:type="dxa"/>
            <w:tcBorders>
              <w:left w:val="single" w:sz="4" w:space="0" w:color="000000"/>
              <w:bottom w:val="single" w:sz="4" w:space="0" w:color="000000"/>
            </w:tcBorders>
          </w:tcPr>
          <w:p>
            <w:pPr>
              <w:pStyle w:val="TableContents"/>
              <w:bidi w:val="0"/>
              <w:jc w:val="left"/>
              <w:rPr>
                <w:sz w:val="20"/>
                <w:szCs w:val="20"/>
              </w:rPr>
            </w:pPr>
            <w:r>
              <w:rPr>
                <w:sz w:val="20"/>
                <w:szCs w:val="20"/>
              </w:rPr>
              <w:t>CHASE-SQL is introduced, a new framework that employs innovative strategies, using test-time compute in multi-agent modeling to improve candidate generation and selection, and achieves the state-of-the-art execution accuracy on the BIRD Text-to-SQL dataset benchmark</w:t>
            </w:r>
          </w:p>
        </w:tc>
        <w:tc>
          <w:tcPr>
            <w:tcW w:w="1110" w:type="dxa"/>
            <w:tcBorders>
              <w:left w:val="single" w:sz="4" w:space="0" w:color="000000"/>
              <w:bottom w:val="single" w:sz="4" w:space="0" w:color="000000"/>
            </w:tcBorders>
          </w:tcPr>
          <w:p>
            <w:pPr>
              <w:pStyle w:val="TableContents"/>
              <w:bidi w:val="0"/>
              <w:jc w:val="left"/>
              <w:rPr>
                <w:b w:val="false"/>
                <w:bCs w:val="false"/>
                <w:sz w:val="20"/>
                <w:szCs w:val="20"/>
              </w:rPr>
            </w:pPr>
            <w:r>
              <w:rPr>
                <w:b w:val="false"/>
                <w:bCs w:val="false"/>
                <w:sz w:val="20"/>
                <w:szCs w:val="20"/>
              </w:rPr>
              <w:t>BIRD</w:t>
            </w:r>
          </w:p>
        </w:tc>
        <w:tc>
          <w:tcPr>
            <w:tcW w:w="2704" w:type="dxa"/>
            <w:tcBorders>
              <w:left w:val="single" w:sz="4" w:space="0" w:color="000000"/>
              <w:bottom w:val="single" w:sz="4" w:space="0" w:color="000000"/>
            </w:tcBorders>
          </w:tcPr>
          <w:p>
            <w:pPr>
              <w:pStyle w:val="TableContents"/>
              <w:bidi w:val="0"/>
              <w:jc w:val="left"/>
              <w:rPr>
                <w:b w:val="false"/>
                <w:bCs w:val="false"/>
                <w:sz w:val="20"/>
                <w:szCs w:val="20"/>
              </w:rPr>
            </w:pPr>
            <w:r>
              <w:rPr>
                <w:b w:val="false"/>
                <w:bCs w:val="false"/>
                <w:sz w:val="20"/>
                <w:szCs w:val="20"/>
              </w:rPr>
              <w:t>- Multi-agent SQL generation (CoT, decomposition, synthetic examples)</w:t>
            </w:r>
          </w:p>
          <w:p>
            <w:pPr>
              <w:pStyle w:val="TableContents"/>
              <w:bidi w:val="0"/>
              <w:jc w:val="left"/>
              <w:rPr>
                <w:b w:val="false"/>
                <w:bCs w:val="false"/>
                <w:sz w:val="20"/>
                <w:szCs w:val="20"/>
              </w:rPr>
            </w:pPr>
            <w:r>
              <w:rPr>
                <w:b w:val="false"/>
                <w:bCs w:val="false"/>
                <w:sz w:val="20"/>
                <w:szCs w:val="20"/>
              </w:rPr>
              <w:t>- LLM-based candidate selection via pairwise ranking</w:t>
            </w:r>
          </w:p>
        </w:tc>
        <w:tc>
          <w:tcPr>
            <w:tcW w:w="1434" w:type="dxa"/>
            <w:tcBorders>
              <w:left w:val="single" w:sz="4" w:space="0" w:color="000000"/>
              <w:bottom w:val="single" w:sz="4" w:space="0" w:color="000000"/>
              <w:right w:val="single" w:sz="4" w:space="0" w:color="000000"/>
            </w:tcBorders>
          </w:tcPr>
          <w:p>
            <w:pPr>
              <w:pStyle w:val="TableContents"/>
              <w:bidi w:val="0"/>
              <w:jc w:val="left"/>
              <w:rPr>
                <w:b w:val="false"/>
                <w:bCs w:val="false"/>
                <w:sz w:val="20"/>
                <w:szCs w:val="20"/>
              </w:rPr>
            </w:pPr>
            <w:r>
              <w:rPr>
                <w:b w:val="false"/>
                <w:bCs w:val="false"/>
                <w:sz w:val="20"/>
                <w:szCs w:val="20"/>
              </w:rPr>
              <w:t>Accuracy</w:t>
            </w:r>
          </w:p>
          <w:p>
            <w:pPr>
              <w:pStyle w:val="TableContents"/>
              <w:bidi w:val="0"/>
              <w:jc w:val="left"/>
              <w:rPr>
                <w:b w:val="false"/>
                <w:bCs w:val="false"/>
                <w:sz w:val="20"/>
                <w:szCs w:val="20"/>
              </w:rPr>
            </w:pPr>
            <w:r>
              <w:rPr>
                <w:b w:val="false"/>
                <w:bCs w:val="false"/>
                <w:sz w:val="20"/>
                <w:szCs w:val="20"/>
              </w:rPr>
              <w:t>- BIRD (Dev/Test): EX ~73.0%</w:t>
            </w:r>
          </w:p>
        </w:tc>
      </w:tr>
      <w:tr>
        <w:trPr/>
        <w:tc>
          <w:tcPr>
            <w:tcW w:w="409" w:type="dxa"/>
            <w:tcBorders>
              <w:left w:val="single" w:sz="4" w:space="0" w:color="000000"/>
              <w:bottom w:val="single" w:sz="4" w:space="0" w:color="000000"/>
            </w:tcBorders>
          </w:tcPr>
          <w:p>
            <w:pPr>
              <w:pStyle w:val="TableContents"/>
              <w:bidi w:val="0"/>
              <w:jc w:val="left"/>
              <w:rPr>
                <w:b/>
                <w:bCs/>
              </w:rPr>
            </w:pPr>
            <w:r>
              <w:rPr>
                <w:b/>
                <w:bCs/>
              </w:rPr>
              <w:t>38</w:t>
            </w:r>
          </w:p>
        </w:tc>
        <w:tc>
          <w:tcPr>
            <w:tcW w:w="1444"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sz w:val="20"/>
                <w:szCs w:val="20"/>
              </w:rPr>
              <w:t>MCS-SQL: Leveraging Multiple Prompts and Multiple-Choice Selection For Text-to-SQL Generation</w:t>
            </w:r>
          </w:p>
        </w:tc>
        <w:tc>
          <w:tcPr>
            <w:tcW w:w="1527" w:type="dxa"/>
            <w:tcBorders>
              <w:left w:val="single" w:sz="4" w:space="0" w:color="000000"/>
              <w:bottom w:val="single" w:sz="4" w:space="0" w:color="000000"/>
            </w:tcBorders>
          </w:tcPr>
          <w:p>
            <w:pPr>
              <w:pStyle w:val="Normal"/>
              <w:bidi w:val="0"/>
              <w:jc w:val="left"/>
              <w:rPr>
                <w:sz w:val="20"/>
                <w:szCs w:val="20"/>
              </w:rPr>
            </w:pPr>
            <w:r>
              <w:rPr>
                <w:sz w:val="20"/>
                <w:szCs w:val="20"/>
              </w:rPr>
              <w:t>Dongjun Lee, Choongwon Park, Jaehyuk Kim, Heesoo Park</w:t>
            </w:r>
          </w:p>
        </w:tc>
        <w:tc>
          <w:tcPr>
            <w:tcW w:w="1261" w:type="dxa"/>
            <w:tcBorders>
              <w:left w:val="single" w:sz="4" w:space="0" w:color="000000"/>
              <w:bottom w:val="single" w:sz="4" w:space="0" w:color="000000"/>
            </w:tcBorders>
          </w:tcPr>
          <w:p>
            <w:pPr>
              <w:pStyle w:val="TableContents"/>
              <w:bidi w:val="0"/>
              <w:jc w:val="left"/>
              <w:rPr>
                <w:sz w:val="20"/>
                <w:szCs w:val="20"/>
              </w:rPr>
            </w:pPr>
            <w:r>
              <w:rPr>
                <w:sz w:val="20"/>
                <w:szCs w:val="20"/>
              </w:rPr>
              <w:t>2024</w:t>
            </w:r>
          </w:p>
        </w:tc>
        <w:tc>
          <w:tcPr>
            <w:tcW w:w="722" w:type="dxa"/>
            <w:tcBorders>
              <w:left w:val="single" w:sz="4" w:space="0" w:color="000000"/>
              <w:bottom w:val="single" w:sz="4" w:space="0" w:color="000000"/>
            </w:tcBorders>
          </w:tcPr>
          <w:p>
            <w:pPr>
              <w:pStyle w:val="TableContents"/>
              <w:bidi w:val="0"/>
              <w:jc w:val="left"/>
              <w:rPr>
                <w:sz w:val="20"/>
                <w:szCs w:val="20"/>
              </w:rPr>
            </w:pPr>
            <w:hyperlink r:id="rId39">
              <w:r>
                <w:rPr>
                  <w:rStyle w:val="Hyperlink"/>
                  <w:sz w:val="20"/>
                  <w:szCs w:val="20"/>
                </w:rPr>
                <w:t>Link</w:t>
              </w:r>
            </w:hyperlink>
          </w:p>
        </w:tc>
        <w:tc>
          <w:tcPr>
            <w:tcW w:w="1528" w:type="dxa"/>
            <w:tcBorders>
              <w:left w:val="single" w:sz="4" w:space="0" w:color="000000"/>
              <w:bottom w:val="single" w:sz="4" w:space="0" w:color="000000"/>
            </w:tcBorders>
          </w:tcPr>
          <w:p>
            <w:pPr>
              <w:pStyle w:val="TableContents"/>
              <w:bidi w:val="0"/>
              <w:jc w:val="left"/>
              <w:rPr>
                <w:sz w:val="20"/>
                <w:szCs w:val="20"/>
              </w:rPr>
            </w:pPr>
            <w:r>
              <w:rPr>
                <w:sz w:val="20"/>
                <w:szCs w:val="20"/>
              </w:rPr>
              <w:t>Text-to-SQL</w:t>
            </w:r>
          </w:p>
        </w:tc>
        <w:tc>
          <w:tcPr>
            <w:tcW w:w="4651" w:type="dxa"/>
            <w:tcBorders>
              <w:left w:val="single" w:sz="4" w:space="0" w:color="000000"/>
              <w:bottom w:val="single" w:sz="4" w:space="0" w:color="000000"/>
            </w:tcBorders>
          </w:tcPr>
          <w:p>
            <w:pPr>
              <w:pStyle w:val="TableContents"/>
              <w:bidi w:val="0"/>
              <w:jc w:val="left"/>
              <w:rPr>
                <w:sz w:val="20"/>
                <w:szCs w:val="20"/>
              </w:rPr>
            </w:pPr>
            <w:r>
              <w:rPr>
                <w:sz w:val="20"/>
                <w:szCs w:val="20"/>
              </w:rPr>
              <w:t>This study considers the sensitivity of LLMs to the prompts and introduces a novel approach that leverages multiple prompts to explore a broader search space for possible answers and effectively aggregate them.</w:t>
            </w:r>
          </w:p>
        </w:tc>
        <w:tc>
          <w:tcPr>
            <w:tcW w:w="1110" w:type="dxa"/>
            <w:tcBorders>
              <w:left w:val="single" w:sz="4" w:space="0" w:color="000000"/>
              <w:bottom w:val="single" w:sz="4" w:space="0" w:color="000000"/>
            </w:tcBorders>
          </w:tcPr>
          <w:p>
            <w:pPr>
              <w:pStyle w:val="TableContents"/>
              <w:bidi w:val="0"/>
              <w:jc w:val="left"/>
              <w:rPr>
                <w:b w:val="false"/>
                <w:bCs w:val="false"/>
                <w:sz w:val="20"/>
                <w:szCs w:val="20"/>
              </w:rPr>
            </w:pPr>
            <w:r>
              <w:rPr>
                <w:b w:val="false"/>
                <w:bCs w:val="false"/>
                <w:sz w:val="20"/>
                <w:szCs w:val="20"/>
              </w:rPr>
              <w:t>Spider, BIRD</w:t>
            </w:r>
          </w:p>
        </w:tc>
        <w:tc>
          <w:tcPr>
            <w:tcW w:w="2704" w:type="dxa"/>
            <w:tcBorders>
              <w:left w:val="single" w:sz="4" w:space="0" w:color="000000"/>
              <w:bottom w:val="single" w:sz="4" w:space="0" w:color="000000"/>
            </w:tcBorders>
          </w:tcPr>
          <w:p>
            <w:pPr>
              <w:pStyle w:val="TableContents"/>
              <w:bidi w:val="0"/>
              <w:jc w:val="left"/>
              <w:rPr>
                <w:b w:val="false"/>
                <w:bCs w:val="false"/>
                <w:sz w:val="20"/>
                <w:szCs w:val="20"/>
              </w:rPr>
            </w:pPr>
            <w:r>
              <w:rPr>
                <w:b w:val="false"/>
                <w:bCs w:val="false"/>
                <w:sz w:val="20"/>
                <w:szCs w:val="20"/>
              </w:rPr>
              <w:t>- In</w:t>
              <w:noBreakHyphen/>
              <w:t>context learning (ICL) method (using GPT</w:t>
              <w:noBreakHyphen/>
              <w:t>4)</w:t>
            </w:r>
          </w:p>
          <w:p>
            <w:pPr>
              <w:pStyle w:val="TableContents"/>
              <w:bidi w:val="0"/>
              <w:jc w:val="left"/>
              <w:rPr>
                <w:b w:val="false"/>
                <w:bCs w:val="false"/>
                <w:sz w:val="20"/>
                <w:szCs w:val="20"/>
              </w:rPr>
            </w:pPr>
            <w:r>
              <w:rPr>
                <w:b w:val="false"/>
                <w:bCs w:val="false"/>
                <w:sz w:val="20"/>
                <w:szCs w:val="20"/>
              </w:rPr>
              <w:t>- Use multiple prompts for schema linking and SQL generation</w:t>
            </w:r>
          </w:p>
          <w:p>
            <w:pPr>
              <w:pStyle w:val="TableContents"/>
              <w:bidi w:val="0"/>
              <w:jc w:val="left"/>
              <w:rPr>
                <w:b w:val="false"/>
                <w:bCs w:val="false"/>
                <w:sz w:val="20"/>
                <w:szCs w:val="20"/>
              </w:rPr>
            </w:pPr>
            <w:r>
              <w:rPr>
                <w:b w:val="false"/>
                <w:bCs w:val="false"/>
                <w:sz w:val="20"/>
                <w:szCs w:val="20"/>
              </w:rPr>
              <w:t>- Generate multiple candidate SQLs, then select best via multiple</w:t>
              <w:noBreakHyphen/>
              <w:t>choice selection (MCS) with confidence filtering</w:t>
            </w:r>
          </w:p>
        </w:tc>
        <w:tc>
          <w:tcPr>
            <w:tcW w:w="1434" w:type="dxa"/>
            <w:tcBorders>
              <w:left w:val="single" w:sz="4" w:space="0" w:color="000000"/>
              <w:bottom w:val="single" w:sz="4" w:space="0" w:color="000000"/>
              <w:right w:val="single" w:sz="4" w:space="0" w:color="000000"/>
            </w:tcBorders>
          </w:tcPr>
          <w:p>
            <w:pPr>
              <w:pStyle w:val="TableContents"/>
              <w:bidi w:val="0"/>
              <w:jc w:val="left"/>
              <w:rPr>
                <w:b w:val="false"/>
                <w:bCs w:val="false"/>
                <w:sz w:val="20"/>
                <w:szCs w:val="20"/>
              </w:rPr>
            </w:pPr>
            <w:r>
              <w:rPr>
                <w:b w:val="false"/>
                <w:bCs w:val="false"/>
                <w:sz w:val="20"/>
                <w:szCs w:val="20"/>
              </w:rPr>
              <w:t>- BIRD: EX = 65.5%, VES = 71.4%</w:t>
            </w:r>
          </w:p>
          <w:p>
            <w:pPr>
              <w:pStyle w:val="TableContents"/>
              <w:bidi w:val="0"/>
              <w:jc w:val="left"/>
              <w:rPr>
                <w:b w:val="false"/>
                <w:bCs w:val="false"/>
                <w:sz w:val="20"/>
                <w:szCs w:val="20"/>
              </w:rPr>
            </w:pPr>
            <w:r>
              <w:rPr>
                <w:b w:val="false"/>
                <w:bCs w:val="false"/>
                <w:sz w:val="20"/>
                <w:szCs w:val="20"/>
              </w:rPr>
              <w:t>- Spider (test): EX = 89.6%</w:t>
            </w:r>
          </w:p>
        </w:tc>
      </w:tr>
    </w:tbl>
    <w:p>
      <w:pPr>
        <w:pStyle w:val="Normal"/>
        <w:bidi w:val="0"/>
        <w:jc w:val="left"/>
        <w:rPr/>
      </w:pPr>
      <w:r>
        <w:rPr/>
      </w:r>
    </w:p>
    <w:p>
      <w:pPr>
        <w:pStyle w:val="Normal"/>
        <w:bidi w:val="0"/>
        <w:jc w:val="left"/>
        <w:rPr/>
      </w:pPr>
      <w:r>
        <w:rPr/>
        <w:t>21 → Not about text-to-sql</w:t>
      </w:r>
    </w:p>
    <w:p>
      <w:pPr>
        <w:pStyle w:val="Normal"/>
        <w:bidi w:val="0"/>
        <w:jc w:val="left"/>
        <w:rPr/>
      </w:pPr>
      <w:r>
        <w:rPr/>
        <w:t>22 → Not about text-to-sql</w:t>
      </w:r>
    </w:p>
    <w:p>
      <w:pPr>
        <w:pStyle w:val="Normal"/>
        <w:bidi w:val="0"/>
        <w:jc w:val="left"/>
        <w:rPr/>
      </w:pPr>
      <w:r>
        <w:rPr/>
        <w:t>24 → About measuring text-to-sql, not developing it.</w:t>
      </w:r>
    </w:p>
    <w:sectPr>
      <w:type w:val="nextPage"/>
      <w:pgSz w:orient="landscape" w:w="16838" w:h="11906"/>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Aptos">
    <w:charset w:val="01"/>
    <w:family w:val="roman"/>
    <w:pitch w:val="variable"/>
  </w:font>
  <w:font w:name="Alto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8"/>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character" w:styleId="NumberingSymbols">
    <w:name w:val="Numbering Symbols"/>
    <w:qFormat/>
    <w:rPr/>
  </w:style>
  <w:style w:type="character" w:styleId="Hyperlink">
    <w:name w:val="Hyperlink"/>
    <w:rPr>
      <w:color w:val="000080"/>
      <w:u w:val="single"/>
    </w:rPr>
  </w:style>
  <w:style w:type="character" w:styleId="FollowedHyperlink">
    <w:name w:val="FollowedHyperlink"/>
    <w:rPr>
      <w:color w:val="80000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Bullet">
    <w:name w:val="Bullet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rxiv.org/abs/2406.08426" TargetMode="External"/><Relationship Id="rId3" Type="http://schemas.openxmlformats.org/officeDocument/2006/relationships/hyperlink" Target="https://arxiv.org/abs/2410.01066" TargetMode="External"/><Relationship Id="rId4" Type="http://schemas.openxmlformats.org/officeDocument/2006/relationships/hyperlink" Target="https://arxiv.org/abs/2407.14568" TargetMode="External"/><Relationship Id="rId5" Type="http://schemas.openxmlformats.org/officeDocument/2006/relationships/hyperlink" Target="https://arxiv.org/abs/2402.10671" TargetMode="External"/><Relationship Id="rId6" Type="http://schemas.openxmlformats.org/officeDocument/2006/relationships/hyperlink" Target="https://arxiv.org/abs/2402.11517" TargetMode="External"/><Relationship Id="rId7" Type="http://schemas.openxmlformats.org/officeDocument/2006/relationships/hyperlink" Target="https://doi.org/10.1007/s42979-025-03662-6" TargetMode="External"/><Relationship Id="rId8" Type="http://schemas.openxmlformats.org/officeDocument/2006/relationships/hyperlink" Target="https://arxiv.org/abs/2308.15363" TargetMode="External"/><Relationship Id="rId9" Type="http://schemas.openxmlformats.org/officeDocument/2006/relationships/hyperlink" Target="https://arxiv.org/abs/2502.12911" TargetMode="External"/><Relationship Id="rId10" Type="http://schemas.openxmlformats.org/officeDocument/2006/relationships/hyperlink" Target="https://www.doi.org/10.1109/ACCESS.2024.3498841" TargetMode="External"/><Relationship Id="rId11" Type="http://schemas.openxmlformats.org/officeDocument/2006/relationships/hyperlink" Target="https://arxiv.org/abs/2410.06011" TargetMode="External"/><Relationship Id="rId12" Type="http://schemas.openxmlformats.org/officeDocument/2006/relationships/hyperlink" Target="https://doi.org/10.1145/3737873" TargetMode="External"/><Relationship Id="rId13" Type="http://schemas.openxmlformats.org/officeDocument/2006/relationships/hyperlink" Target="https://doi.org/10.1109/CCWC62904.2025.10903689" TargetMode="External"/><Relationship Id="rId14" Type="http://schemas.openxmlformats.org/officeDocument/2006/relationships/hyperlink" Target="https://doi.org/10.1109/TKDE.2025.3592032" TargetMode="External"/><Relationship Id="rId15" Type="http://schemas.openxmlformats.org/officeDocument/2006/relationships/hyperlink" Target="https://arxiv.org/abs/2505.23838" TargetMode="External"/><Relationship Id="rId16" Type="http://schemas.openxmlformats.org/officeDocument/2006/relationships/hyperlink" Target="https://arxiv.org/abs/2410.01869" TargetMode="External"/><Relationship Id="rId17" Type="http://schemas.openxmlformats.org/officeDocument/2006/relationships/hyperlink" Target="https://doi.org/10.1016/j.ipm.2025.104136" TargetMode="External"/><Relationship Id="rId18" Type="http://schemas.openxmlformats.org/officeDocument/2006/relationships/hyperlink" Target="https://www.taylorfrancis.com/chapters/oa-edit/10.1201/9781003559139-3/conversion-natural-language-text-sql-queries-using-generative-ai-arnav-jha-naman-anand-karthikeyan" TargetMode="External"/><Relationship Id="rId19" Type="http://schemas.openxmlformats.org/officeDocument/2006/relationships/hyperlink" Target="https://doi.org/10.1145/3708359.3712083" TargetMode="External"/><Relationship Id="rId20" Type="http://schemas.openxmlformats.org/officeDocument/2006/relationships/hyperlink" Target="http://doi.org/10.1109/SCEECS64059.2025.10941602" TargetMode="External"/><Relationship Id="rId21" Type="http://schemas.openxmlformats.org/officeDocument/2006/relationships/hyperlink" Target="https://arxiv.org/abs/2401.12379" TargetMode="External"/><Relationship Id="rId22" Type="http://schemas.openxmlformats.org/officeDocument/2006/relationships/hyperlink" Target="https://arxiv.org/abs/2506.18951" TargetMode="External"/><Relationship Id="rId23" Type="http://schemas.openxmlformats.org/officeDocument/2006/relationships/hyperlink" Target="https://arxiv.org/abs/2312.10321" TargetMode="External"/><Relationship Id="rId24" Type="http://schemas.openxmlformats.org/officeDocument/2006/relationships/hyperlink" Target="https://doi.org/10.3390/e25030513" TargetMode="External"/><Relationship Id="rId25" Type="http://schemas.openxmlformats.org/officeDocument/2006/relationships/hyperlink" Target="https://doi.org/10.1038/s41598-025-04890-9" TargetMode="External"/><Relationship Id="rId26" Type="http://schemas.openxmlformats.org/officeDocument/2006/relationships/hyperlink" Target="https://pmc.ncbi.nlm.nih.gov/articles/PMC10785918/" TargetMode="External"/><Relationship Id="rId27" Type="http://schemas.openxmlformats.org/officeDocument/2006/relationships/hyperlink" Target="https://doi.org/10.1109/TPAMI.2023.3298895" TargetMode="External"/><Relationship Id="rId28" Type="http://schemas.openxmlformats.org/officeDocument/2006/relationships/hyperlink" Target="https://doi.org/10.3390/e27030235" TargetMode="External"/><Relationship Id="rId29" Type="http://schemas.openxmlformats.org/officeDocument/2006/relationships/hyperlink" Target="https://doi.org/10.1016/j.neunet.2021.07.014" TargetMode="External"/><Relationship Id="rId30" Type="http://schemas.openxmlformats.org/officeDocument/2006/relationships/hyperlink" Target="https://doi.org/10.1016/j.dib.2022.108211" TargetMode="External"/><Relationship Id="rId31" Type="http://schemas.openxmlformats.org/officeDocument/2006/relationships/hyperlink" Target="https://doi.org/10.3389/fdata.2024.1371680" TargetMode="External"/><Relationship Id="rId32" Type="http://schemas.openxmlformats.org/officeDocument/2006/relationships/hyperlink" Target="https://api.semanticscholar.org/CorpusID:258291425" TargetMode="External"/><Relationship Id="rId33" Type="http://schemas.openxmlformats.org/officeDocument/2006/relationships/hyperlink" Target="https://api.semanticscholar.org/CorpusID:52815560" TargetMode="External"/><Relationship Id="rId34" Type="http://schemas.openxmlformats.org/officeDocument/2006/relationships/hyperlink" Target="https://api.semanticscholar.org/CorpusID:267938784" TargetMode="External"/><Relationship Id="rId35" Type="http://schemas.openxmlformats.org/officeDocument/2006/relationships/hyperlink" Target="https://api.semanticscholar.org/CorpusID:207863446" TargetMode="External"/><Relationship Id="rId36" Type="http://schemas.openxmlformats.org/officeDocument/2006/relationships/hyperlink" Target="https://api.semanticscholar.org/CorpusID:257078956" TargetMode="External"/><Relationship Id="rId37" Type="http://schemas.openxmlformats.org/officeDocument/2006/relationships/hyperlink" Target="https://api.semanticscholar.org/CorpusID:273970164" TargetMode="External"/><Relationship Id="rId38" Type="http://schemas.openxmlformats.org/officeDocument/2006/relationships/hyperlink" Target="https://api.semanticscholar.org/CorpusID:273098638" TargetMode="External"/><Relationship Id="rId39" Type="http://schemas.openxmlformats.org/officeDocument/2006/relationships/hyperlink" Target="https://api.semanticscholar.org/CorpusID:269757962" TargetMode="External"/><Relationship Id="rId40" Type="http://schemas.openxmlformats.org/officeDocument/2006/relationships/numbering" Target="numbering.xml"/><Relationship Id="rId41" Type="http://schemas.openxmlformats.org/officeDocument/2006/relationships/fontTable" Target="fontTable.xml"/><Relationship Id="rId42" Type="http://schemas.openxmlformats.org/officeDocument/2006/relationships/settings" Target="settings.xml"/><Relationship Id="rId4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502</TotalTime>
  <Application>LibreOffice/24.2.7.2$Linux_X86_64 LibreOffice_project/420$Build-2</Application>
  <AppVersion>15.0000</AppVersion>
  <Pages>13</Pages>
  <Words>3847</Words>
  <Characters>24303</Characters>
  <CharactersWithSpaces>27765</CharactersWithSpaces>
  <Paragraphs>426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2025-08-04T16:08:41Z</dcterms:created>
  <dc:creator/>
  <dc:description/>
  <dc:language>en-US</dc:language>
  <cp:lastModifiedBy/>
  <dcterms:modified xsi:type="dcterms:W3CDTF">2025-10-08T23:34:38Z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