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Noto Sans CJK SC" w:hAnsi="Noto Sans CJK SC" w:eastAsia="Noto Sans CJK SC"/>
          <w:b/>
          <w:color w:val="1F4E78"/>
          <w:sz w:val="60"/>
        </w:rPr>
        <w:t>M2 关系选择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6F73"/>
          <w:sz w:val="42"/>
        </w:rPr>
        <w:t>完整速查手册 V0.8</w:t>
      </w:r>
    </w:p>
    <w:p>
      <w:pPr>
        <w:spacing w:before="320"/>
        <w:jc w:val="center"/>
      </w:pPr>
      <w:r>
        <w:rPr>
          <w:rFonts w:ascii="Noto Sans CJK SC" w:hAnsi="Noto Sans CJK SC" w:eastAsia="Noto Sans CJK SC"/>
          <w:color w:val="666666"/>
          <w:sz w:val="24"/>
        </w:rPr>
        <w:t>六模块规则 + SYNTH总合成 + 报告生成 + 案例测试</w:t>
      </w:r>
    </w:p>
    <w:p>
      <w:pPr>
        <w:spacing w:before="840"/>
        <w:jc w:val="center"/>
      </w:pPr>
      <w:r>
        <w:rPr>
          <w:rFonts w:ascii="Noto Sans CJK SC" w:hAnsi="Noto Sans CJK SC" w:eastAsia="Noto Sans CJK SC"/>
          <w:b/>
          <w:color w:val="7F6000"/>
          <w:sz w:val="24"/>
        </w:rPr>
        <w:t>核心问题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1F1F"/>
          <w:sz w:val="32"/>
        </w:rPr>
        <w:t>什么样的人更容易被我接受，并真正进入关系？</w:t>
      </w:r>
    </w:p>
    <w:p>
      <w:pPr>
        <w:spacing w:before="920"/>
        <w:jc w:val="center"/>
      </w:pPr>
      <w:r>
        <w:rPr>
          <w:rFonts w:ascii="Noto Sans CJK SC" w:hAnsi="Noto Sans CJK SC" w:eastAsia="Noto Sans CJK SC"/>
          <w:color w:val="B85450"/>
          <w:sz w:val="21"/>
        </w:rPr>
        <w:t>当前版本：结构完成，案例待验证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6A84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20"/>
              </w:rPr>
              <w:t>边界</w:t>
            </w:r>
          </w:p>
        </w:tc>
        <w:tc>
          <w:tcPr>
            <w:tcW w:type="dxa" w:w="80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4D6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M2解释的是关系准入与选择机制，不判断对象品质、长期适配、关系风险、婚姻结果或具体时间。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Noto Sans CJK SC" w:hAnsi="Noto Sans CJK SC" w:eastAsia="Noto Sans CJK SC"/>
          <w:color w:val="666666"/>
          <w:sz w:val="19"/>
        </w:rPr>
        <w:t>规则总数：1109条（六模块929条 + SYNTH 180条）</w:t>
      </w:r>
    </w:p>
    <w:p>
      <w:r>
        <w:br w:type="page"/>
      </w:r>
    </w:p>
    <w:p>
      <w:pPr>
        <w:pStyle w:val="Heading1"/>
      </w:pPr>
      <w:r>
        <w:t>快速目录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章节</w:t>
            </w:r>
          </w:p>
        </w:tc>
        <w:tc>
          <w:tcPr>
            <w:tcW w:type="dxa" w:w="87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查阅目的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1</w:t>
            </w:r>
          </w:p>
        </w:tc>
        <w:tc>
          <w:tcPr>
            <w:tcW w:type="dxa" w:w="87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30秒理解M2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2</w:t>
            </w:r>
          </w:p>
        </w:tc>
        <w:tc>
          <w:tcPr>
            <w:tcW w:type="dxa" w:w="87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六模块各负责什么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3</w:t>
            </w:r>
          </w:p>
        </w:tc>
        <w:tc>
          <w:tcPr>
            <w:tcW w:type="dxa" w:w="87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G01—G14准入维度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4</w:t>
            </w:r>
          </w:p>
        </w:tc>
        <w:tc>
          <w:tcPr>
            <w:tcW w:type="dxa" w:w="87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最终报告输出什么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5</w:t>
            </w:r>
          </w:p>
        </w:tc>
        <w:tc>
          <w:tcPr>
            <w:tcW w:type="dxa" w:w="87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SYNTH总合成顺序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6</w:t>
            </w:r>
          </w:p>
        </w:tc>
        <w:tc>
          <w:tcPr>
            <w:tcW w:type="dxa" w:w="87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字段权威矩阵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7</w:t>
            </w:r>
          </w:p>
        </w:tc>
        <w:tc>
          <w:tcPr>
            <w:tcW w:type="dxa" w:w="87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同源去重与证据来源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8</w:t>
            </w:r>
          </w:p>
        </w:tc>
        <w:tc>
          <w:tcPr>
            <w:tcW w:type="dxa" w:w="87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常见跨模块合成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9</w:t>
            </w:r>
          </w:p>
        </w:tc>
        <w:tc>
          <w:tcPr>
            <w:tcW w:type="dxa" w:w="87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统一置信度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10</w:t>
            </w:r>
          </w:p>
        </w:tc>
        <w:tc>
          <w:tcPr>
            <w:tcW w:type="dxa" w:w="87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M1心动与M2选择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11</w:t>
            </w:r>
          </w:p>
        </w:tc>
        <w:tc>
          <w:tcPr>
            <w:tcW w:type="dxa" w:w="87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报告模板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12</w:t>
            </w:r>
          </w:p>
        </w:tc>
        <w:tc>
          <w:tcPr>
            <w:tcW w:type="dxa" w:w="87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完整示例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13</w:t>
            </w:r>
          </w:p>
        </w:tc>
        <w:tc>
          <w:tcPr>
            <w:tcW w:type="dxa" w:w="87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案例测试与发布检查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14</w:t>
            </w:r>
          </w:p>
        </w:tc>
        <w:tc>
          <w:tcPr>
            <w:tcW w:type="dxa" w:w="87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20"/>
              </w:rPr>
              <w:t>一页记忆卡与关键词索引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80B3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20"/>
              </w:rPr>
              <w:t>使用方法</w:t>
            </w:r>
          </w:p>
        </w:tc>
        <w:tc>
          <w:tcPr>
            <w:tcW w:type="dxa" w:w="80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DEFE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第一次阅读按章节顺序；日常判断优先查“六模块总览→字段权威→同源去重→报告模板”；开发或排错再查Excel原子规则。</w:t>
            </w:r>
          </w:p>
        </w:tc>
      </w:tr>
    </w:tbl>
    <w:p>
      <w:pPr>
        <w:spacing w:after="40"/>
      </w:pPr>
    </w:p>
    <w:p>
      <w:pPr>
        <w:pStyle w:val="SmallNote"/>
      </w:pPr>
      <w:r>
        <w:t>主知识库文件：M2_关系选择总规则库_V0.8.xlsx</w:t>
      </w:r>
    </w:p>
    <w:p>
      <w:pPr>
        <w:pStyle w:val="SmallNote"/>
      </w:pPr>
      <w:r>
        <w:t>专业设计稿：M2_关系选择知识库设计文档_V0.8.md</w:t>
      </w:r>
    </w:p>
    <w:p>
      <w:pPr>
        <w:pStyle w:val="SmallNote"/>
      </w:pPr>
      <w:r>
        <w:t>程序结构：M2_关系选择统一输出JSON_Schema_V0.8.json</w:t>
      </w:r>
    </w:p>
    <w:p>
      <w:r>
        <w:br w:type="page"/>
      </w:r>
    </w:p>
    <w:p>
      <w:pPr>
        <w:pStyle w:val="Heading1"/>
      </w:pPr>
      <w:r>
        <w:t>1. 30秒理解M2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80B3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20"/>
              </w:rPr>
              <w:t>一句话</w:t>
            </w:r>
          </w:p>
        </w:tc>
        <w:tc>
          <w:tcPr>
            <w:tcW w:type="dxa" w:w="80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DEFE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M1回答“谁让我心动”；M2回答“谁能通过我的关系门槛，真正进入关系”。</w:t>
            </w:r>
          </w:p>
        </w:tc>
      </w:tr>
    </w:tbl>
    <w:p>
      <w:pPr>
        <w:spacing w:after="40"/>
      </w:pPr>
    </w:p>
    <w:p>
      <w:pPr>
        <w:pStyle w:val="Heading2"/>
      </w:pPr>
      <w:r>
        <w:t>M2只回答六个问题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对应模块</w:t>
            </w:r>
          </w:p>
        </w:tc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最终字段</w:t>
            </w:r>
          </w:p>
        </w:tc>
      </w:tr>
      <w:tr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关系必须满足什么？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GATE</w:t>
            </w:r>
          </w:p>
        </w:tc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primary_gate</w:t>
            </w:r>
          </w:p>
        </w:tc>
      </w:tr>
      <w:tr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对方要怎样证明？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CORE</w:t>
            </w:r>
          </w:p>
        </w:tc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proof_needed</w:t>
            </w:r>
          </w:p>
        </w:tc>
      </w:tr>
      <w:tr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我怎样维持自己的标准？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SELF</w:t>
            </w:r>
          </w:p>
        </w:tc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agency_pattern</w:t>
            </w:r>
          </w:p>
        </w:tc>
      </w:tr>
      <w:tr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我按什么顺序确认？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FLOW</w:t>
            </w:r>
          </w:p>
        </w:tc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confirmation_path</w:t>
            </w:r>
          </w:p>
        </w:tc>
      </w:tr>
      <w:tr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两项条件怎样共存？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DUAL</w:t>
            </w:r>
          </w:p>
        </w:tc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dual_structure</w:t>
            </w:r>
          </w:p>
        </w:tc>
      </w:tr>
      <w:tr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我需要怎样积累证据？</w:t>
            </w:r>
          </w:p>
        </w:tc>
        <w:tc>
          <w:tcPr>
            <w:tcW w:type="dxa" w:w="226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TEMPO</w:t>
            </w:r>
          </w:p>
        </w:tc>
        <w:tc>
          <w:tcPr>
            <w:tcW w:type="dxa" w:w="368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tempo</w:t>
            </w:r>
          </w:p>
        </w:tc>
      </w:tr>
    </w:tbl>
    <w:p>
      <w:pPr>
        <w:spacing w:after="20"/>
      </w:pPr>
    </w:p>
    <w:p>
      <w:pPr>
        <w:pStyle w:val="Heading2"/>
      </w:pPr>
      <w:r>
        <w:t>M2不回答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对象是不是好人、渣男或所谓“正缘”；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关系会不会幸福、离婚、出轨或长期稳定；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进入关系后怎样沟通、依赖、付出和冲突；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什么样的人真正适合长期关系；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哪一年、几岁、几个月进入关系。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6A84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20"/>
              </w:rPr>
              <w:t>必须停下的位置</w:t>
            </w:r>
          </w:p>
        </w:tc>
        <w:tc>
          <w:tcPr>
            <w:tcW w:type="dxa" w:w="80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4D6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当报告已经说明“需要确认什么—对方怎样证明—怎样确认—什么节奏”时，M2任务完成。后续相处、风险与适配交给M3、M4、M5。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六模块各负责什么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记忆句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核心字段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规则数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GATE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关系必须满足什么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主门槛、次门槛、准入模式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106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CORE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对方需要怎样证明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行为证据、资格门槛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122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SELF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我怎样持有与执行标准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选择位置、标准清晰度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144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FLOW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信息按什么顺序确认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主路径、次路径、方向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168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DUAL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两项条件怎样共存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主次、并行、先后、往返、情境、收敛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193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TEMPO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需要怎样积累证据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节奏、轮次、外内差速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196</w:t>
            </w:r>
          </w:p>
        </w:tc>
      </w:tr>
      <w:tr>
        <w:tc>
          <w:tcPr>
            <w:tcW w:type="dxa" w:w="136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SYNTH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怎样去重、路由并写成报告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总体置信、报告、来源与边界</w:t>
            </w:r>
          </w:p>
        </w:tc>
        <w:tc>
          <w:tcPr>
            <w:tcW w:type="dxa" w:w="113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180</w:t>
            </w:r>
          </w:p>
        </w:tc>
      </w:tr>
    </w:tbl>
    <w:p>
      <w:pPr>
        <w:spacing w:after="20"/>
      </w:pPr>
    </w:p>
    <w:p>
      <w:pPr>
        <w:pStyle w:val="Heading2"/>
      </w:pPr>
      <w:r>
        <w:t>最容易混淆的分工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不要混淆</w:t>
            </w:r>
          </w:p>
        </w:tc>
        <w:tc>
          <w:tcPr>
            <w:tcW w:type="dxa" w:w="6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正确分工</w:t>
            </w:r>
          </w:p>
        </w:tc>
      </w:tr>
      <w:tr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门槛与证据</w:t>
            </w:r>
          </w:p>
        </w:tc>
        <w:tc>
          <w:tcPr>
            <w:tcW w:type="dxa" w:w="6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GATE说“你要什么”；CORE说“对方怎样做到”</w:t>
            </w:r>
          </w:p>
        </w:tc>
      </w:tr>
      <w:tr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选择位置与确认路径</w:t>
            </w:r>
          </w:p>
        </w:tc>
        <w:tc>
          <w:tcPr>
            <w:tcW w:type="dxa" w:w="6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SELF说判断权放在哪里；FLOW说确认顺序</w:t>
            </w:r>
          </w:p>
        </w:tc>
      </w:tr>
      <w:tr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确认路径与确认速度</w:t>
            </w:r>
          </w:p>
        </w:tc>
        <w:tc>
          <w:tcPr>
            <w:tcW w:type="dxa" w:w="6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FLOW说先后；TEMPO说需要多少环节和复核</w:t>
            </w:r>
          </w:p>
        </w:tc>
      </w:tr>
      <w:tr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双层条件与感情复杂</w:t>
            </w:r>
          </w:p>
        </w:tc>
        <w:tc>
          <w:tcPr>
            <w:tcW w:type="dxa" w:w="6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DUAL只说明两项条件怎样共存，不推对象数量</w:t>
            </w:r>
          </w:p>
        </w:tc>
      </w:tr>
      <w:tr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心动与选择</w:t>
            </w:r>
          </w:p>
        </w:tc>
        <w:tc>
          <w:tcPr>
            <w:tcW w:type="dxa" w:w="612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M1负责好感启动；M2负责关系准入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G01—G14准入维度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tblHeader w:val="true"/>
        </w:trPr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最关键问题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现实证据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G01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承诺清晰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关系是否明确、稳定、有责任边界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明确表态、持续守约、愿意承担角色责任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G02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行动兑现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对方是否能把说法落实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主动推进、解决问题、关键时刻行动并承担后续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G03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持续投入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关系是否有稳定、长期的现实投入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时间精力持续、日常安排可落实、行为不忽冷忽热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G04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感觉与互动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相处是否有活力、化学反应和共同体验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互动自然、会回应、能够创造共同体验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G05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思想共鸣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能否交流观点并形成认知连接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能聊、有内容、尊重不同意见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G06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情绪安全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是否感到被理解、被接住、可以放下戒备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倾听、耐心、稳定回应、不轻易否定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G07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平等尊重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关系是否保留自主性和边界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尊重节奏、能协商、不替对方做决定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G08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共同成长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能否并肩行动、互相推动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共同目标、一起尝试、共同解决问题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G09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现实匹配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生活方式、价值投入与现实条件是否兼容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时间安排、生活能力、消费观、责任分配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G10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熟悉信任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能否通过时间和重复验证形成信任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长期接触、稳定出现、跨情境一致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G11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身份与秩序认可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是否符合对正式关系的结构想象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关系公开、身份清楚、边界与基本规则明确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G12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独特性确认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是否具备精神深度、专业性或非同质性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独立认知、专业能力、独特生活方式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G13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选择自主度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用户能否维持自己的判断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表达条件、保留拒绝权、不只跟随对方节奏</w:t>
            </w:r>
          </w:p>
        </w:tc>
      </w:tr>
      <w:tr>
        <w:tc>
          <w:tcPr>
            <w:tcW w:type="dxa" w:w="7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G14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理性情感一致度</w:t>
            </w:r>
          </w:p>
        </w:tc>
        <w:tc>
          <w:tcPr>
            <w:tcW w:type="dxa" w:w="351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心动对象与实际选择条件是否一致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5"/>
              </w:rPr>
              <w:t>M1与M2的维度重合、部分重合或明显不同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8CB6D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20"/>
              </w:rPr>
              <w:t>记忆法</w:t>
            </w:r>
          </w:p>
        </w:tc>
        <w:tc>
          <w:tcPr>
            <w:tcW w:type="dxa" w:w="80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G01—G12主要描述关系条件；G13描述选择自主度；G14只比较M1心动和M2选择的一致度。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最终报告输出什么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8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数量限制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entry_pattern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关系准入模式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1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primary_gate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最核心关系门槛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必须≤1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proof_needed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对方需要拿出的现实行为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2—3项行为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secondary_gate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第二项重要条件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≤1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agency_pattern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A01—A04选择位置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≤1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selection_clarity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C01—C04标准清晰度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≤1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confirmation_path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主路径＋可选次路径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1＋0/1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dual_structure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U01—U08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≤1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tempo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T01—T04＋证据轮次＋差速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≤1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attraction_selection_relation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一致／部分一致／明显不同／暂不比较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≤1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confidence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总体与各字段置信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必填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provenance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规则ID、source、去重和冲突日志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必填</w:t>
            </w:r>
          </w:p>
        </w:tc>
      </w:tr>
      <w:tr>
        <w:tc>
          <w:tcPr>
            <w:tcW w:type="dxa" w:w="289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boundary_note</w:t>
            </w:r>
          </w:p>
        </w:tc>
        <w:tc>
          <w:tcPr>
            <w:tcW w:type="dxa" w:w="476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准入不等于适配或结果</w:t>
            </w:r>
          </w:p>
        </w:tc>
        <w:tc>
          <w:tcPr>
            <w:tcW w:type="dxa" w:w="209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必填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6A84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20"/>
              </w:rPr>
              <w:t>输出纪律</w:t>
            </w:r>
          </w:p>
        </w:tc>
        <w:tc>
          <w:tcPr>
            <w:tcW w:type="dxa" w:w="80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4D6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最终用户正文最多保留一主一次；内部更多候选进入依据摘要或discard_log，不堆成“三核心、四核心”。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SYNTH总合成顺序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  <w:tc>
          <w:tcPr>
            <w:tcW w:type="dxa" w:w="51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检查点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0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检查基础排盘与真合化</w:t>
            </w:r>
          </w:p>
        </w:tc>
        <w:tc>
          <w:tcPr>
            <w:tcW w:type="dxa" w:w="51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基础错误则停止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1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读取六模块status和候选</w:t>
            </w:r>
          </w:p>
        </w:tc>
        <w:tc>
          <w:tcPr>
            <w:tcW w:type="dxa" w:w="51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ready／partial／stopped／not_applicable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2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统一ID、标签和置信刻度</w:t>
            </w:r>
          </w:p>
        </w:tc>
        <w:tc>
          <w:tcPr>
            <w:tcW w:type="dxa" w:w="51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G、A、C、F、D、U、T、E、Z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3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按source_id同源去重</w:t>
            </w:r>
          </w:p>
        </w:tc>
        <w:tc>
          <w:tcPr>
            <w:tcW w:type="dxa" w:w="51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规则数不等于独立证据数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4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按字段权威选择主来源</w:t>
            </w:r>
          </w:p>
        </w:tc>
        <w:tc>
          <w:tcPr>
            <w:tcW w:type="dxa" w:w="51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GATE定门槛，CORE定证据等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5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处理跨模块接口</w:t>
            </w:r>
          </w:p>
        </w:tc>
        <w:tc>
          <w:tcPr>
            <w:tcW w:type="dxa" w:w="51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GATE—CORE、SELF—FLOW、DUAL—TEMPO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6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路由双层关系</w:t>
            </w:r>
          </w:p>
        </w:tc>
        <w:tc>
          <w:tcPr>
            <w:tcW w:type="dxa" w:w="51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主次、并行、先后、往返、情境、收敛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7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计算字段与总体置信</w:t>
            </w:r>
          </w:p>
        </w:tc>
        <w:tc>
          <w:tcPr>
            <w:tcW w:type="dxa" w:w="51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独立支持、回退、冲突和封顶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8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比较M1与M2</w:t>
            </w:r>
          </w:p>
        </w:tc>
        <w:tc>
          <w:tcPr>
            <w:tcW w:type="dxa" w:w="51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只比较，不给M2加分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9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生成四类报告</w:t>
            </w:r>
          </w:p>
        </w:tc>
        <w:tc>
          <w:tcPr>
            <w:tcW w:type="dxa" w:w="51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一句话、简版、专业版、停止版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10</w:t>
            </w:r>
          </w:p>
        </w:tc>
        <w:tc>
          <w:tcPr>
            <w:tcW w:type="dxa" w:w="39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写入来源与边界</w:t>
            </w:r>
          </w:p>
        </w:tc>
        <w:tc>
          <w:tcPr>
            <w:tcW w:type="dxa" w:w="510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provenance、dedup_log、conflict_log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80B3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20"/>
              </w:rPr>
              <w:t>核心公式</w:t>
            </w:r>
          </w:p>
        </w:tc>
        <w:tc>
          <w:tcPr>
            <w:tcW w:type="dxa" w:w="80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DEFE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门槛 + 证据 + 选择位置 + 确认路径 + 双层关系 + 证据节奏，经过去重和置信控制，才形成完整M2报告。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字段权威矩阵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最终字段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主权威</w:t>
            </w:r>
          </w:p>
        </w:tc>
        <w:tc>
          <w:tcPr>
            <w:tcW w:type="dxa" w:w="52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合法补充／回退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primary_gate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GATE</w:t>
            </w:r>
          </w:p>
        </w:tc>
        <w:tc>
          <w:tcPr>
            <w:tcW w:type="dxa" w:w="52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DUAL负责主次，不创造新门槛；GATE停止时CORE可中置信回退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proof_needed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CORE</w:t>
            </w:r>
          </w:p>
        </w:tc>
        <w:tc>
          <w:tcPr>
            <w:tcW w:type="dxa" w:w="52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CORE停止时可从GATE现实证据有限回退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secondary_gate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DUAL</w:t>
            </w:r>
          </w:p>
        </w:tc>
        <w:tc>
          <w:tcPr>
            <w:tcW w:type="dxa" w:w="52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GATE/CORE只提供候选，DUAL决定是否保留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entry_pattern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GATE＋CORE</w:t>
            </w:r>
          </w:p>
        </w:tc>
        <w:tc>
          <w:tcPr>
            <w:tcW w:type="dxa" w:w="52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GATE命名主模式，CORE补充现实证明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agency_pattern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SELF</w:t>
            </w:r>
          </w:p>
        </w:tc>
        <w:tc>
          <w:tcPr>
            <w:tcW w:type="dxa" w:w="52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其他模块不得覆盖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selection_clarity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SELF</w:t>
            </w:r>
          </w:p>
        </w:tc>
        <w:tc>
          <w:tcPr>
            <w:tcW w:type="dxa" w:w="52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DUAL可把清楚标准修正为双层条件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primary_path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FLOW</w:t>
            </w:r>
          </w:p>
        </w:tc>
        <w:tc>
          <w:tcPr>
            <w:tcW w:type="dxa" w:w="52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DUAL只决定两路径关系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dual_relation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DUAL</w:t>
            </w:r>
          </w:p>
        </w:tc>
        <w:tc>
          <w:tcPr>
            <w:tcW w:type="dxa" w:w="52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包括主次、并行、先后、往返、情境和收敛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entry_tempo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TEMPO</w:t>
            </w:r>
          </w:p>
        </w:tc>
        <w:tc>
          <w:tcPr>
            <w:tcW w:type="dxa" w:w="52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FLOW只提供形成机制，不替代节奏判定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attraction_selection_relation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SYNTH</w:t>
            </w:r>
          </w:p>
        </w:tc>
        <w:tc>
          <w:tcPr>
            <w:tcW w:type="dxa" w:w="52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仅比较M1与M2，不参与M2核心计分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overall_confidence</w:t>
            </w:r>
          </w:p>
        </w:tc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SYNTH</w:t>
            </w:r>
          </w:p>
        </w:tc>
        <w:tc>
          <w:tcPr>
            <w:tcW w:type="dxa" w:w="527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综合字段置信、覆盖、独立证据、冲突和停止状态</w:t>
            </w:r>
          </w:p>
        </w:tc>
      </w:tr>
    </w:tbl>
    <w:p>
      <w:pPr>
        <w:spacing w:after="20"/>
      </w:pPr>
    </w:p>
    <w:p>
      <w:pPr>
        <w:pStyle w:val="Heading2"/>
      </w:pPr>
      <w:r>
        <w:t>三个硬规则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低权威模块不能因为分数更高，就覆盖负责该问题的高权威模块；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GATE停止时，CORE只有在中高置信且证据独立时，才能暂代主门槛，且置信上限为中；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SELF、FLOW、TEMPO停止时，对应字段留空，不能由其他模块硬补。</w:t>
      </w:r>
    </w:p>
    <w:p>
      <w:r>
        <w:br w:type="page"/>
      </w:r>
    </w:p>
    <w:p>
      <w:pPr>
        <w:pStyle w:val="Heading1"/>
      </w:pPr>
      <w:r>
        <w:t>7. 同源去重与证据来源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B85450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20"/>
              </w:rPr>
              <w:t>最重要原则</w:t>
            </w:r>
          </w:p>
        </w:tc>
        <w:tc>
          <w:tcPr>
            <w:tcW w:type="dxa" w:w="80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CE8E6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同一个基础命理事实，即使在多个模块中出现，也只计算一次基础权重。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413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怎么处理</w:t>
            </w:r>
          </w:p>
        </w:tc>
      </w:tr>
      <w:tr>
        <w:tc>
          <w:tcPr>
            <w:tcW w:type="dxa" w:w="413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GATE与CORE来自同一夫妻星入宫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GATE负责门槛，CORE负责行为；基础分去重</w:t>
            </w:r>
          </w:p>
        </w:tc>
      </w:tr>
      <w:tr>
        <w:tc>
          <w:tcPr>
            <w:tcW w:type="dxa" w:w="413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透干、有根、旺弱、喜忌、远近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全部只是同一source的状态修正，不增加独立证据数</w:t>
            </w:r>
          </w:p>
        </w:tc>
      </w:tr>
      <w:tr>
        <w:tc>
          <w:tcPr>
            <w:tcW w:type="dxa" w:w="413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日支主气、中气、余气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按层次处理，但共享夫妻宫证据组</w:t>
            </w:r>
          </w:p>
        </w:tc>
      </w:tr>
      <w:tr>
        <w:tc>
          <w:tcPr>
            <w:tcW w:type="dxa" w:w="413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同类十神多处出现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增强显著度但封顶，不按出现次数成倍加分</w:t>
            </w:r>
          </w:p>
        </w:tc>
      </w:tr>
      <w:tr>
        <w:tc>
          <w:tcPr>
            <w:tcW w:type="dxa" w:w="413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FLOW路径与TEMPO机制同源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TEMPO只解释节奏，不增加独立支持</w:t>
            </w:r>
          </w:p>
        </w:tc>
      </w:tr>
      <w:tr>
        <w:tc>
          <w:tcPr>
            <w:tcW w:type="dxa" w:w="413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M1与M2维度相同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只标记一致，不提高M2置信</w:t>
            </w:r>
          </w:p>
        </w:tc>
      </w:tr>
      <w:tr>
        <w:tc>
          <w:tcPr>
            <w:tcW w:type="dxa" w:w="413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真实案例反馈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用于升级规则验证状态，不直接改变本次结构分</w:t>
            </w:r>
          </w:p>
        </w:tc>
      </w:tr>
      <w:tr>
        <w:tc>
          <w:tcPr>
            <w:tcW w:type="dxa" w:w="413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真合化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原source停止，所有相关模块按化后性质统一重算</w:t>
            </w:r>
          </w:p>
        </w:tc>
      </w:tr>
    </w:tbl>
    <w:p>
      <w:pPr>
        <w:spacing w:after="20"/>
      </w:pPr>
    </w:p>
    <w:p>
      <w:pPr>
        <w:pStyle w:val="Heading2"/>
      </w:pPr>
      <w:r>
        <w:t>source_id记法</w:t>
      </w:r>
    </w:p>
    <w:p>
      <w:r>
        <w:rPr>
          <w:rFonts w:ascii="Noto Sans CJK SC" w:hAnsi="Noto Sans CJK SC" w:eastAsia="Noto Sans CJK SC"/>
          <w:b/>
          <w:color w:val="1F4E78"/>
          <w:sz w:val="22"/>
        </w:rPr>
        <w:t>SRC-&lt;事实类型&gt;-&lt;位置&gt;-&lt;十神或结构&gt;-&lt;序号&gt;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SRC-DAYBRANCH-MAIN-ZHENGGUAN-01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SRC-SPOUSESTAR-QISHA-01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SRC-SELF-RESOURCE-ZHENGYIN-01</w:t>
      </w:r>
    </w:p>
    <w:p>
      <w:r>
        <w:br w:type="page"/>
      </w:r>
    </w:p>
    <w:p>
      <w:pPr>
        <w:pStyle w:val="Heading1"/>
      </w:pPr>
      <w:r>
        <w:t>8. 常见跨模块合成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结构</w:t>
            </w:r>
          </w:p>
        </w:tc>
        <w:tc>
          <w:tcPr>
            <w:tcW w:type="dxa" w:w="47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最终解释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禁止写法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GATE与CORE同维度</w:t>
            </w:r>
          </w:p>
        </w:tc>
        <w:tc>
          <w:tcPr>
            <w:tcW w:type="dxa" w:w="47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一个门槛＋一组行为证明；DUAL=U06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两项并列核心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GATE与CORE异维度</w:t>
            </w:r>
          </w:p>
        </w:tc>
        <w:tc>
          <w:tcPr>
            <w:tcW w:type="dxa" w:w="47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门槛与资格证据分工，交DUAL定关系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矛盾、感情复杂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U01</w:t>
            </w:r>
          </w:p>
        </w:tc>
        <w:tc>
          <w:tcPr>
            <w:tcW w:type="dxa" w:w="47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一个核心＋一个加分/第二检查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两个同等核心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U02</w:t>
            </w:r>
          </w:p>
        </w:tc>
        <w:tc>
          <w:tcPr>
            <w:tcW w:type="dxa" w:w="47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两项独立条件并行观察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自动缺一不可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U03</w:t>
            </w:r>
          </w:p>
        </w:tc>
        <w:tc>
          <w:tcPr>
            <w:tcW w:type="dxa" w:w="47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先通过一项进入评估，再用另一项复核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先后=重要性或固定时间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U04</w:t>
            </w:r>
          </w:p>
        </w:tc>
        <w:tc>
          <w:tcPr>
            <w:tcW w:type="dxa" w:w="47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两项在后续表现中往返校准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犹豫不决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U05</w:t>
            </w:r>
          </w:p>
        </w:tc>
        <w:tc>
          <w:tcPr>
            <w:tcW w:type="dxa" w:w="47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不同对象/阶段改变先看哪项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看情况、反复无常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U06</w:t>
            </w:r>
          </w:p>
        </w:tc>
        <w:tc>
          <w:tcPr>
            <w:tcW w:type="dxa" w:w="47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同义合并为单门槛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双重标准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U08</w:t>
            </w:r>
          </w:p>
        </w:tc>
        <w:tc>
          <w:tcPr>
            <w:tcW w:type="dxa" w:w="47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双层关系未决，只保留候选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强行确定主次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FLOW直接＋T03</w:t>
            </w:r>
          </w:p>
        </w:tc>
        <w:tc>
          <w:tcPr>
            <w:tcW w:type="dxa" w:w="47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顺序清楚，但证据要重复积累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路径直接所以确认快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A03＋Z02</w:t>
            </w:r>
          </w:p>
        </w:tc>
        <w:tc>
          <w:tcPr>
            <w:tcW w:type="dxa" w:w="470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对方先推动评估，用户随后复核</w:t>
            </w:r>
          </w:p>
        </w:tc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6"/>
              </w:rPr>
              <w:t>没主见、恋爱脑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统一置信度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413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暂定参数</w:t>
            </w:r>
          </w:p>
        </w:tc>
      </w:tr>
      <w:tr>
        <w:tc>
          <w:tcPr>
            <w:tcW w:type="dxa" w:w="413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基础映射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高90；中高80；中68；中低55；低40；停止0</w:t>
            </w:r>
          </w:p>
        </w:tc>
      </w:tr>
      <w:tr>
        <w:tc>
          <w:tcPr>
            <w:tcW w:type="dxa" w:w="413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一组独立支持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+6</w:t>
            </w:r>
          </w:p>
        </w:tc>
      </w:tr>
      <w:tr>
        <w:tc>
          <w:tcPr>
            <w:tcW w:type="dxa" w:w="413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两组以上独立支持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总加分封顶+10</w:t>
            </w:r>
          </w:p>
        </w:tc>
      </w:tr>
      <w:tr>
        <w:tc>
          <w:tcPr>
            <w:tcW w:type="dxa" w:w="413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同源跨模块支持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+0，只保留说明</w:t>
            </w:r>
          </w:p>
        </w:tc>
      </w:tr>
      <w:tr>
        <w:tc>
          <w:tcPr>
            <w:tcW w:type="dxa" w:w="413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已解决残余分歧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-5</w:t>
            </w:r>
          </w:p>
        </w:tc>
      </w:tr>
      <w:tr>
        <w:tc>
          <w:tcPr>
            <w:tcW w:type="dxa" w:w="413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未解决冲突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-12；两个高置信不可兼容时-18</w:t>
            </w:r>
          </w:p>
        </w:tc>
      </w:tr>
      <w:tr>
        <w:tc>
          <w:tcPr>
            <w:tcW w:type="dxa" w:w="413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合法fallback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-8，字段上限中</w:t>
            </w:r>
          </w:p>
        </w:tc>
      </w:tr>
      <w:tr>
        <w:tc>
          <w:tcPr>
            <w:tcW w:type="dxa" w:w="413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总体权重</w:t>
            </w:r>
          </w:p>
        </w:tc>
        <w:tc>
          <w:tcPr>
            <w:tcW w:type="dxa" w:w="578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门槛25／证据20／SELF15／FLOW15／DUAL10／TEMPO15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区间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怎样写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高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90—100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结构清楚、多项独立证据支持；仍不写绝对断语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中高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78—89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主线清楚，少量细节待校准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中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65—77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使用“更接近”，说明回退或覆盖不足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中低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50—64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只发布最可靠部分，减少标签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低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&lt;50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趋势提示或停止，不写完整画像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6A84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20"/>
              </w:rPr>
              <w:t>发布状态</w:t>
            </w:r>
          </w:p>
        </w:tc>
        <w:tc>
          <w:tcPr>
            <w:tcW w:type="dxa" w:w="80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4D6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complete：核心＋至少两项辅助可用；partial：核心可用但辅助缺失；stopped：主门槛和资格证据均不可发布。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10. M1心动与M2选择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rPr>
          <w:tblHeader w:val="true"/>
        </w:trP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M1类型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M2主要映射</w:t>
            </w:r>
          </w:p>
        </w:tc>
        <w:tc>
          <w:tcPr>
            <w:tcW w:type="dxa" w:w="54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记忆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正官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G01／G11</w:t>
            </w:r>
          </w:p>
        </w:tc>
        <w:tc>
          <w:tcPr>
            <w:tcW w:type="dxa" w:w="54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可靠感要落到承诺和秩序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七杀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G02</w:t>
            </w:r>
          </w:p>
        </w:tc>
        <w:tc>
          <w:tcPr>
            <w:tcW w:type="dxa" w:w="54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力量感要落到行动和承担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正财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G03／G09</w:t>
            </w:r>
          </w:p>
        </w:tc>
        <w:tc>
          <w:tcPr>
            <w:tcW w:type="dxa" w:w="54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踏实感要落到持续投入和现实兼容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偏财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G04</w:t>
            </w:r>
          </w:p>
        </w:tc>
        <w:tc>
          <w:tcPr>
            <w:tcW w:type="dxa" w:w="54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魅力与互动是否足以让关系继续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食神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G04为主，G06/G09为辅</w:t>
            </w:r>
          </w:p>
        </w:tc>
        <w:tc>
          <w:tcPr>
            <w:tcW w:type="dxa" w:w="54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舒服感可以是互动、安全或生活感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伤官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G05</w:t>
            </w:r>
          </w:p>
        </w:tc>
        <w:tc>
          <w:tcPr>
            <w:tcW w:type="dxa" w:w="54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能聊与思想共鸣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正印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G06</w:t>
            </w:r>
          </w:p>
        </w:tc>
        <w:tc>
          <w:tcPr>
            <w:tcW w:type="dxa" w:w="54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理解、耐心和稳定回应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偏印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G12</w:t>
            </w:r>
          </w:p>
        </w:tc>
        <w:tc>
          <w:tcPr>
            <w:tcW w:type="dxa" w:w="54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独特、专业和精神深度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比肩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G07</w:t>
            </w:r>
          </w:p>
        </w:tc>
        <w:tc>
          <w:tcPr>
            <w:tcW w:type="dxa" w:w="54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平等、边界和自主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劫财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G08为主，G04为辅</w:t>
            </w:r>
          </w:p>
        </w:tc>
        <w:tc>
          <w:tcPr>
            <w:tcW w:type="dxa" w:w="54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共同经历和行动活力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桃花</w:t>
            </w:r>
          </w:p>
        </w:tc>
        <w:tc>
          <w:tcPr>
            <w:tcW w:type="dxa" w:w="272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不单独映射主门槛</w:t>
            </w:r>
          </w:p>
        </w:tc>
        <w:tc>
          <w:tcPr>
            <w:tcW w:type="dxa" w:w="549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7"/>
              </w:rPr>
              <w:t>第一印象只负责启动好感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关系</w:t>
            </w:r>
          </w:p>
        </w:tc>
        <w:tc>
          <w:tcPr>
            <w:tcW w:type="dxa" w:w="79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怎么理解</w:t>
            </w:r>
          </w:p>
        </w:tc>
      </w:tr>
      <w:t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一致</w:t>
            </w:r>
          </w:p>
        </w:tc>
        <w:tc>
          <w:tcPr>
            <w:tcW w:type="dxa" w:w="79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心动特质也是认真进入时需要确认的条件</w:t>
            </w:r>
          </w:p>
        </w:tc>
      </w:tr>
      <w:t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部分一致</w:t>
            </w:r>
          </w:p>
        </w:tc>
        <w:tc>
          <w:tcPr>
            <w:tcW w:type="dxa" w:w="79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一种特质启动好感，另一项条件负责复核或决定进入</w:t>
            </w:r>
          </w:p>
        </w:tc>
      </w:tr>
      <w:t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明显不同</w:t>
            </w:r>
          </w:p>
        </w:tc>
        <w:tc>
          <w:tcPr>
            <w:tcW w:type="dxa" w:w="79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好感启动与关系准入使用不同维度；不等于选错</w:t>
            </w:r>
          </w:p>
        </w:tc>
      </w:tr>
      <w:tr>
        <w:tc>
          <w:tcPr>
            <w:tcW w:type="dxa" w:w="19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暂不比较</w:t>
            </w:r>
          </w:p>
        </w:tc>
        <w:tc>
          <w:tcPr>
            <w:tcW w:type="dxa" w:w="793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任一模型低置信、缺失、停止或M1仅外在触发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11. 报告模板</w:t>
      </w:r>
    </w:p>
    <w:p>
      <w:pPr>
        <w:pStyle w:val="Heading2"/>
      </w:pPr>
      <w:r>
        <w:t>一句话摘要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8CB6D9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20"/>
              </w:rPr>
              <w:t>模板</w:t>
            </w:r>
          </w:p>
        </w:tc>
        <w:tc>
          <w:tcPr>
            <w:tcW w:type="dxa" w:w="80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你通常需要先确认【主门槛】，并看到对方持续【行为证据】，才更愿意把这个人放进认真考虑的范围。</w:t>
            </w:r>
          </w:p>
        </w:tc>
      </w:tr>
    </w:tbl>
    <w:p>
      <w:pPr>
        <w:spacing w:after="40"/>
      </w:pPr>
    </w:p>
    <w:p>
      <w:pPr>
        <w:pStyle w:val="Heading2"/>
      </w:pPr>
      <w:r>
        <w:t>简版四段</w:t>
      </w:r>
    </w:p>
    <w:p>
      <w:r>
        <w:rPr>
          <w:rFonts w:ascii="Noto Sans CJK SC" w:hAnsi="Noto Sans CJK SC" w:eastAsia="Noto Sans CJK SC"/>
          <w:b/>
          <w:color w:val="2F6F73"/>
          <w:sz w:val="20"/>
        </w:rPr>
        <w:t>第1段｜核心门槛：</w:t>
      </w:r>
      <w:r>
        <w:rPr>
          <w:rFonts w:ascii="Noto Sans CJK SC" w:hAnsi="Noto Sans CJK SC" w:eastAsia="Noto Sans CJK SC"/>
          <w:sz w:val="20"/>
        </w:rPr>
        <w:t>你真正决定是否进入关系时，最先需要确认的是【主门槛解释】。</w:t>
      </w:r>
    </w:p>
    <w:p>
      <w:r>
        <w:rPr>
          <w:rFonts w:ascii="Noto Sans CJK SC" w:hAnsi="Noto Sans CJK SC" w:eastAsia="Noto Sans CJK SC"/>
          <w:b/>
          <w:color w:val="2F6F73"/>
          <w:sz w:val="20"/>
        </w:rPr>
        <w:t>第2段｜资格证据：</w:t>
      </w:r>
      <w:r>
        <w:rPr>
          <w:rFonts w:ascii="Noto Sans CJK SC" w:hAnsi="Noto Sans CJK SC" w:eastAsia="Noto Sans CJK SC"/>
          <w:sz w:val="20"/>
        </w:rPr>
        <w:t>更有说服力的是对方能否持续【行为1】、【行为2】，必要时【行为3】。</w:t>
      </w:r>
    </w:p>
    <w:p>
      <w:r>
        <w:rPr>
          <w:rFonts w:ascii="Noto Sans CJK SC" w:hAnsi="Noto Sans CJK SC" w:eastAsia="Noto Sans CJK SC"/>
          <w:b/>
          <w:color w:val="2F6F73"/>
          <w:sz w:val="20"/>
        </w:rPr>
        <w:t>第3段｜选择与路径：</w:t>
      </w:r>
      <w:r>
        <w:rPr>
          <w:rFonts w:ascii="Noto Sans CJK SC" w:hAnsi="Noto Sans CJK SC" w:eastAsia="Noto Sans CJK SC"/>
          <w:sz w:val="20"/>
        </w:rPr>
        <w:t>你更接近【agency】；确认一个人时，通常【起点】→【桥梁】→【终点】。</w:t>
      </w:r>
    </w:p>
    <w:p>
      <w:r>
        <w:rPr>
          <w:rFonts w:ascii="Noto Sans CJK SC" w:hAnsi="Noto Sans CJK SC" w:eastAsia="Noto Sans CJK SC"/>
          <w:b/>
          <w:color w:val="2F6F73"/>
          <w:sz w:val="20"/>
        </w:rPr>
        <w:t>第4段｜节奏与边界：</w:t>
      </w:r>
      <w:r>
        <w:rPr>
          <w:rFonts w:ascii="Noto Sans CJK SC" w:hAnsi="Noto Sans CJK SC" w:eastAsia="Noto Sans CJK SC"/>
          <w:sz w:val="20"/>
        </w:rPr>
        <w:t>你的确认节奏更接近【tempo】。当【加快条件】时会加快；当【放慢条件】时需要更多观察。准入不等于适配或结果。</w:t>
      </w:r>
    </w:p>
    <w:p>
      <w:pPr>
        <w:pStyle w:val="Heading2"/>
      </w:pPr>
      <w:r>
        <w:t>专业版九段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结果摘要；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主门槛与次门槛；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伴侣资格证据；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自我选择位置；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确认路径；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双层结构；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确认节奏；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M1—M2比较；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命理依据、置信与边界。</w:t>
      </w:r>
    </w:p>
    <w:p>
      <w:pPr>
        <w:pStyle w:val="Heading2"/>
      </w:pPr>
      <w:r>
        <w:t>停止版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B85450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20"/>
              </w:rPr>
              <w:t>模板</w:t>
            </w:r>
          </w:p>
        </w:tc>
        <w:tc>
          <w:tcPr>
            <w:tcW w:type="dxa" w:w="80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CE8E6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当前缺少足够证据形成稳定的关系选择画像。停止原因是：【具体原因】。目前只能保留：【可用局部字段】。这不代表你没有关系标准，只代表当前信息不足以稳定概括。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12. 完整示例</w:t>
      </w:r>
    </w:p>
    <w:p>
      <w:pPr>
        <w:pStyle w:val="Heading2"/>
      </w:pPr>
      <w:r>
        <w:t>示例A：同维度收敛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75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GATE</w:t>
            </w:r>
          </w:p>
        </w:tc>
        <w:tc>
          <w:tcPr>
            <w:tcW w:type="dxa" w:w="75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G01承诺清晰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CORE</w:t>
            </w:r>
          </w:p>
        </w:tc>
        <w:tc>
          <w:tcPr>
            <w:tcW w:type="dxa" w:w="75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G01：明确表态、持续守约、承担责任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SELF</w:t>
            </w:r>
          </w:p>
        </w:tc>
        <w:tc>
          <w:tcPr>
            <w:tcW w:type="dxa" w:w="75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A01主动筛选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FLOW</w:t>
            </w:r>
          </w:p>
        </w:tc>
        <w:tc>
          <w:tcPr>
            <w:tcW w:type="dxa" w:w="75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F05承诺秩序先行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DUAL</w:t>
            </w:r>
          </w:p>
        </w:tc>
        <w:tc>
          <w:tcPr>
            <w:tcW w:type="dxa" w:w="75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U06同义收敛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TEMPO</w:t>
            </w:r>
          </w:p>
        </w:tc>
        <w:tc>
          <w:tcPr>
            <w:tcW w:type="dxa" w:w="75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T02观察后确认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M1</w:t>
            </w:r>
          </w:p>
        </w:tc>
        <w:tc>
          <w:tcPr>
            <w:tcW w:type="dxa" w:w="75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正官型心动→G01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/>
          <w:color w:val="1F4E78"/>
        </w:rPr>
        <w:t>合成输出：</w:t>
      </w:r>
      <w:r>
        <w:rPr>
          <w:rFonts w:ascii="Noto Sans CJK SC" w:hAnsi="Noto Sans CJK SC" w:eastAsia="Noto Sans CJK SC"/>
          <w:sz w:val="20"/>
        </w:rPr>
        <w:t>你通常需要先确认关系是否说得清楚，并看到对方持续守约、在需要负责时愿意站出来，才更愿意认真进入。你会先用自己的条件评估，再观察承诺能否持续；因此确认节奏更接近观察后确认。让你心动的可靠感，也需要在选择中被现实行为证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80B3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20"/>
              </w:rPr>
              <w:t>去重点</w:t>
            </w:r>
          </w:p>
        </w:tc>
        <w:tc>
          <w:tcPr>
            <w:tcW w:type="dxa" w:w="80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DEFE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夫妻宫与夫妻星都指向G01，但不是两个门槛；一个回答“要什么”，一个回答“怎样证明”。</w:t>
            </w:r>
          </w:p>
        </w:tc>
      </w:tr>
    </w:tbl>
    <w:p>
      <w:pPr>
        <w:spacing w:after="40"/>
      </w:pPr>
    </w:p>
    <w:p>
      <w:pPr>
        <w:pStyle w:val="Heading2"/>
      </w:pPr>
      <w:r>
        <w:t>示例B：异维度双层先后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75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GATE</w:t>
            </w:r>
          </w:p>
        </w:tc>
        <w:tc>
          <w:tcPr>
            <w:tcW w:type="dxa" w:w="75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G06情绪安全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CORE</w:t>
            </w:r>
          </w:p>
        </w:tc>
        <w:tc>
          <w:tcPr>
            <w:tcW w:type="dxa" w:w="75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G02行动兑现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SELF</w:t>
            </w:r>
          </w:p>
        </w:tc>
        <w:tc>
          <w:tcPr>
            <w:tcW w:type="dxa" w:w="75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A02双向确认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FLOW</w:t>
            </w:r>
          </w:p>
        </w:tc>
        <w:tc>
          <w:tcPr>
            <w:tcW w:type="dxa" w:w="75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F02安全先行→F03行动复核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DUAL</w:t>
            </w:r>
          </w:p>
        </w:tc>
        <w:tc>
          <w:tcPr>
            <w:tcW w:type="dxa" w:w="75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U03双层先后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TEMPO</w:t>
            </w:r>
          </w:p>
        </w:tc>
        <w:tc>
          <w:tcPr>
            <w:tcW w:type="dxa" w:w="75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T02两阶段证据、Z02外部先行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M1</w:t>
            </w:r>
          </w:p>
        </w:tc>
        <w:tc>
          <w:tcPr>
            <w:tcW w:type="dxa" w:w="754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七杀型心动→G02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/>
          <w:color w:val="1F4E78"/>
        </w:rPr>
        <w:t>合成输出：</w:t>
      </w:r>
      <w:r>
        <w:rPr>
          <w:rFonts w:ascii="Noto Sans CJK SC" w:hAnsi="Noto Sans CJK SC" w:eastAsia="Noto Sans CJK SC"/>
          <w:sz w:val="20"/>
        </w:rPr>
        <w:t>关系要先让你感到回应稳定、可以被理解；与此同时，对方还要用实际行动推进并承担后续。你可能先被行动力吸引，但真正确认时会回到安全感门槛复核，因此心动与选择属于部分一致。对方推进得快，只会让关系更早进入评估，不代表你内心同步确认。</w:t>
      </w:r>
    </w:p>
    <w:p>
      <w:r>
        <w:br w:type="page"/>
      </w:r>
    </w:p>
    <w:p>
      <w:pPr>
        <w:pStyle w:val="Heading1"/>
      </w:pPr>
      <w:r>
        <w:t>13. 案例测试与发布检查</w:t>
      </w:r>
    </w:p>
    <w:p>
      <w:pPr>
        <w:pStyle w:val="Heading2"/>
      </w:pPr>
      <w:r>
        <w:t>20类结构测试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80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必须覆盖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去重</w:t>
            </w:r>
          </w:p>
        </w:tc>
        <w:tc>
          <w:tcPr>
            <w:tcW w:type="dxa" w:w="80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同维度收敛、同一source跨模块、FLOW—TEMPO派生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双层</w:t>
            </w:r>
          </w:p>
        </w:tc>
        <w:tc>
          <w:tcPr>
            <w:tcW w:type="dxa" w:w="80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U01—U08全部覆盖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回退</w:t>
            </w:r>
          </w:p>
        </w:tc>
        <w:tc>
          <w:tcPr>
            <w:tcW w:type="dxa" w:w="80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GATE停止CORE回退；CORE停止GATE有限回退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停止</w:t>
            </w:r>
          </w:p>
        </w:tc>
        <w:tc>
          <w:tcPr>
            <w:tcW w:type="dxa" w:w="80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SELF、FLOW、TEMPO分别停止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冲突</w:t>
            </w:r>
          </w:p>
        </w:tc>
        <w:tc>
          <w:tcPr>
            <w:tcW w:type="dxa" w:w="80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未解决高置信冲突、三项候选压缩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转化</w:t>
            </w:r>
          </w:p>
        </w:tc>
        <w:tc>
          <w:tcPr>
            <w:tcW w:type="dxa" w:w="80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真合化撤回原结论并统一重算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差速</w:t>
            </w:r>
          </w:p>
        </w:tc>
        <w:tc>
          <w:tcPr>
            <w:tcW w:type="dxa" w:w="80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外快内慢、内部快正式慢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M1接口</w:t>
            </w:r>
          </w:p>
        </w:tc>
        <w:tc>
          <w:tcPr>
            <w:tcW w:type="dxa" w:w="80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一致、部分一致、明显不同、暂不比较</w:t>
            </w:r>
          </w:p>
        </w:tc>
      </w:tr>
    </w:tbl>
    <w:p>
      <w:pPr>
        <w:spacing w:after="20"/>
      </w:pPr>
    </w:p>
    <w:p>
      <w:pPr>
        <w:pStyle w:val="Heading2"/>
      </w:pPr>
      <w:r>
        <w:t>测试表怎么用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在Excel“20_案例测试”的V—AD列填入程序实际输出；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AE列自动显示“待运行／通过／检查”；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出现“检查”时，在AF记录差异原因，并查看AG对应的SYNTH规则；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结构测试通过，只说明合成器按预期运行，不代表命理规则已被真实案例验证。</w:t>
      </w:r>
    </w:p>
    <w:p>
      <w:pPr>
        <w:pStyle w:val="Heading2"/>
      </w:pPr>
      <w:r>
        <w:t>发布前十二项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总规则数=1109；SYNTH编号001—180连续唯一；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所有原子规则保持31个统一字段；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工作簿、CSV、JSON、MD、DOCX版本统一为V0.8；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主门槛最多1、次门槛最多1、行为证据最多3；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主路径最多1、次路径最多1；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停止字段不由低权威模块硬补；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M1不参与M2核心计分；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同源证据不重复加分；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未解决冲突正确封顶；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停止报告不生成画像；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所有边界句保留；</w:t>
      </w:r>
    </w:p>
    <w:p>
      <w:pPr>
        <w:pStyle w:val="ListBullet"/>
        <w:spacing w:after="40"/>
        <w:ind w:left="369" w:hanging="159"/>
      </w:pPr>
      <w:r>
        <w:rPr>
          <w:rFonts w:ascii="Noto Sans CJK SC" w:hAnsi="Noto Sans CJK SC" w:eastAsia="Noto Sans CJK SC"/>
          <w:sz w:val="20"/>
        </w:rPr>
        <w:t>所有规则仍标记待验证。</w:t>
      </w:r>
    </w:p>
    <w:p>
      <w:r>
        <w:br w:type="page"/>
      </w:r>
    </w:p>
    <w:p>
      <w:pPr>
        <w:pStyle w:val="Heading1"/>
      </w:pPr>
      <w:r>
        <w:t>14. 一页记忆卡与关键词索引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80B3B5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20"/>
              </w:rPr>
              <w:t>总记忆句</w:t>
            </w:r>
          </w:p>
        </w:tc>
        <w:tc>
          <w:tcPr>
            <w:tcW w:type="dxa" w:w="80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DEFEF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GATE定门、CORE要证、SELF持标、FLOW排序、DUAL分层、TEMPO定节奏、SYNTH去重并写报告。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42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看到问题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先查哪里</w:t>
            </w:r>
          </w:p>
        </w:tc>
      </w:tr>
      <w:tr>
        <w:tc>
          <w:tcPr>
            <w:tcW w:type="dxa" w:w="42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“我到底要什么？”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GATE／G01—G12</w:t>
            </w:r>
          </w:p>
        </w:tc>
      </w:tr>
      <w:tr>
        <w:tc>
          <w:tcPr>
            <w:tcW w:type="dxa" w:w="42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“对方怎么做才算通过？”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CORE／proof_needed</w:t>
            </w:r>
          </w:p>
        </w:tc>
      </w:tr>
      <w:tr>
        <w:tc>
          <w:tcPr>
            <w:tcW w:type="dxa" w:w="42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“我会不会坚持自己的标准？”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SELF／A01—A04、C01—C04</w:t>
            </w:r>
          </w:p>
        </w:tc>
      </w:tr>
      <w:tr>
        <w:tc>
          <w:tcPr>
            <w:tcW w:type="dxa" w:w="42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“我通常先看什么？”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FLOW／F01—F12、D01—D04</w:t>
            </w:r>
          </w:p>
        </w:tc>
      </w:tr>
      <w:tr>
        <w:tc>
          <w:tcPr>
            <w:tcW w:type="dxa" w:w="42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“两项都重要怎么办？”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DUAL／U01—U08</w:t>
            </w:r>
          </w:p>
        </w:tc>
      </w:tr>
      <w:tr>
        <w:tc>
          <w:tcPr>
            <w:tcW w:type="dxa" w:w="42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“我是快还是慢？”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TEMPO／T01—T04、E、Z</w:t>
            </w:r>
          </w:p>
        </w:tc>
      </w:tr>
      <w:tr>
        <w:tc>
          <w:tcPr>
            <w:tcW w:type="dxa" w:w="42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“两个模块说法不同怎么办？”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SYNTH／字段权威＋冲突路由</w:t>
            </w:r>
          </w:p>
        </w:tc>
      </w:tr>
      <w:tr>
        <w:tc>
          <w:tcPr>
            <w:tcW w:type="dxa" w:w="42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“规则是不是重复加分？”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evidence_source_id＋dedup_log</w:t>
            </w:r>
          </w:p>
        </w:tc>
      </w:tr>
      <w:tr>
        <w:tc>
          <w:tcPr>
            <w:tcW w:type="dxa" w:w="42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“心动和选择是否一致？”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M1—M2接口／G14</w:t>
            </w:r>
          </w:p>
        </w:tc>
      </w:tr>
      <w:tr>
        <w:tc>
          <w:tcPr>
            <w:tcW w:type="dxa" w:w="425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“结论能不能发布？”</w:t>
            </w:r>
          </w:p>
        </w:tc>
        <w:tc>
          <w:tcPr>
            <w:tcW w:type="dxa" w:w="5669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置信阈值＋report_status</w:t>
            </w:r>
          </w:p>
        </w:tc>
      </w:tr>
    </w:tbl>
    <w:p>
      <w:pPr>
        <w:spacing w:after="20"/>
      </w:pPr>
    </w:p>
    <w:p>
      <w:pPr>
        <w:pStyle w:val="Heading2"/>
      </w:pPr>
      <w:r>
        <w:t>关键词索引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rPr>
          <w:tblHeader w:val="true"/>
        </w:trP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关键词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2F6F73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对应位置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主门槛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primary_gate／GATE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资格证据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proof_needed／CORE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选择位置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agency_pattern／SELF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确认路径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F01—F12／FLOW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双层关系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U01—U08／DUAL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确认节奏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T01—T04／TEMPO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证据轮次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E01—E04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外内差速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Z01—Z04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同源去重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source_id／source_group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心动选择关系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G14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停止状态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EF6FC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stopped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完整/部分</w:t>
            </w:r>
          </w:p>
        </w:tc>
        <w:tc>
          <w:tcPr>
            <w:tcW w:type="dxa" w:w="7087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8"/>
              </w:rPr>
              <w:t>complete／partial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181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6A84B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1F1F"/>
                <w:sz w:val="20"/>
              </w:rPr>
              <w:t>下一步</w:t>
            </w:r>
          </w:p>
        </w:tc>
        <w:tc>
          <w:tcPr>
            <w:tcW w:type="dxa" w:w="80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FF4D6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color w:val="1F1F1F"/>
                <w:sz w:val="19"/>
              </w:rPr>
              <w:t>M2结构已完成。真正下一阶段是用真实个案校准规则：记录吻合、部分吻合、反例与无法判断，逐条更新validation_status。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879" w:bottom="822" w:left="87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64"/>
      <w:gridCol w:w="3364"/>
      <w:gridCol w:w="3364"/>
    </w:tblGrid>
    <w:tr>
      <w:tc>
        <w:tcPr>
          <w:tcW w:type="dxa" w:w="3364"/>
        </w:tcPr>
        <w:p>
          <w:pPr>
            <w:jc w:val="left"/>
          </w:pPr>
          <w:r>
            <w:rPr>
              <w:rFonts w:ascii="Noto Sans CJK SC" w:hAnsi="Noto Sans CJK SC" w:eastAsia="Noto Sans CJK SC"/>
              <w:color w:val="777777"/>
              <w:sz w:val="16"/>
            </w:rPr>
            <w:t>传统命理解释规则｜待验证</w:t>
          </w:r>
        </w:p>
      </w:tc>
      <w:tc>
        <w:tcPr>
          <w:tcW w:type="dxa" w:w="3364"/>
        </w:tcPr>
        <w:p>
          <w:pPr>
            <w:jc w:val="center"/>
          </w:pPr>
          <w:r>
            <w:rPr>
              <w:rFonts w:ascii="Noto Sans CJK SC" w:hAnsi="Noto Sans CJK SC" w:eastAsia="Noto Sans CJK SC"/>
              <w:color w:val="777777"/>
              <w:sz w:val="16"/>
            </w:rPr>
            <w:t>M2-SYNTH</w:t>
          </w:r>
        </w:p>
      </w:tc>
      <w:tc>
        <w:tcPr>
          <w:tcW w:type="dxa" w:w="3364"/>
        </w:tcPr>
        <w:p>
          <w:pPr>
            <w:jc w:val="right"/>
          </w:pPr>
          <w:r>
            <w:rPr>
              <w:rFonts w:ascii="Noto Sans CJK SC" w:hAnsi="Noto Sans CJK SC" w:eastAsia="Noto Sans CJK SC"/>
              <w:color w:val="777777"/>
              <w:sz w:val="16"/>
            </w:rPr>
            <w:t xml:space="preserve">第 </w:t>
          </w:r>
          <w:r>
            <w:fldChar w:fldCharType="begin"/>
            <w:instrText xml:space="preserve">PAGE</w:instrText>
            <w:fldChar w:fldCharType="end"/>
          </w:r>
          <w:r>
            <w:rPr>
              <w:rFonts w:ascii="Noto Sans CJK SC" w:hAnsi="Noto Sans CJK SC" w:eastAsia="Noto Sans CJK SC"/>
              <w:color w:val="777777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7"/>
      </w:rPr>
      <w:t>M2 关系选择完整速查手册｜V0.8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F6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Noto Sans CJK SC" w:hAnsi="Noto Sans CJK SC" w:eastAsia="Noto Sans CJK SC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 关系选择完整速查手册 V0.8</dc:title>
  <dc:subject>八字项目第二模型：关系选择</dc:subject>
  <dc:creator>python-docx</dc:creator>
  <cp:keywords/>
  <dc:description>传统命理解释知识库，当前规则待真实案例验证。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