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60"/>
        <w:jc w:val="center"/>
      </w:pPr>
      <w:r>
        <w:rPr>
          <w:rFonts w:ascii="Noto Sans CJK SC" w:hAnsi="Noto Sans CJK SC" w:eastAsia="Noto Sans CJK SC"/>
          <w:b/>
          <w:color w:val="D97706"/>
          <w:sz w:val="76"/>
        </w:rPr>
        <w:t>M4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9324D"/>
          <w:sz w:val="46"/>
        </w:rPr>
        <w:t>关系盲点案例分析极速查阅手册</w:t>
      </w:r>
    </w:p>
    <w:p>
      <w:pPr>
        <w:spacing w:after="440"/>
        <w:jc w:val="center"/>
      </w:pPr>
      <w:r>
        <w:rPr>
          <w:rFonts w:ascii="Noto Sans CJK SC" w:hAnsi="Noto Sans CJK SC" w:eastAsia="Noto Sans CJK SC"/>
          <w:b/>
          <w:color w:val="2F5EA8"/>
          <w:sz w:val="26"/>
        </w:rPr>
        <w:t>V0.10 · 实战版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8787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sz="8" w:val="single" w:color="CCD5DF"/>
              <w:left w:sz="8" w:val="single" w:color="CCD5DF"/>
              <w:bottom w:sz="8" w:val="single" w:color="CCD5DF"/>
              <w:right w:sz="8" w:val="single" w:color="CCD5DF"/>
            </w:tcBorders>
            <w:shd w:fill="EAF2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5EA8"/>
                <w:sz w:val="20"/>
              </w:rPr>
              <w:t>规则基线：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M4 关系盲点总规则库 V0.9</w:t>
            </w:r>
          </w:p>
        </w:tc>
        <w:trPr>
          <w:tblHeader/>
        </w:trPr>
      </w:tr>
      <w:tr>
        <w:tc>
          <w:tcPr>
            <w:tcW w:type="dxa" w:w="10262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sz="8" w:val="single" w:color="CCD5DF"/>
              <w:left w:sz="8" w:val="single" w:color="CCD5DF"/>
              <w:bottom w:sz="8" w:val="single" w:color="CCD5DF"/>
              <w:right w:sz="8" w:val="single" w:color="CCD5DF"/>
            </w:tcBorders>
            <w:shd w:fill="FFF4E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>校准流程：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M4-CALIBRATION V0.10</w:t>
            </w:r>
          </w:p>
        </w:tc>
      </w:tr>
      <w:tr>
        <w:tc>
          <w:tcPr>
            <w:tcW w:type="dxa" w:w="10262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sz="8" w:val="single" w:color="CCD5DF"/>
              <w:left w:sz="8" w:val="single" w:color="CCD5DF"/>
              <w:bottom w:sz="8" w:val="single" w:color="CCD5DF"/>
              <w:right w:sz="8" w:val="single" w:color="CCD5DF"/>
            </w:tcBorders>
            <w:shd w:fill="EAF2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5EA8"/>
                <w:sz w:val="20"/>
              </w:rPr>
              <w:t>用途：</w:t>
            </w:r>
            <w:r>
              <w:rPr>
                <w:rFonts w:ascii="Noto Sans CJK SC" w:hAnsi="Noto Sans CJK SC" w:eastAsia="Noto Sans CJK SC"/>
                <w:color w:val="263238"/>
                <w:sz w:val="20"/>
              </w:rPr>
              <w:t>八字案例快速定位 → 现实证据分级 → 用户语言输出</w:t>
            </w:r>
          </w:p>
        </w:tc>
      </w:tr>
    </w:tbl>
    <w:p>
      <w:pPr>
        <w:spacing w:before="0" w:after="1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AF2FB"/>
            <w:tcBorders>
              <w:top w:sz="10" w:val="single" w:color="2F5EA8"/>
              <w:left w:sz="18" w:val="single" w:color="2F5EA8"/>
              <w:bottom w:sz="10" w:val="single" w:color="2F5EA8"/>
              <w:right w:sz="10" w:val="single" w:color="2F5EA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5EA8"/>
                <w:sz w:val="19"/>
              </w:rPr>
              <w:t>一句话定位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模型四不是寻找“坏十神”，而是判断：一项原本有效的关系功能，在什么条件下过用、缺位、替代、错位、竞争、形成反馈循环，并在修复时卡在哪里。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DECEC"/>
            <w:tcBorders>
              <w:top w:sz="10" w:val="single" w:color="B93838"/>
              <w:left w:sz="18" w:val="single" w:color="B93838"/>
              <w:bottom w:sz="10" w:val="single" w:color="B93838"/>
              <w:right w:sz="10" w:val="single" w:color="B9383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93838"/>
                <w:sz w:val="19"/>
              </w:rPr>
              <w:t>最高优先级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现实暴力、威胁、强迫、跟踪、经济控制或明显权力压迫，立即停止普通“双方循环”解释，优先现实安全、问责与专业支持。</w:t>
            </w:r>
          </w:p>
        </w:tc>
      </w:tr>
    </w:tbl>
    <w:p>
      <w:pPr>
        <w:spacing w:after="0"/>
      </w:pPr>
    </w:p>
    <w:p>
      <w:pPr>
        <w:spacing w:before="360" w:after="60"/>
        <w:jc w:val="center"/>
      </w:pPr>
      <w:r>
        <w:rPr>
          <w:rFonts w:ascii="Noto Sans CJK SC" w:hAnsi="Noto Sans CJK SC" w:eastAsia="Noto Sans CJK SC"/>
          <w:b/>
          <w:color w:val="2F7D4A"/>
          <w:sz w:val="21"/>
        </w:rPr>
        <w:t>快速检索：Ctrl + F 搜索十神、代码或现象关键词</w:t>
      </w:r>
    </w:p>
    <w:p>
      <w:pPr>
        <w:spacing w:after="60"/>
      </w:pPr>
      <w:r>
        <w:br w:type="page"/>
      </w:r>
    </w:p>
    <w:p>
      <w:bookmarkStart w:id="1" w:name="sec0"/>
      <w:pPr>
        <w:keepNext/>
        <w:spacing w:before="40" w:after="100"/>
        <w:shd w:fill="EAF2FB"/>
        <w:pBdr>
          <w:bottom w:val="single" w:sz="14" w:color="19324D"/>
        </w:pBdr>
      </w:pPr>
      <w:r>
        <w:rPr>
          <w:rFonts w:ascii="Noto Sans CJK SC" w:hAnsi="Noto Sans CJK SC" w:eastAsia="Noto Sans CJK SC"/>
          <w:b/>
          <w:color w:val="19324D"/>
          <w:sz w:val="28"/>
        </w:rPr>
        <w:t xml:space="preserve">0  </w:t>
      </w:r>
      <w:r>
        <w:rPr>
          <w:rFonts w:ascii="Noto Sans CJK SC" w:hAnsi="Noto Sans CJK SC" w:eastAsia="Noto Sans CJK SC"/>
          <w:b/>
          <w:color w:val="19324D"/>
          <w:sz w:val="28"/>
        </w:rPr>
        <w:t>极速入口与点击目录</w:t>
      </w:r>
      <w:bookmarkEnd w:id="1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先定位你要解决的问题，再进入对应代码表。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AF6EE"/>
            <w:tcBorders>
              <w:top w:sz="10" w:val="single" w:color="2F7D4A"/>
              <w:left w:sz="18" w:val="single" w:color="2F7D4A"/>
              <w:bottom w:sz="10" w:val="single" w:color="2F7D4A"/>
              <w:right w:sz="10" w:val="single" w:color="2F7D4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7D4A"/>
                <w:sz w:val="19"/>
              </w:rPr>
              <w:t>30秒总流程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BASE保留正常功能 → MISREAD看证据越级 → OVERUSE定K机制 → TRIGGER锁触发 → LOOP有现实反馈和复发才成立 → REPAIR找断点 → BUFFER配保护 → SYNTH定E等级、RP状态并输出。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我想查什么？</w:t>
      </w:r>
    </w:p>
    <w:p>
      <w:pPr>
        <w:spacing w:after="40"/>
      </w:pPr>
      <w:hyperlink w:anchor="sec2" w:history="1">
        <w:r>
          <w:rPr>
            <w:rFonts w:ascii="Noto Sans CJK SC" w:hAnsi="Noto Sans CJK SC" w:eastAsia="Noto Sans CJK SC"/>
            <w:color w:val="2F5EA8"/>
            <w:u w:val="single"/>
            <w:b/>
            <w:sz w:val="20"/>
          </w:rPr>
          <w:t>① 十神正常功能与常见失衡</w:t>
        </w:r>
      </w:hyperlink>
      <w:r>
        <w:rPr>
          <w:rFonts w:ascii="Noto Sans CJK SC" w:hAnsi="Noto Sans CJK SC" w:eastAsia="Noto Sans CJK SC"/>
          <w:color w:val="5B6573"/>
          <w:sz w:val="18"/>
        </w:rPr>
        <w:t xml:space="preserve">　十神、正常功能、过用、不足</w:t>
      </w:r>
    </w:p>
    <w:p>
      <w:pPr>
        <w:spacing w:after="40"/>
      </w:pPr>
      <w:hyperlink w:anchor="sec3" w:history="1">
        <w:r>
          <w:rPr>
            <w:rFonts w:ascii="Noto Sans CJK SC" w:hAnsi="Noto Sans CJK SC" w:eastAsia="Noto Sans CJK SC"/>
            <w:color w:val="2F5EA8"/>
            <w:u w:val="single"/>
            <w:b/>
            <w:sz w:val="20"/>
          </w:rPr>
          <w:t>② 关系盲点主题与K机制</w:t>
        </w:r>
      </w:hyperlink>
      <w:r>
        <w:rPr>
          <w:rFonts w:ascii="Noto Sans CJK SC" w:hAnsi="Noto Sans CJK SC" w:eastAsia="Noto Sans CJK SC"/>
          <w:color w:val="5B6573"/>
          <w:sz w:val="18"/>
        </w:rPr>
        <w:t xml:space="preserve">　B01—B15、K01—K08</w:t>
      </w:r>
    </w:p>
    <w:p>
      <w:pPr>
        <w:spacing w:after="40"/>
      </w:pPr>
      <w:hyperlink w:anchor="sec4" w:history="1">
        <w:r>
          <w:rPr>
            <w:rFonts w:ascii="Noto Sans CJK SC" w:hAnsi="Noto Sans CJK SC" w:eastAsia="Noto Sans CJK SC"/>
            <w:color w:val="2F5EA8"/>
            <w:u w:val="single"/>
            <w:b/>
            <w:sz w:val="20"/>
          </w:rPr>
          <w:t>③ 心动／准入／相处证据误读</w:t>
        </w:r>
      </w:hyperlink>
      <w:r>
        <w:rPr>
          <w:rFonts w:ascii="Noto Sans CJK SC" w:hAnsi="Noto Sans CJK SC" w:eastAsia="Noto Sans CJK SC"/>
          <w:color w:val="5B6573"/>
          <w:sz w:val="18"/>
        </w:rPr>
        <w:t xml:space="preserve">　J01—J10、M1—M3</w:t>
      </w:r>
    </w:p>
    <w:p>
      <w:pPr>
        <w:spacing w:after="40"/>
      </w:pPr>
      <w:hyperlink w:anchor="sec5" w:history="1">
        <w:r>
          <w:rPr>
            <w:rFonts w:ascii="Noto Sans CJK SC" w:hAnsi="Noto Sans CJK SC" w:eastAsia="Noto Sans CJK SC"/>
            <w:color w:val="2F5EA8"/>
            <w:u w:val="single"/>
            <w:b/>
            <w:sz w:val="20"/>
          </w:rPr>
          <w:t>④ 什么情境容易启动</w:t>
        </w:r>
      </w:hyperlink>
      <w:r>
        <w:rPr>
          <w:rFonts w:ascii="Noto Sans CJK SC" w:hAnsi="Noto Sans CJK SC" w:eastAsia="Noto Sans CJK SC"/>
          <w:color w:val="5B6573"/>
          <w:sz w:val="18"/>
        </w:rPr>
        <w:t xml:space="preserve">　TR、TF、HT、ST</w:t>
      </w:r>
    </w:p>
    <w:p>
      <w:pPr>
        <w:spacing w:after="40"/>
      </w:pPr>
      <w:hyperlink w:anchor="sec6" w:history="1">
        <w:r>
          <w:rPr>
            <w:rFonts w:ascii="Noto Sans CJK SC" w:hAnsi="Noto Sans CJK SC" w:eastAsia="Noto Sans CJK SC"/>
            <w:color w:val="2F5EA8"/>
            <w:u w:val="single"/>
            <w:b/>
            <w:sz w:val="20"/>
          </w:rPr>
          <w:t>⑤ 是否形成重复循环</w:t>
        </w:r>
      </w:hyperlink>
      <w:r>
        <w:rPr>
          <w:rFonts w:ascii="Noto Sans CJK SC" w:hAnsi="Noto Sans CJK SC" w:eastAsia="Noto Sans CJK SC"/>
          <w:color w:val="5B6573"/>
          <w:sz w:val="18"/>
        </w:rPr>
        <w:t xml:space="preserve">　LP、PF、RM、EX、RL</w:t>
      </w:r>
    </w:p>
    <w:p>
      <w:pPr>
        <w:spacing w:after="40"/>
      </w:pPr>
      <w:hyperlink w:anchor="sec7" w:history="1">
        <w:r>
          <w:rPr>
            <w:rFonts w:ascii="Noto Sans CJK SC" w:hAnsi="Noto Sans CJK SC" w:eastAsia="Noto Sans CJK SC"/>
            <w:color w:val="2F5EA8"/>
            <w:u w:val="single"/>
            <w:b/>
            <w:sz w:val="20"/>
          </w:rPr>
          <w:t>⑥ 修复具体卡在哪里</w:t>
        </w:r>
      </w:hyperlink>
      <w:r>
        <w:rPr>
          <w:rFonts w:ascii="Noto Sans CJK SC" w:hAnsi="Noto Sans CJK SC" w:eastAsia="Noto Sans CJK SC"/>
          <w:color w:val="5B6573"/>
          <w:sz w:val="18"/>
        </w:rPr>
        <w:t xml:space="preserve">　RN、RB、RF、RS</w:t>
      </w:r>
    </w:p>
    <w:p>
      <w:pPr>
        <w:spacing w:after="40"/>
      </w:pPr>
      <w:hyperlink w:anchor="sec8" w:history="1">
        <w:r>
          <w:rPr>
            <w:rFonts w:ascii="Noto Sans CJK SC" w:hAnsi="Noto Sans CJK SC" w:eastAsia="Noto Sans CJK SC"/>
            <w:color w:val="2F5EA8"/>
            <w:u w:val="single"/>
            <w:b/>
            <w:sz w:val="20"/>
          </w:rPr>
          <w:t>⑦ 什么保护真正有效</w:t>
        </w:r>
      </w:hyperlink>
      <w:r>
        <w:rPr>
          <w:rFonts w:ascii="Noto Sans CJK SC" w:hAnsi="Noto Sans CJK SC" w:eastAsia="Noto Sans CJK SC"/>
          <w:color w:val="5B6573"/>
          <w:sz w:val="18"/>
        </w:rPr>
        <w:t xml:space="preserve">　BF、BL、PB、DY、RP</w:t>
      </w:r>
    </w:p>
    <w:p>
      <w:pPr>
        <w:spacing w:after="40"/>
      </w:pPr>
      <w:hyperlink w:anchor="sec9" w:history="1">
        <w:r>
          <w:rPr>
            <w:rFonts w:ascii="Noto Sans CJK SC" w:hAnsi="Noto Sans CJK SC" w:eastAsia="Noto Sans CJK SC"/>
            <w:color w:val="2F5EA8"/>
            <w:u w:val="single"/>
            <w:b/>
            <w:sz w:val="20"/>
          </w:rPr>
          <w:t>⑧ 看到现实表现如何反查</w:t>
        </w:r>
      </w:hyperlink>
      <w:r>
        <w:rPr>
          <w:rFonts w:ascii="Noto Sans CJK SC" w:hAnsi="Noto Sans CJK SC" w:eastAsia="Noto Sans CJK SC"/>
          <w:color w:val="5B6573"/>
          <w:sz w:val="18"/>
        </w:rPr>
        <w:t xml:space="preserve">　现象 → 代码 → 输出</w:t>
      </w:r>
    </w:p>
    <w:p>
      <w:pPr>
        <w:spacing w:after="40"/>
      </w:pPr>
      <w:hyperlink w:anchor="sec10" w:history="1">
        <w:r>
          <w:rPr>
            <w:rFonts w:ascii="Noto Sans CJK SC" w:hAnsi="Noto Sans CJK SC" w:eastAsia="Noto Sans CJK SC"/>
            <w:color w:val="2F5EA8"/>
            <w:u w:val="single"/>
            <w:b/>
            <w:sz w:val="20"/>
          </w:rPr>
          <w:t>⑨ 怎样定等级并写给用户</w:t>
        </w:r>
      </w:hyperlink>
      <w:r>
        <w:rPr>
          <w:rFonts w:ascii="Noto Sans CJK SC" w:hAnsi="Noto Sans CJK SC" w:eastAsia="Noto Sans CJK SC"/>
          <w:color w:val="5B6573"/>
          <w:sz w:val="18"/>
        </w:rPr>
        <w:t xml:space="preserve">　E0—E4、模板、停止</w:t>
      </w: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代码前缀一眼识别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303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前缀</w:t>
            </w:r>
          </w:p>
        </w:tc>
        <w:tc>
          <w:tcPr>
            <w:tcW w:type="dxa" w:w="2834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负责什么</w:t>
            </w:r>
          </w:p>
        </w:tc>
        <w:tc>
          <w:tcPr>
            <w:tcW w:type="dxa" w:w="5499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分析时问什么</w:t>
            </w:r>
          </w:p>
        </w:tc>
      </w:tr>
      <w:tr>
        <w:trPr>
          <w:cantSplit/>
        </w:trPr>
        <w:tc>
          <w:tcPr>
            <w:tcW w:type="dxa" w:w="130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B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核心盲点主题</w:t>
            </w:r>
          </w:p>
        </w:tc>
        <w:tc>
          <w:tcPr>
            <w:tcW w:type="dxa" w:w="549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这条问题主线叫什么</w:t>
            </w:r>
          </w:p>
        </w:tc>
      </w:tr>
      <w:tr>
        <w:trPr>
          <w:cantSplit/>
        </w:trPr>
        <w:tc>
          <w:tcPr>
            <w:tcW w:type="dxa" w:w="130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J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证据误读</w:t>
            </w:r>
          </w:p>
        </w:tc>
        <w:tc>
          <w:tcPr>
            <w:tcW w:type="dxa" w:w="549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把什么信号越级理解成什么能力</w:t>
            </w:r>
          </w:p>
        </w:tc>
      </w:tr>
      <w:tr>
        <w:trPr>
          <w:cantSplit/>
        </w:trPr>
        <w:tc>
          <w:tcPr>
            <w:tcW w:type="dxa" w:w="130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K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失衡机制</w:t>
            </w:r>
          </w:p>
        </w:tc>
        <w:tc>
          <w:tcPr>
            <w:tcW w:type="dxa" w:w="549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功能怎样失衡或卡住</w:t>
            </w:r>
          </w:p>
        </w:tc>
      </w:tr>
      <w:tr>
        <w:trPr>
          <w:cantSplit/>
        </w:trPr>
        <w:tc>
          <w:tcPr>
            <w:tcW w:type="dxa" w:w="130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TR / TF / HT / ST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触发、形式、阈值、状态</w:t>
            </w:r>
          </w:p>
        </w:tc>
        <w:tc>
          <w:tcPr>
            <w:tcW w:type="dxa" w:w="549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何时启动、怎样启动</w:t>
            </w:r>
          </w:p>
        </w:tc>
      </w:tr>
      <w:tr>
        <w:trPr>
          <w:cantSplit/>
        </w:trPr>
        <w:tc>
          <w:tcPr>
            <w:tcW w:type="dxa" w:w="130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LP / PF / RM / EX / RL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循环、反馈、强化、退出、复发</w:t>
            </w:r>
          </w:p>
        </w:tc>
        <w:tc>
          <w:tcPr>
            <w:tcW w:type="dxa" w:w="549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是否形成互动闭环</w:t>
            </w:r>
          </w:p>
        </w:tc>
      </w:tr>
      <w:tr>
        <w:trPr>
          <w:cantSplit/>
        </w:trPr>
        <w:tc>
          <w:tcPr>
            <w:tcW w:type="dxa" w:w="130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RN / RB / RF / RS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修复节点、盲点、断链、状态</w:t>
            </w:r>
          </w:p>
        </w:tc>
        <w:tc>
          <w:tcPr>
            <w:tcW w:type="dxa" w:w="549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修复停在第几步</w:t>
            </w:r>
          </w:p>
        </w:tc>
      </w:tr>
      <w:tr>
        <w:trPr>
          <w:cantSplit/>
        </w:trPr>
        <w:tc>
          <w:tcPr>
            <w:tcW w:type="dxa" w:w="130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BF / BL / PB / DY / RP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保护、层级、伪保护、病药、残余</w:t>
            </w:r>
          </w:p>
        </w:tc>
        <w:tc>
          <w:tcPr>
            <w:tcW w:type="dxa" w:w="549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什么资源真实改变链条</w:t>
            </w:r>
          </w:p>
        </w:tc>
      </w:tr>
      <w:tr>
        <w:trPr>
          <w:cantSplit/>
        </w:trPr>
        <w:tc>
          <w:tcPr>
            <w:tcW w:type="dxa" w:w="130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证据等级</w:t>
            </w:r>
          </w:p>
        </w:tc>
        <w:tc>
          <w:tcPr>
            <w:tcW w:type="dxa" w:w="549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结论最多能说多强</w:t>
            </w:r>
          </w:p>
        </w:tc>
      </w:tr>
    </w:tbl>
    <w:p>
      <w:pPr>
        <w:spacing w:after="0"/>
      </w:pPr>
    </w:p>
    <w:p>
      <w:pPr>
        <w:spacing w:after="60"/>
      </w:pPr>
      <w:r>
        <w:br w:type="page"/>
      </w:r>
    </w:p>
    <w:p>
      <w:bookmarkStart w:id="2" w:name="sec1"/>
      <w:pPr>
        <w:keepNext/>
        <w:spacing w:before="40" w:after="100"/>
        <w:shd w:fill="EAF2FB"/>
        <w:pBdr>
          <w:bottom w:val="single" w:sz="14" w:color="19324D"/>
        </w:pBdr>
      </w:pPr>
      <w:r>
        <w:rPr>
          <w:rFonts w:ascii="Noto Sans CJK SC" w:hAnsi="Noto Sans CJK SC" w:eastAsia="Noto Sans CJK SC"/>
          <w:b/>
          <w:color w:val="19324D"/>
          <w:sz w:val="28"/>
        </w:rPr>
        <w:t xml:space="preserve">1  </w:t>
      </w:r>
      <w:r>
        <w:rPr>
          <w:rFonts w:ascii="Noto Sans CJK SC" w:hAnsi="Noto Sans CJK SC" w:eastAsia="Noto Sans CJK SC"/>
          <w:b/>
          <w:color w:val="19324D"/>
          <w:sz w:val="28"/>
        </w:rPr>
        <w:t>90秒判断流程与硬边界</w:t>
      </w:r>
      <w:bookmarkEnd w:id="2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不先定证据等级，就容易把结构候选写成现实事实。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保留正常功能：先写这项十神／系统原本解决什么关系任务。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确定主问题：优先找一个J误读或一个K失衡机制，不堆标签。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锁定触发：说明TR情境、TF形式、HT阈值及ST状态。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检查现实链：没有对方可观察反馈和复发，不写LP循环。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检查修复：问题停下、事情解决、关系修复必须分开。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匹配保护：保护必须针对具体K／LP／RN靶点，并区分BL层级。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完成去重：同一日支、同一十神、同一次事件只算一次基础证据。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确定发布上限：E0—E4决定措辞强度；分数不能替代硬证据。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只保留一主一次：正文一个主盲点，必要时一个独立次盲点。</w:t>
      </w:r>
    </w:p>
    <w:p>
      <w:pPr>
        <w:pStyle w:val="ListNumber"/>
        <w:spacing w:after="40" w:line="259" w:lineRule="auto"/>
      </w:pPr>
      <w:r>
        <w:rPr>
          <w:rFonts w:ascii="Noto Sans CJK SC" w:hAnsi="Noto Sans CJK SC" w:eastAsia="Noto Sans CJK SC"/>
          <w:color w:val="263238"/>
          <w:sz w:val="19"/>
        </w:rPr>
        <w:t>反馈前冻结预测：真实案例校准时，先写预测再看反馈。</w:t>
      </w: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E0—E4：先定“能说到哪一层”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737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247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401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最低证据</w:t>
            </w:r>
          </w:p>
        </w:tc>
        <w:tc>
          <w:tcPr>
            <w:tcW w:type="dxa" w:w="4251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最强可用措辞</w:t>
            </w:r>
          </w:p>
        </w:tc>
      </w:tr>
      <w:tr>
        <w:trPr>
          <w:cantSplit/>
        </w:trPr>
        <w:tc>
          <w:tcPr>
            <w:tcW w:type="dxa" w:w="737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E0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停止</w:t>
            </w:r>
          </w:p>
        </w:tc>
        <w:tc>
          <w:tcPr>
            <w:tcW w:type="dxa" w:w="340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基础状态不明、证据冲突、安全门控</w:t>
            </w:r>
          </w:p>
        </w:tc>
        <w:tc>
          <w:tcPr>
            <w:tcW w:type="dxa" w:w="425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当前资料不足，暂不固定判断。</w:t>
            </w:r>
          </w:p>
        </w:tc>
      </w:tr>
      <w:tr>
        <w:trPr>
          <w:cantSplit/>
        </w:trPr>
        <w:tc>
          <w:tcPr>
            <w:tcW w:type="dxa" w:w="737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E1</w:t>
            </w:r>
          </w:p>
        </w:tc>
        <w:tc>
          <w:tcPr>
            <w:tcW w:type="dxa" w:w="124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结构候选</w:t>
            </w:r>
          </w:p>
        </w:tc>
        <w:tc>
          <w:tcPr>
            <w:tcW w:type="dxa" w:w="340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有效功能＋明确失衡修正</w:t>
            </w:r>
          </w:p>
        </w:tc>
        <w:tc>
          <w:tcPr>
            <w:tcW w:type="dxa" w:w="425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存在某类盲点候选。</w:t>
            </w:r>
          </w:p>
        </w:tc>
      </w:tr>
      <w:tr>
        <w:trPr>
          <w:cantSplit/>
        </w:trPr>
        <w:tc>
          <w:tcPr>
            <w:tcW w:type="dxa" w:w="737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E2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触发候选</w:t>
            </w:r>
          </w:p>
        </w:tc>
        <w:tc>
          <w:tcPr>
            <w:tcW w:type="dxa" w:w="340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E1＋明确触发域＋调节不足</w:t>
            </w:r>
          </w:p>
        </w:tc>
        <w:tc>
          <w:tcPr>
            <w:tcW w:type="dxa" w:w="425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在某类情境下，这种反应更容易启动。</w:t>
            </w:r>
          </w:p>
        </w:tc>
      </w:tr>
      <w:tr>
        <w:trPr>
          <w:cantSplit/>
        </w:trPr>
        <w:tc>
          <w:tcPr>
            <w:tcW w:type="dxa" w:w="737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E3</w:t>
            </w:r>
          </w:p>
        </w:tc>
        <w:tc>
          <w:tcPr>
            <w:tcW w:type="dxa" w:w="124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循环候选</w:t>
            </w:r>
          </w:p>
        </w:tc>
        <w:tc>
          <w:tcPr>
            <w:tcW w:type="dxa" w:w="340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触发＋第一反应＋对方反馈＋强化＋复发</w:t>
            </w:r>
          </w:p>
        </w:tc>
        <w:tc>
          <w:tcPr>
            <w:tcW w:type="dxa" w:w="425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现实中可能形成某种重复互动循环。</w:t>
            </w:r>
          </w:p>
        </w:tc>
      </w:tr>
      <w:tr>
        <w:trPr>
          <w:cantSplit/>
        </w:trPr>
        <w:tc>
          <w:tcPr>
            <w:tcW w:type="dxa" w:w="737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E4</w:t>
            </w:r>
          </w:p>
        </w:tc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已验证模式</w:t>
            </w:r>
          </w:p>
        </w:tc>
        <w:tc>
          <w:tcPr>
            <w:tcW w:type="dxa" w:w="340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至少两次完整事件＋跨情境或独立佐证＋反例审查</w:t>
            </w:r>
          </w:p>
        </w:tc>
        <w:tc>
          <w:tcPr>
            <w:tcW w:type="dxa" w:w="425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从你提供的经历看，这个模式确实反复出现。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FF4E5"/>
            <w:tcBorders>
              <w:top w:sz="10" w:val="single" w:color="D97706"/>
              <w:left w:sz="18" w:val="single" w:color="D97706"/>
              <w:bottom w:sz="10" w:val="single" w:color="D97706"/>
              <w:right w:sz="10" w:val="single" w:color="D9770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19"/>
              </w:rPr>
              <w:t>不能越级的三条硬门槛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没有现实事件，不写“反复”；没有对方反馈，不写“双方循环”；没有RN07接收反馈和RN08持续兑现，不写“修复闭环／稳定改变”。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DECEC"/>
            <w:tcBorders>
              <w:top w:sz="10" w:val="single" w:color="B93838"/>
              <w:left w:sz="18" w:val="single" w:color="B93838"/>
              <w:bottom w:sz="10" w:val="single" w:color="B93838"/>
              <w:right w:sz="10" w:val="single" w:color="B9383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93838"/>
                <w:sz w:val="19"/>
              </w:rPr>
              <w:t>安全停止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安全事实一旦成立，普通B／K／LP双方互动框架停止。不能用“双方互相触发”平均现实责任。</w:t>
            </w:r>
          </w:p>
        </w:tc>
      </w:tr>
    </w:tbl>
    <w:p>
      <w:pPr>
        <w:spacing w:after="0"/>
      </w:pPr>
    </w:p>
    <w:p>
      <w:pPr>
        <w:spacing w:after="60"/>
      </w:pPr>
      <w:r>
        <w:br w:type="page"/>
      </w:r>
    </w:p>
    <w:p>
      <w:bookmarkStart w:id="3" w:name="sec2"/>
      <w:pPr>
        <w:keepNext/>
        <w:spacing w:before="40" w:after="100"/>
        <w:shd w:fill="F3F5F7"/>
        <w:pBdr>
          <w:bottom w:val="single" w:sz="14" w:color="5B6573"/>
        </w:pBdr>
      </w:pPr>
      <w:r>
        <w:rPr>
          <w:rFonts w:ascii="Noto Sans CJK SC" w:hAnsi="Noto Sans CJK SC" w:eastAsia="Noto Sans CJK SC"/>
          <w:b/>
          <w:color w:val="5B6573"/>
          <w:sz w:val="28"/>
        </w:rPr>
        <w:t xml:space="preserve">2  </w:t>
      </w:r>
      <w:r>
        <w:rPr>
          <w:rFonts w:ascii="Noto Sans CJK SC" w:hAnsi="Noto Sans CJK SC" w:eastAsia="Noto Sans CJK SC"/>
          <w:b/>
          <w:color w:val="19324D"/>
          <w:sz w:val="28"/>
        </w:rPr>
        <w:t>十神与五系统总矩阵</w:t>
      </w:r>
      <w:bookmarkEnd w:id="3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十神先决定正常功能；状态和现实顺序再决定是否形成盲点。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708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十神</w:t>
            </w:r>
          </w:p>
        </w:tc>
        <w:tc>
          <w:tcPr>
            <w:tcW w:type="dxa" w:w="1757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正常功能</w:t>
            </w:r>
          </w:p>
        </w:tc>
        <w:tc>
          <w:tcPr>
            <w:tcW w:type="dxa" w:w="2721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重点过用／不足候选</w:t>
            </w:r>
          </w:p>
        </w:tc>
        <w:tc>
          <w:tcPr>
            <w:tcW w:type="dxa" w:w="1814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常见误读</w:t>
            </w:r>
          </w:p>
        </w:tc>
        <w:tc>
          <w:tcPr>
            <w:tcW w:type="dxa" w:w="2636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优先保护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比肩</w:t>
            </w:r>
          </w:p>
        </w:tc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自主、平等、共同决定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机械对等、立场防御；边界难清时也可形成不足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独立＝合作成熟</w:t>
            </w:r>
          </w:p>
        </w:tc>
        <w:tc>
          <w:tcPr>
            <w:tcW w:type="dxa" w:w="26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BF03边界＋BF05反馈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劫财</w:t>
            </w:r>
          </w:p>
        </w:tc>
        <w:tc>
          <w:tcPr>
            <w:tcW w:type="dxa" w:w="175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快速参与、共同执行、资源动员</w:t>
            </w:r>
          </w:p>
        </w:tc>
        <w:tc>
          <w:tcPr>
            <w:tcW w:type="dxa" w:w="272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即时介入过多、资源竞争；后续持续分工不足</w:t>
            </w:r>
          </w:p>
        </w:tc>
        <w:tc>
          <w:tcPr>
            <w:tcW w:type="dxa" w:w="181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热情参与＝长期负责</w:t>
            </w:r>
          </w:p>
        </w:tc>
        <w:tc>
          <w:tcPr>
            <w:tcW w:type="dxa" w:w="26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BF03边界＋BF06落实＋BF08状态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食神</w:t>
            </w:r>
          </w:p>
        </w:tc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舒缓、陪伴、降低强度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和谐延后关键议题；困难时缺少缓冲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舒服＝愿意面对困难</w:t>
            </w:r>
          </w:p>
        </w:tc>
        <w:tc>
          <w:tcPr>
            <w:tcW w:type="dxa" w:w="26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BF05关键表达＋BF06回访＋BF08状态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伤官</w:t>
            </w:r>
          </w:p>
        </w:tc>
        <w:tc>
          <w:tcPr>
            <w:tcW w:type="dxa" w:w="175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分析、表达、澄清问题</w:t>
            </w:r>
          </w:p>
        </w:tc>
        <w:tc>
          <w:tcPr>
            <w:tcW w:type="dxa" w:w="272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解释过载、批评替代倾听；需求表达不足</w:t>
            </w:r>
          </w:p>
        </w:tc>
        <w:tc>
          <w:tcPr>
            <w:tcW w:type="dxa" w:w="181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会说＝会听且会改</w:t>
            </w:r>
          </w:p>
        </w:tc>
        <w:tc>
          <w:tcPr>
            <w:tcW w:type="dxa" w:w="26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BF04复核＋BF05反馈＋BF06落实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正财</w:t>
            </w:r>
          </w:p>
        </w:tc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持续投入、生活经营、资源安排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付出记账、做事替代需求或承诺；落实不足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投入＝完整经营能力</w:t>
            </w:r>
          </w:p>
        </w:tc>
        <w:tc>
          <w:tcPr>
            <w:tcW w:type="dxa" w:w="26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BF03资源边界＋BF06持续兑现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偏财</w:t>
            </w:r>
          </w:p>
        </w:tc>
        <w:tc>
          <w:tcPr>
            <w:tcW w:type="dxa" w:w="175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灵活回应、体验、替代方案</w:t>
            </w:r>
          </w:p>
        </w:tc>
        <w:tc>
          <w:tcPr>
            <w:tcW w:type="dxa" w:w="272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高光体验替代稳定安排；活力与持续性脱节</w:t>
            </w:r>
          </w:p>
        </w:tc>
        <w:tc>
          <w:tcPr>
            <w:tcW w:type="dxa" w:w="181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魅力／新鲜＝长期可靠</w:t>
            </w:r>
          </w:p>
        </w:tc>
        <w:tc>
          <w:tcPr>
            <w:tcW w:type="dxa" w:w="26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BF02通关＋BF06稳定落地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正官</w:t>
            </w:r>
          </w:p>
        </w:tc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责任、规则、角色维护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规则僵化、道德压力；责任边界不清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身份／原则＝实际守约</w:t>
            </w:r>
          </w:p>
        </w:tc>
        <w:tc>
          <w:tcPr>
            <w:tcW w:type="dxa" w:w="26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BF01制化＋BF03共同决定＋BF06兑现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七杀</w:t>
            </w:r>
          </w:p>
        </w:tc>
        <w:tc>
          <w:tcPr>
            <w:tcW w:type="dxa" w:w="175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决断、推进、保护、止损</w:t>
            </w:r>
          </w:p>
        </w:tc>
        <w:tc>
          <w:tcPr>
            <w:tcW w:type="dxa" w:w="272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行动越过协商、问题处理替代感受；关键行动不足</w:t>
            </w:r>
          </w:p>
        </w:tc>
        <w:tc>
          <w:tcPr>
            <w:tcW w:type="dxa" w:w="181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强度／气场＝高质量</w:t>
            </w:r>
          </w:p>
        </w:tc>
        <w:tc>
          <w:tcPr>
            <w:tcW w:type="dxa" w:w="26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BF01制化＋BF03边界＋BF04复核＋BF08状态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正印</w:t>
            </w:r>
          </w:p>
        </w:tc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理解、承接、安全恢复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理解替代改变、过度承接；难接收支持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懂我＝会落实和负责</w:t>
            </w:r>
          </w:p>
        </w:tc>
        <w:tc>
          <w:tcPr>
            <w:tcW w:type="dxa" w:w="26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BF03边界＋BF06改变＋BF07修复</w:t>
            </w:r>
          </w:p>
        </w:tc>
      </w:tr>
      <w:tr>
        <w:trPr>
          <w:cantSplit/>
        </w:trPr>
        <w:tc>
          <w:tcPr>
            <w:tcW w:type="dxa" w:w="708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偏印</w:t>
            </w:r>
          </w:p>
        </w:tc>
        <w:tc>
          <w:tcPr>
            <w:tcW w:type="dxa" w:w="175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内部整理、洞察、私人空间</w:t>
            </w:r>
          </w:p>
        </w:tc>
        <w:tc>
          <w:tcPr>
            <w:tcW w:type="dxa" w:w="272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暂停过久、私人逻辑封闭；缺少反思空间</w:t>
            </w:r>
          </w:p>
        </w:tc>
        <w:tc>
          <w:tcPr>
            <w:tcW w:type="dxa" w:w="181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深度／神秘＝稳定开放</w:t>
            </w:r>
          </w:p>
        </w:tc>
        <w:tc>
          <w:tcPr>
            <w:tcW w:type="dxa" w:w="26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BF02通关＋BF05最低回应＋BF08回归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五系统关系任务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474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3401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正常功能</w:t>
            </w:r>
          </w:p>
        </w:tc>
        <w:tc>
          <w:tcPr>
            <w:tcW w:type="dxa" w:w="4762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分析时检查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比劫系统</w:t>
            </w:r>
          </w:p>
        </w:tc>
        <w:tc>
          <w:tcPr>
            <w:tcW w:type="dxa" w:w="340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自主、平等、共同参与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边界、决定权、角色分工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食伤系统</w:t>
            </w:r>
          </w:p>
        </w:tc>
        <w:tc>
          <w:tcPr>
            <w:tcW w:type="dxa" w:w="340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表达、澄清、互动与降温</w:t>
            </w:r>
          </w:p>
        </w:tc>
        <w:tc>
          <w:tcPr>
            <w:tcW w:type="dxa" w:w="4762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把感受／需要变成可接收信息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财星系统</w:t>
            </w:r>
          </w:p>
        </w:tc>
        <w:tc>
          <w:tcPr>
            <w:tcW w:type="dxa" w:w="340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投入、资源、现实经营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把共识转成持续安排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官杀系统</w:t>
            </w:r>
          </w:p>
        </w:tc>
        <w:tc>
          <w:tcPr>
            <w:tcW w:type="dxa" w:w="340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责任、规则、行动与止损</w:t>
            </w:r>
          </w:p>
        </w:tc>
        <w:tc>
          <w:tcPr>
            <w:tcW w:type="dxa" w:w="4762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承担、承诺、最低标准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印星系统</w:t>
            </w:r>
          </w:p>
        </w:tc>
        <w:tc>
          <w:tcPr>
            <w:tcW w:type="dxa" w:w="340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理解、承接、安全与内化</w:t>
            </w:r>
          </w:p>
        </w:tc>
        <w:tc>
          <w:tcPr>
            <w:tcW w:type="dxa" w:w="476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接收影响、复核与恢复开放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3F5F7"/>
            <w:tcBorders>
              <w:top w:sz="8" w:val="single" w:color="5B6573"/>
              <w:left w:sz="8" w:val="single" w:color="5B6573"/>
              <w:bottom w:sz="8" w:val="single" w:color="5B6573"/>
              <w:right w:sz="8" w:val="single" w:color="5B6573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5B6573"/>
                <w:sz w:val="18"/>
              </w:rPr>
              <w:t>五条功能转换链：K06优先从这里找卡点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印 → 比劫：理解能否转成自己的边界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比劫 → 食伤：立场能否转成可被接收的表达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食伤 → 财：说清以后能否落到现实行动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财 → 官杀：投入能否转成责任与承诺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官杀 → 印：事情处理后能否恢复安全与理解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状态修正极速规则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417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95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M4中的作用</w:t>
            </w:r>
          </w:p>
        </w:tc>
        <w:tc>
          <w:tcPr>
            <w:tcW w:type="dxa" w:w="4025"/>
            <w:shd w:fill="5B657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禁止误读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透干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反应／资源更容易被本人和对方看见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不等于更严重或更成熟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藏支</w:t>
            </w:r>
          </w:p>
        </w:tc>
        <w:tc>
          <w:tcPr>
            <w:tcW w:type="dxa" w:w="419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熟悉或压力后才显现，较内隐</w:t>
            </w:r>
          </w:p>
        </w:tc>
        <w:tc>
          <w:tcPr>
            <w:tcW w:type="dxa" w:w="402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不等于隐瞒或压抑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有根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更容易重复调用、跨情境稳定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无根不等于没有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旺而平衡</w:t>
            </w:r>
          </w:p>
        </w:tc>
        <w:tc>
          <w:tcPr>
            <w:tcW w:type="dxa" w:w="419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功能熟练且调节尚可</w:t>
            </w:r>
          </w:p>
        </w:tc>
        <w:tc>
          <w:tcPr>
            <w:tcW w:type="dxa" w:w="402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不能直接建立盲点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过旺失衡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抢先、占位、放大候选增加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仍需触发与保护不足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弱而有助</w:t>
            </w:r>
          </w:p>
        </w:tc>
        <w:tc>
          <w:tcPr>
            <w:tcW w:type="dxa" w:w="419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特定条件可被调动</w:t>
            </w:r>
          </w:p>
        </w:tc>
        <w:tc>
          <w:tcPr>
            <w:tcW w:type="dxa" w:w="402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不能直接判不足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弱而无助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必要功能可能进不来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先排除等价替代通道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喜忌</w:t>
            </w:r>
          </w:p>
        </w:tc>
        <w:tc>
          <w:tcPr>
            <w:tcW w:type="dxa" w:w="419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修正调用摩擦与平衡</w:t>
            </w:r>
          </w:p>
        </w:tc>
        <w:tc>
          <w:tcPr>
            <w:tcW w:type="dxa" w:w="402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喜≠不会过用，忌≠负面人格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制化／通关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限制过用、补入缺位、恢复转换</w:t>
            </w:r>
          </w:p>
        </w:tc>
        <w:tc>
          <w:tcPr>
            <w:tcW w:type="dxa" w:w="402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结构存在≠现实已有效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真合化</w:t>
            </w:r>
          </w:p>
        </w:tc>
        <w:tc>
          <w:tcPr>
            <w:tcW w:type="dxa" w:w="419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原通道清零，按化神功能重算</w:t>
            </w:r>
          </w:p>
        </w:tc>
        <w:tc>
          <w:tcPr>
            <w:tcW w:type="dxa" w:w="402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合而不化不替换</w:t>
            </w:r>
          </w:p>
        </w:tc>
      </w:tr>
    </w:tbl>
    <w:p>
      <w:pPr>
        <w:spacing w:after="0"/>
      </w:pPr>
    </w:p>
    <w:p>
      <w:bookmarkStart w:id="4" w:name="sec3"/>
      <w:pPr>
        <w:keepNext/>
        <w:spacing w:before="40" w:after="100"/>
        <w:shd w:fill="FFF4E5"/>
        <w:pBdr>
          <w:bottom w:val="single" w:sz="14" w:color="D97706"/>
        </w:pBdr>
      </w:pPr>
      <w:r>
        <w:rPr>
          <w:rFonts w:ascii="Noto Sans CJK SC" w:hAnsi="Noto Sans CJK SC" w:eastAsia="Noto Sans CJK SC"/>
          <w:b/>
          <w:color w:val="D97706"/>
          <w:sz w:val="28"/>
        </w:rPr>
        <w:t xml:space="preserve">3  </w:t>
      </w:r>
      <w:r>
        <w:rPr>
          <w:rFonts w:ascii="Noto Sans CJK SC" w:hAnsi="Noto Sans CJK SC" w:eastAsia="Noto Sans CJK SC"/>
          <w:b/>
          <w:color w:val="19324D"/>
          <w:sz w:val="28"/>
        </w:rPr>
        <w:t>K失衡机制与B核心盲点</w:t>
      </w:r>
      <w:bookmarkEnd w:id="4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先用K回答“功能怎样失衡”，再用B给用户可理解的主标题。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737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1587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4535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正式含义</w:t>
            </w:r>
          </w:p>
        </w:tc>
        <w:tc>
          <w:tcPr>
            <w:tcW w:type="dxa" w:w="2777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快速提问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K01</w:t>
            </w:r>
          </w:p>
        </w:tc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过用放大</w:t>
            </w:r>
          </w:p>
        </w:tc>
        <w:tc>
          <w:tcPr>
            <w:tcW w:type="dxa" w:w="453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有效功能抢先、重复或占位过多</w:t>
            </w:r>
          </w:p>
        </w:tc>
        <w:tc>
          <w:tcPr>
            <w:tcW w:type="dxa" w:w="277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谁占位太多？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K02</w:t>
            </w:r>
          </w:p>
        </w:tc>
        <w:tc>
          <w:tcPr>
            <w:tcW w:type="dxa" w:w="158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功能不足</w:t>
            </w:r>
          </w:p>
        </w:tc>
        <w:tc>
          <w:tcPr>
            <w:tcW w:type="dxa" w:w="453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当前任务需要的功能无法稳定进入，且无等价替代</w:t>
            </w:r>
          </w:p>
        </w:tc>
        <w:tc>
          <w:tcPr>
            <w:tcW w:type="dxa" w:w="277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谁进不来？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K03</w:t>
            </w:r>
          </w:p>
        </w:tc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单通道替代</w:t>
            </w:r>
          </w:p>
        </w:tc>
        <w:tc>
          <w:tcPr>
            <w:tcW w:type="dxa" w:w="453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用最熟悉的方式替代另一项不同任务</w:t>
            </w:r>
          </w:p>
        </w:tc>
        <w:tc>
          <w:tcPr>
            <w:tcW w:type="dxa" w:w="277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谁替代谁？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K04</w:t>
            </w:r>
          </w:p>
        </w:tc>
        <w:tc>
          <w:tcPr>
            <w:tcW w:type="dxa" w:w="158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处理顺序错位</w:t>
            </w:r>
          </w:p>
        </w:tc>
        <w:tc>
          <w:tcPr>
            <w:tcW w:type="dxa" w:w="453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两项能力都存在，但进入时点不合适</w:t>
            </w:r>
          </w:p>
        </w:tc>
        <w:tc>
          <w:tcPr>
            <w:tcW w:type="dxa" w:w="277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谁来得太早／太晚？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K05</w:t>
            </w:r>
          </w:p>
        </w:tc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双通道竞争</w:t>
            </w:r>
          </w:p>
        </w:tc>
        <w:tc>
          <w:tcPr>
            <w:tcW w:type="dxa" w:w="453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两项合理功能在同一阶段争夺主导</w:t>
            </w:r>
          </w:p>
        </w:tc>
        <w:tc>
          <w:tcPr>
            <w:tcW w:type="dxa" w:w="277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谁和谁抢主导？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K06</w:t>
            </w:r>
          </w:p>
        </w:tc>
        <w:tc>
          <w:tcPr>
            <w:tcW w:type="dxa" w:w="158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功能转换受阻</w:t>
            </w:r>
          </w:p>
        </w:tc>
        <w:tc>
          <w:tcPr>
            <w:tcW w:type="dxa" w:w="453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第一步完成，却未转入下一项必要功能</w:t>
            </w:r>
          </w:p>
        </w:tc>
        <w:tc>
          <w:tcPr>
            <w:tcW w:type="dxa" w:w="277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第一步为什么没转下去？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K07</w:t>
            </w:r>
          </w:p>
        </w:tc>
        <w:tc>
          <w:tcPr>
            <w:tcW w:type="dxa" w:w="158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反馈回路放大</w:t>
            </w:r>
          </w:p>
        </w:tc>
        <w:tc>
          <w:tcPr>
            <w:tcW w:type="dxa" w:w="453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对方反馈被理解后，原反应继续加码</w:t>
            </w:r>
          </w:p>
        </w:tc>
        <w:tc>
          <w:tcPr>
            <w:tcW w:type="dxa" w:w="277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反馈怎样反过来强化？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K08</w:t>
            </w:r>
          </w:p>
        </w:tc>
        <w:tc>
          <w:tcPr>
            <w:tcW w:type="dxa" w:w="158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修复断链</w:t>
            </w:r>
          </w:p>
        </w:tc>
        <w:tc>
          <w:tcPr>
            <w:tcW w:type="dxa" w:w="453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问题处理或道歉出现，但关系未完成回流</w:t>
            </w:r>
          </w:p>
        </w:tc>
        <w:tc>
          <w:tcPr>
            <w:tcW w:type="dxa" w:w="277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修复具体断在哪一步？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FF4E5"/>
            <w:tcBorders>
              <w:top w:sz="10" w:val="single" w:color="D97706"/>
              <w:left w:sz="18" w:val="single" w:color="D97706"/>
              <w:bottom w:sz="10" w:val="single" w:color="D97706"/>
              <w:right w:sz="10" w:val="single" w:color="D9770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19"/>
              </w:rPr>
              <w:t>主次限制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同一案例正文最多保留一个主K机制和一个真正独立的次K机制。K07需要现实反馈，K08需要修复资料。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B01—B15核心盲点主题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37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2664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236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一句话识别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B01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外显标签替代真实证据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看起来负责／有气场／会表达，就当成能力已稳定兑现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B02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单一优点遮蔽整体条件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一项真实优点被扩大为多个维度都可靠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B03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心动信号替代关系准入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有感觉，就当成值得进入关系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B04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准入证据替代相处能力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通过一项门槛，就当成沟通、边界、修复都成熟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B05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表达充分替代理解完成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说得多、说得清，就当成对方已经理解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B06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解决问题替代情绪处理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事情处理完，就当成感受和参与已恢复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B07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付出投入替代承诺责任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时间、金钱、照顾或体验替代关系明确与责任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B08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责任行动越过协商边界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推进、规则、保护减少了双方参与和反馈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37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2664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236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一句话识别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B09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理解照顾替代现实改变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懂原因、会安抚，但行为、分工或责任没有改变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B10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自主平等滑向竞争防御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平等变成逐项对称、比较付出和争夺决定权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B11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舒适和谐延后关键问题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为了气氛轻松，边界、责任和差异一直不谈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B12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亲密与空间节奏失配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靠近／空间本身无错，但节奏、范围和回归点不清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B13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暂停处理失去回归路径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独处有功能，但没有说明目的、范围或返回条件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B14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问题结案但关系未修复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事实或方案有结果，信任、合作、亲密未回流</w:t>
            </w:r>
          </w:p>
        </w:tc>
      </w:tr>
      <w:tr>
        <w:trPr>
          <w:cantSplit/>
        </w:trPr>
        <w:tc>
          <w:tcPr>
            <w:tcW w:type="dxa" w:w="737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B15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平稳与压力切换未被识别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把高压第一反应误认成稳定人格，且无回归机制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K与B的快速配对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133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K机制</w:t>
            </w:r>
          </w:p>
        </w:tc>
        <w:tc>
          <w:tcPr>
            <w:tcW w:type="dxa" w:w="2834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常见主题</w:t>
            </w:r>
          </w:p>
        </w:tc>
        <w:tc>
          <w:tcPr>
            <w:tcW w:type="dxa" w:w="5669"/>
            <w:shd w:fill="D97706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快速理解</w:t>
            </w:r>
          </w:p>
        </w:tc>
      </w:tr>
      <w:tr>
        <w:trPr>
          <w:cantSplit/>
        </w:trPr>
        <w:tc>
          <w:tcPr>
            <w:tcW w:type="dxa" w:w="1133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K01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常见B05／B08／B10／B11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熟练功能不断加码</w:t>
            </w:r>
          </w:p>
        </w:tc>
      </w:tr>
      <w:tr>
        <w:trPr>
          <w:cantSplit/>
        </w:trPr>
        <w:tc>
          <w:tcPr>
            <w:tcW w:type="dxa" w:w="1133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K02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常见B06／B09／B12／B14</w:t>
            </w:r>
          </w:p>
        </w:tc>
        <w:tc>
          <w:tcPr>
            <w:tcW w:type="dxa" w:w="566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必要功能长期进不来</w:t>
            </w:r>
          </w:p>
        </w:tc>
      </w:tr>
      <w:tr>
        <w:trPr>
          <w:cantSplit/>
        </w:trPr>
        <w:tc>
          <w:tcPr>
            <w:tcW w:type="dxa" w:w="1133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K03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常见B05—B09／B11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用说、做、理解、安抚替代不同任务</w:t>
            </w:r>
          </w:p>
        </w:tc>
      </w:tr>
      <w:tr>
        <w:trPr>
          <w:cantSplit/>
        </w:trPr>
        <w:tc>
          <w:tcPr>
            <w:tcW w:type="dxa" w:w="1133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K04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常见B08／B12／B15</w:t>
            </w:r>
          </w:p>
        </w:tc>
        <w:tc>
          <w:tcPr>
            <w:tcW w:type="dxa" w:w="566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能力都有，但顺序不合当前情境</w:t>
            </w:r>
          </w:p>
        </w:tc>
      </w:tr>
      <w:tr>
        <w:trPr>
          <w:cantSplit/>
        </w:trPr>
        <w:tc>
          <w:tcPr>
            <w:tcW w:type="dxa" w:w="1133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K05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常见B10／B12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自主与共享、规则与协商等争主导</w:t>
            </w:r>
          </w:p>
        </w:tc>
      </w:tr>
      <w:tr>
        <w:trPr>
          <w:cantSplit/>
        </w:trPr>
        <w:tc>
          <w:tcPr>
            <w:tcW w:type="dxa" w:w="1133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K06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常见B05—B09／B13／B14</w:t>
            </w:r>
          </w:p>
        </w:tc>
        <w:tc>
          <w:tcPr>
            <w:tcW w:type="dxa" w:w="566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第一步完成却没有进入下一步</w:t>
            </w:r>
          </w:p>
        </w:tc>
      </w:tr>
      <w:tr>
        <w:trPr>
          <w:cantSplit/>
        </w:trPr>
        <w:tc>
          <w:tcPr>
            <w:tcW w:type="dxa" w:w="1133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K07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常见LP01—LP12</w:t>
            </w:r>
          </w:p>
        </w:tc>
        <w:tc>
          <w:tcPr>
            <w:tcW w:type="dxa" w:w="566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现实反馈让原反应继续放大</w:t>
            </w:r>
          </w:p>
        </w:tc>
      </w:tr>
      <w:tr>
        <w:trPr>
          <w:cantSplit/>
        </w:trPr>
        <w:tc>
          <w:tcPr>
            <w:tcW w:type="dxa" w:w="1133"/>
            <w:shd w:fill="FFF4E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K08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常见B13／B14／LP12</w:t>
            </w:r>
          </w:p>
        </w:tc>
        <w:tc>
          <w:tcPr>
            <w:tcW w:type="dxa" w:w="566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修复停在中间或无持续回访</w:t>
            </w:r>
          </w:p>
        </w:tc>
      </w:tr>
    </w:tbl>
    <w:p>
      <w:pPr>
        <w:spacing w:after="0"/>
      </w:pPr>
    </w:p>
    <w:p>
      <w:bookmarkStart w:id="5" w:name="sec4"/>
      <w:pPr>
        <w:keepNext/>
        <w:spacing w:before="40" w:after="100"/>
        <w:shd w:fill="F1ECF8"/>
        <w:pBdr>
          <w:bottom w:val="single" w:sz="14" w:color="6A4C93"/>
        </w:pBdr>
      </w:pPr>
      <w:r>
        <w:rPr>
          <w:rFonts w:ascii="Noto Sans CJK SC" w:hAnsi="Noto Sans CJK SC" w:eastAsia="Noto Sans CJK SC"/>
          <w:b/>
          <w:color w:val="6A4C93"/>
          <w:sz w:val="28"/>
        </w:rPr>
        <w:t xml:space="preserve">4  </w:t>
      </w:r>
      <w:r>
        <w:rPr>
          <w:rFonts w:ascii="Noto Sans CJK SC" w:hAnsi="Noto Sans CJK SC" w:eastAsia="Noto Sans CJK SC"/>
          <w:b/>
          <w:color w:val="19324D"/>
          <w:sz w:val="28"/>
        </w:rPr>
        <w:t>J证据误读与跨模型核验</w:t>
      </w:r>
      <w:bookmarkEnd w:id="5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M1让人心动，M2让人进入关系，M3决定能否长期相处；三者不能互相替代。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6A4C9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2891"/>
            <w:shd w:fill="6A4C9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5981"/>
            <w:shd w:fill="6A4C9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快速识别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J01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外显标签替代真实证据</w:t>
            </w:r>
          </w:p>
        </w:tc>
        <w:tc>
          <w:tcPr>
            <w:tcW w:type="dxa" w:w="59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看起来像，就当成已经做到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J02</w:t>
            </w:r>
          </w:p>
        </w:tc>
        <w:tc>
          <w:tcPr>
            <w:tcW w:type="dxa" w:w="28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单一优点遮蔽整体条件</w:t>
            </w:r>
          </w:p>
        </w:tc>
        <w:tc>
          <w:tcPr>
            <w:tcW w:type="dxa" w:w="59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一项优点当成全部能力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J03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心动信号替代关系准入</w:t>
            </w:r>
          </w:p>
        </w:tc>
        <w:tc>
          <w:tcPr>
            <w:tcW w:type="dxa" w:w="59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被打动＝已通过关系门槛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J04</w:t>
            </w:r>
          </w:p>
        </w:tc>
        <w:tc>
          <w:tcPr>
            <w:tcW w:type="dxa" w:w="28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准入证据替代相处能力</w:t>
            </w:r>
          </w:p>
        </w:tc>
        <w:tc>
          <w:tcPr>
            <w:tcW w:type="dxa" w:w="59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愿意开始＝会长期沟通、经营与修复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J05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强度等同质量</w:t>
            </w:r>
          </w:p>
        </w:tc>
        <w:tc>
          <w:tcPr>
            <w:tcW w:type="dxa" w:w="59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表现强、推进快＝更可靠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J06</w:t>
            </w:r>
          </w:p>
        </w:tc>
        <w:tc>
          <w:tcPr>
            <w:tcW w:type="dxa" w:w="28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初期表现等同稳定模式</w:t>
            </w:r>
          </w:p>
        </w:tc>
        <w:tc>
          <w:tcPr>
            <w:tcW w:type="dxa" w:w="59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初期高投入＝长期常态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J07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角色身份等同实际能力</w:t>
            </w:r>
          </w:p>
        </w:tc>
        <w:tc>
          <w:tcPr>
            <w:tcW w:type="dxa" w:w="59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职业、年龄、身份＝成熟与责任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J08</w:t>
            </w:r>
          </w:p>
        </w:tc>
        <w:tc>
          <w:tcPr>
            <w:tcW w:type="dxa" w:w="28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同源重复等同多重证据</w:t>
            </w:r>
          </w:p>
        </w:tc>
        <w:tc>
          <w:tcPr>
            <w:tcW w:type="dxa" w:w="59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同一事实被多个模块说过＝多份证明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J09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解释理解等同现实改变</w:t>
            </w:r>
          </w:p>
        </w:tc>
        <w:tc>
          <w:tcPr>
            <w:tcW w:type="dxa" w:w="59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说清原因／理解感受＝行为已经调整</w:t>
            </w:r>
          </w:p>
        </w:tc>
      </w:tr>
      <w:tr>
        <w:trPr>
          <w:cantSplit/>
        </w:trPr>
        <w:tc>
          <w:tcPr>
            <w:tcW w:type="dxa" w:w="765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J10</w:t>
            </w:r>
          </w:p>
        </w:tc>
        <w:tc>
          <w:tcPr>
            <w:tcW w:type="dxa" w:w="28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例外高光等同日常常态</w:t>
            </w:r>
          </w:p>
        </w:tc>
        <w:tc>
          <w:tcPr>
            <w:tcW w:type="dxa" w:w="59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危机或纪念日高光＝平时也稳定如此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跨模型四道核验门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530"/>
            <w:shd w:fill="6A4C9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核验门</w:t>
            </w:r>
          </w:p>
        </w:tc>
        <w:tc>
          <w:tcPr>
            <w:tcW w:type="dxa" w:w="2834"/>
            <w:shd w:fill="6A4C9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不能直接等同</w:t>
            </w:r>
          </w:p>
        </w:tc>
        <w:tc>
          <w:tcPr>
            <w:tcW w:type="dxa" w:w="5272"/>
            <w:shd w:fill="6A4C9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必须补看</w:t>
            </w:r>
          </w:p>
        </w:tc>
      </w:tr>
      <w:tr>
        <w:trPr>
          <w:cantSplit/>
        </w:trPr>
        <w:tc>
          <w:tcPr>
            <w:tcW w:type="dxa" w:w="1530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M1 → M2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让我心动 ≠ 通过关系准入</w:t>
            </w:r>
          </w:p>
        </w:tc>
        <w:tc>
          <w:tcPr>
            <w:tcW w:type="dxa" w:w="527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夫妻星／十神触发后，必须补看M2主门槛和资格证据</w:t>
            </w:r>
          </w:p>
        </w:tc>
      </w:tr>
      <w:tr>
        <w:trPr>
          <w:cantSplit/>
        </w:trPr>
        <w:tc>
          <w:tcPr>
            <w:tcW w:type="dxa" w:w="1530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M2 → M3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通过准入 ≠ 具备完整相处能力</w:t>
            </w:r>
          </w:p>
        </w:tc>
        <w:tc>
          <w:tcPr>
            <w:tcW w:type="dxa" w:w="5272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表态、推进、投入或互动，不能替代沟通、边界、冲突与修复</w:t>
            </w:r>
          </w:p>
        </w:tc>
      </w:tr>
      <w:tr>
        <w:trPr>
          <w:cantSplit/>
        </w:trPr>
        <w:tc>
          <w:tcPr>
            <w:tcW w:type="dxa" w:w="1530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EXPR → CARE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表达在意 ≠ 持续投入</w:t>
            </w:r>
          </w:p>
        </w:tc>
        <w:tc>
          <w:tcPr>
            <w:tcW w:type="dxa" w:w="527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一句话、一次行动或高光，不等于稳定经营</w:t>
            </w:r>
          </w:p>
        </w:tc>
      </w:tr>
      <w:tr>
        <w:trPr>
          <w:cantSplit/>
        </w:trPr>
        <w:tc>
          <w:tcPr>
            <w:tcW w:type="dxa" w:w="1530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CONFLICT → REPAIR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问题有方案 ≠ 关系完成修复</w:t>
            </w:r>
          </w:p>
        </w:tc>
        <w:tc>
          <w:tcPr>
            <w:tcW w:type="dxa" w:w="5272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还需影响、责任、反馈、持续兑现与回访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V0—V7：误读证据验证深度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133"/>
            <w:shd w:fill="6A4C9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8503"/>
            <w:shd w:fill="6A4C93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现实资料</w:t>
            </w:r>
          </w:p>
        </w:tc>
      </w:tr>
      <w:tr>
        <w:trPr>
          <w:cantSplit/>
        </w:trPr>
        <w:tc>
          <w:tcPr>
            <w:tcW w:type="dxa" w:w="1133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V0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无现实行为证据</w:t>
            </w:r>
          </w:p>
        </w:tc>
      </w:tr>
      <w:tr>
        <w:trPr>
          <w:cantSplit/>
        </w:trPr>
        <w:tc>
          <w:tcPr>
            <w:tcW w:type="dxa" w:w="1133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V1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标签、身份或自述</w:t>
            </w:r>
          </w:p>
        </w:tc>
      </w:tr>
      <w:tr>
        <w:trPr>
          <w:cantSplit/>
        </w:trPr>
        <w:tc>
          <w:tcPr>
            <w:tcW w:type="dxa" w:w="1133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V2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单次行为</w:t>
            </w:r>
          </w:p>
        </w:tc>
      </w:tr>
      <w:tr>
        <w:trPr>
          <w:cantSplit/>
        </w:trPr>
        <w:tc>
          <w:tcPr>
            <w:tcW w:type="dxa" w:w="1133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V3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同类情境重复</w:t>
            </w:r>
          </w:p>
        </w:tc>
      </w:tr>
      <w:tr>
        <w:trPr>
          <w:cantSplit/>
        </w:trPr>
        <w:tc>
          <w:tcPr>
            <w:tcW w:type="dxa" w:w="1133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V4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跨情境一致</w:t>
            </w:r>
          </w:p>
        </w:tc>
      </w:tr>
      <w:tr>
        <w:trPr>
          <w:cantSplit/>
        </w:trPr>
        <w:tc>
          <w:tcPr>
            <w:tcW w:type="dxa" w:w="1133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V5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压力或代价情境仍成立</w:t>
            </w:r>
          </w:p>
        </w:tc>
      </w:tr>
      <w:tr>
        <w:trPr>
          <w:cantSplit/>
        </w:trPr>
        <w:tc>
          <w:tcPr>
            <w:tcW w:type="dxa" w:w="1133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V6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修复和反馈整合证据</w:t>
            </w:r>
          </w:p>
        </w:tc>
      </w:tr>
      <w:tr>
        <w:trPr>
          <w:cantSplit/>
        </w:trPr>
        <w:tc>
          <w:tcPr>
            <w:tcW w:type="dxa" w:w="1133"/>
            <w:shd w:fill="F1ECF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V7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纳入反例后的稳定确认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1ECF8"/>
            <w:tcBorders>
              <w:top w:sz="10" w:val="single" w:color="6A4C93"/>
              <w:left w:sz="18" w:val="single" w:color="6A4C93"/>
              <w:bottom w:sz="10" w:val="single" w:color="6A4C93"/>
              <w:right w:sz="10" w:val="single" w:color="6A4C93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A4C93"/>
                <w:sz w:val="19"/>
              </w:rPr>
              <w:t>快速判断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V0—V2只能证明“看见过”；V3—V5开始检验稳定性；V6—V7才检验反馈、修复与反例。V层级不等于全局E等级。</w:t>
            </w:r>
          </w:p>
        </w:tc>
      </w:tr>
    </w:tbl>
    <w:p>
      <w:pPr>
        <w:spacing w:after="0"/>
      </w:pPr>
    </w:p>
    <w:p>
      <w:bookmarkStart w:id="6" w:name="sec5"/>
      <w:pPr>
        <w:keepNext/>
        <w:spacing w:before="40" w:after="100"/>
        <w:shd w:fill="E8F6F5"/>
        <w:pBdr>
          <w:bottom w:val="single" w:sz="14" w:color="247A7A"/>
        </w:pBdr>
      </w:pPr>
      <w:r>
        <w:rPr>
          <w:rFonts w:ascii="Noto Sans CJK SC" w:hAnsi="Noto Sans CJK SC" w:eastAsia="Noto Sans CJK SC"/>
          <w:b/>
          <w:color w:val="247A7A"/>
          <w:sz w:val="28"/>
        </w:rPr>
        <w:t xml:space="preserve">5  </w:t>
      </w:r>
      <w:r>
        <w:rPr>
          <w:rFonts w:ascii="Noto Sans CJK SC" w:hAnsi="Noto Sans CJK SC" w:eastAsia="Noto Sans CJK SC"/>
          <w:b/>
          <w:color w:val="19324D"/>
          <w:sz w:val="28"/>
        </w:rPr>
        <w:t>TR触发、TF形式、HT阈值与ST状态</w:t>
      </w:r>
      <w:bookmarkEnd w:id="6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TR回答什么情境启动；TF回答怎样启动；HT回答需要多少证据；ST回答当前处于什么状态。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3004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触发域</w:t>
            </w:r>
          </w:p>
        </w:tc>
        <w:tc>
          <w:tcPr>
            <w:tcW w:type="dxa" w:w="5867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常见情境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TR01</w:t>
            </w:r>
          </w:p>
        </w:tc>
        <w:tc>
          <w:tcPr>
            <w:tcW w:type="dxa" w:w="30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关系不确定与信息含糊</w:t>
            </w:r>
          </w:p>
        </w:tc>
        <w:tc>
          <w:tcPr>
            <w:tcW w:type="dxa" w:w="586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定义、意图、事实、言行对应不清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TR02</w:t>
            </w:r>
          </w:p>
        </w:tc>
        <w:tc>
          <w:tcPr>
            <w:tcW w:type="dxa" w:w="300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推进、联系与回应节奏变化</w:t>
            </w:r>
          </w:p>
        </w:tc>
        <w:tc>
          <w:tcPr>
            <w:tcW w:type="dxa" w:w="586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联系、见面、主动程度或推进速度变化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TR03</w:t>
            </w:r>
          </w:p>
        </w:tc>
        <w:tc>
          <w:tcPr>
            <w:tcW w:type="dxa" w:w="30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承诺、计划与角色变化</w:t>
            </w:r>
          </w:p>
        </w:tc>
        <w:tc>
          <w:tcPr>
            <w:tcW w:type="dxa" w:w="586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承诺、未来安排、排他性、角色责任变化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TR04</w:t>
            </w:r>
          </w:p>
        </w:tc>
        <w:tc>
          <w:tcPr>
            <w:tcW w:type="dxa" w:w="300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时间、金钱、工作与家庭压力</w:t>
            </w:r>
          </w:p>
        </w:tc>
        <w:tc>
          <w:tcPr>
            <w:tcW w:type="dxa" w:w="586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现实资源、照顾责任和精力紧张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TR05</w:t>
            </w:r>
          </w:p>
        </w:tc>
        <w:tc>
          <w:tcPr>
            <w:tcW w:type="dxa" w:w="30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权限、责任与决定权不清</w:t>
            </w:r>
          </w:p>
        </w:tc>
        <w:tc>
          <w:tcPr>
            <w:tcW w:type="dxa" w:w="586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谁决定、谁承担、哪些共同商量不明确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TR06</w:t>
            </w:r>
          </w:p>
        </w:tc>
        <w:tc>
          <w:tcPr>
            <w:tcW w:type="dxa" w:w="300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亲密距离与个人空间变化</w:t>
            </w:r>
          </w:p>
        </w:tc>
        <w:tc>
          <w:tcPr>
            <w:tcW w:type="dxa" w:w="586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靠近、依赖、共享、公开或私人空间改变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TR07</w:t>
            </w:r>
          </w:p>
        </w:tc>
        <w:tc>
          <w:tcPr>
            <w:tcW w:type="dxa" w:w="30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观点、价值观与生活标准差异</w:t>
            </w:r>
          </w:p>
        </w:tc>
        <w:tc>
          <w:tcPr>
            <w:tcW w:type="dxa" w:w="586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重要观念、家庭观、生活方式不同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TR08</w:t>
            </w:r>
          </w:p>
        </w:tc>
        <w:tc>
          <w:tcPr>
            <w:tcW w:type="dxa" w:w="300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高压事件与长期小问题累积</w:t>
            </w:r>
          </w:p>
        </w:tc>
        <w:tc>
          <w:tcPr>
            <w:tcW w:type="dxa" w:w="586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突发危机、连续消耗或多个问题未闭合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TF01—TF06触发形式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2267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6604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识别重点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TF01</w:t>
            </w:r>
          </w:p>
        </w:tc>
        <w:tc>
          <w:tcPr>
            <w:tcW w:type="dxa" w:w="226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突发型</w:t>
            </w:r>
          </w:p>
        </w:tc>
        <w:tc>
          <w:tcPr>
            <w:tcW w:type="dxa" w:w="66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一次明显变化迅速要求处理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TF02</w:t>
            </w:r>
          </w:p>
        </w:tc>
        <w:tc>
          <w:tcPr>
            <w:tcW w:type="dxa" w:w="226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持续型</w:t>
            </w:r>
          </w:p>
        </w:tc>
        <w:tc>
          <w:tcPr>
            <w:tcW w:type="dxa" w:w="660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同一问题持续存在，熟悉功能不断投入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TF03</w:t>
            </w:r>
          </w:p>
        </w:tc>
        <w:tc>
          <w:tcPr>
            <w:tcW w:type="dxa" w:w="226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累积型</w:t>
            </w:r>
          </w:p>
        </w:tc>
        <w:tc>
          <w:tcPr>
            <w:tcW w:type="dxa" w:w="66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多个小问题叠加后达到阈值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TF04</w:t>
            </w:r>
          </w:p>
        </w:tc>
        <w:tc>
          <w:tcPr>
            <w:tcW w:type="dxa" w:w="226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阶段覆盖型</w:t>
            </w:r>
          </w:p>
        </w:tc>
        <w:tc>
          <w:tcPr>
            <w:tcW w:type="dxa" w:w="660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大运、流年或生活阶段提高原有议题显著度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TF05</w:t>
            </w:r>
          </w:p>
        </w:tc>
        <w:tc>
          <w:tcPr>
            <w:tcW w:type="dxa" w:w="226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复合型</w:t>
            </w:r>
          </w:p>
        </w:tc>
        <w:tc>
          <w:tcPr>
            <w:tcW w:type="dxa" w:w="66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两个独立触发域同时争夺资源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TF06</w:t>
            </w:r>
          </w:p>
        </w:tc>
        <w:tc>
          <w:tcPr>
            <w:tcW w:type="dxa" w:w="226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延迟启动型</w:t>
            </w:r>
          </w:p>
        </w:tc>
        <w:tc>
          <w:tcPr>
            <w:tcW w:type="dxa" w:w="660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先观察／内化，后续信息达到阈值才反应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HT01—HT04触发阈值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765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1984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阈值</w:t>
            </w:r>
          </w:p>
        </w:tc>
        <w:tc>
          <w:tcPr>
            <w:tcW w:type="dxa" w:w="3968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919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禁止误读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HT01</w:t>
            </w:r>
          </w:p>
        </w:tc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较低阈值候选</w:t>
            </w:r>
          </w:p>
        </w:tc>
        <w:tc>
          <w:tcPr>
            <w:tcW w:type="dxa" w:w="39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较少、较直接的证据就进入评估</w:t>
            </w:r>
          </w:p>
        </w:tc>
        <w:tc>
          <w:tcPr>
            <w:tcW w:type="dxa" w:w="291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不等于敏感、冲动或后果严重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HT02</w:t>
            </w:r>
          </w:p>
        </w:tc>
        <w:tc>
          <w:tcPr>
            <w:tcW w:type="dxa" w:w="198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中等阈值候选</w:t>
            </w:r>
          </w:p>
        </w:tc>
        <w:tc>
          <w:tcPr>
            <w:tcW w:type="dxa" w:w="396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具体变化＋第二项支持后启动</w:t>
            </w:r>
          </w:p>
        </w:tc>
        <w:tc>
          <w:tcPr>
            <w:tcW w:type="dxa" w:w="291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不等于犹豫或迟钝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HT03</w:t>
            </w:r>
          </w:p>
        </w:tc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较高阈值候选</w:t>
            </w:r>
          </w:p>
        </w:tc>
        <w:tc>
          <w:tcPr>
            <w:tcW w:type="dxa" w:w="39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需持续、累积或高代价情境</w:t>
            </w:r>
          </w:p>
        </w:tc>
        <w:tc>
          <w:tcPr>
            <w:tcW w:type="dxa" w:w="291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不等于冷漠或不在意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HT04</w:t>
            </w:r>
          </w:p>
        </w:tc>
        <w:tc>
          <w:tcPr>
            <w:tcW w:type="dxa" w:w="198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条件性／浮动阈值</w:t>
            </w:r>
          </w:p>
        </w:tc>
        <w:tc>
          <w:tcPr>
            <w:tcW w:type="dxa" w:w="396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不同议题、阶段和资源会改变阈值</w:t>
            </w:r>
          </w:p>
        </w:tc>
        <w:tc>
          <w:tcPr>
            <w:tcW w:type="dxa" w:w="2919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不等于反复无常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ST0—ST3状态切换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1700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171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判断重点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ST0</w:t>
            </w:r>
          </w:p>
        </w:tc>
        <w:tc>
          <w:tcPr>
            <w:tcW w:type="dxa" w:w="17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平稳</w:t>
            </w:r>
          </w:p>
        </w:tc>
        <w:tc>
          <w:tcPr>
            <w:tcW w:type="dxa" w:w="717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正常功能按原分工运行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ST1</w:t>
            </w:r>
          </w:p>
        </w:tc>
        <w:tc>
          <w:tcPr>
            <w:tcW w:type="dxa" w:w="1700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初压</w:t>
            </w:r>
          </w:p>
        </w:tc>
        <w:tc>
          <w:tcPr>
            <w:tcW w:type="dxa" w:w="717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熟悉功能加速，但仍可复核和调整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ST2</w:t>
            </w:r>
          </w:p>
        </w:tc>
        <w:tc>
          <w:tcPr>
            <w:tcW w:type="dxa" w:w="17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高压占位</w:t>
            </w:r>
          </w:p>
        </w:tc>
        <w:tc>
          <w:tcPr>
            <w:tcW w:type="dxa" w:w="717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主通道抢占位置，次级功能进入更晚</w:t>
            </w:r>
          </w:p>
        </w:tc>
      </w:tr>
      <w:tr>
        <w:trPr>
          <w:cantSplit/>
        </w:trPr>
        <w:tc>
          <w:tcPr>
            <w:tcW w:type="dxa" w:w="765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ST3</w:t>
            </w:r>
          </w:p>
        </w:tc>
        <w:tc>
          <w:tcPr>
            <w:tcW w:type="dxa" w:w="1700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恢复</w:t>
            </w:r>
          </w:p>
        </w:tc>
        <w:tc>
          <w:tcPr>
            <w:tcW w:type="dxa" w:w="717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被压缩的沟通、边界、兑现或理解重新进入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合冲刑害破：只修正触发和节奏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133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结构</w:t>
            </w:r>
          </w:p>
        </w:tc>
        <w:tc>
          <w:tcPr>
            <w:tcW w:type="dxa" w:w="4648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M4可用含义</w:t>
            </w:r>
          </w:p>
        </w:tc>
        <w:tc>
          <w:tcPr>
            <w:tcW w:type="dxa" w:w="3855"/>
            <w:shd w:fill="247A7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禁止直接推出</w:t>
            </w:r>
          </w:p>
        </w:tc>
      </w:tr>
      <w:tr>
        <w:trPr>
          <w:cantSplit/>
        </w:trPr>
        <w:tc>
          <w:tcPr>
            <w:tcW w:type="dxa" w:w="1133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合</w:t>
            </w:r>
          </w:p>
        </w:tc>
        <w:tc>
          <w:tcPr>
            <w:tcW w:type="dxa" w:w="46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议题相互牵连、复合处理</w:t>
            </w:r>
          </w:p>
        </w:tc>
        <w:tc>
          <w:tcPr>
            <w:tcW w:type="dxa" w:w="385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不等于纠缠、第三者</w:t>
            </w:r>
          </w:p>
        </w:tc>
      </w:tr>
      <w:tr>
        <w:trPr>
          <w:cantSplit/>
        </w:trPr>
        <w:tc>
          <w:tcPr>
            <w:tcW w:type="dxa" w:w="1133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冲</w:t>
            </w:r>
          </w:p>
        </w:tc>
        <w:tc>
          <w:tcPr>
            <w:tcW w:type="dxa" w:w="464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差异外显、状态切换、节奏重订</w:t>
            </w:r>
          </w:p>
        </w:tc>
        <w:tc>
          <w:tcPr>
            <w:tcW w:type="dxa" w:w="385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不等于分手、离婚、争吵</w:t>
            </w:r>
          </w:p>
        </w:tc>
      </w:tr>
      <w:tr>
        <w:trPr>
          <w:cantSplit/>
        </w:trPr>
        <w:tc>
          <w:tcPr>
            <w:tcW w:type="dxa" w:w="1133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刑</w:t>
            </w:r>
          </w:p>
        </w:tc>
        <w:tc>
          <w:tcPr>
            <w:tcW w:type="dxa" w:w="46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同一议题反复校正或累积</w:t>
            </w:r>
          </w:p>
        </w:tc>
        <w:tc>
          <w:tcPr>
            <w:tcW w:type="dxa" w:w="385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不等于必然内耗</w:t>
            </w:r>
          </w:p>
        </w:tc>
      </w:tr>
      <w:tr>
        <w:trPr>
          <w:cantSplit/>
        </w:trPr>
        <w:tc>
          <w:tcPr>
            <w:tcW w:type="dxa" w:w="1133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害</w:t>
            </w:r>
          </w:p>
        </w:tc>
        <w:tc>
          <w:tcPr>
            <w:tcW w:type="dxa" w:w="464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隐性期待、默认规则、信息错位</w:t>
            </w:r>
          </w:p>
        </w:tc>
        <w:tc>
          <w:tcPr>
            <w:tcW w:type="dxa" w:w="385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不等于背叛、暗害</w:t>
            </w:r>
          </w:p>
        </w:tc>
      </w:tr>
      <w:tr>
        <w:trPr>
          <w:cantSplit/>
        </w:trPr>
        <w:tc>
          <w:tcPr>
            <w:tcW w:type="dxa" w:w="1133"/>
            <w:shd w:fill="E8F6F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破</w:t>
            </w:r>
          </w:p>
        </w:tc>
        <w:tc>
          <w:tcPr>
            <w:tcW w:type="dxa" w:w="46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原有安排、分工或边界需重组</w:t>
            </w:r>
          </w:p>
        </w:tc>
        <w:tc>
          <w:tcPr>
            <w:tcW w:type="dxa" w:w="385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不等于关系破裂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8F6F5"/>
            <w:tcBorders>
              <w:top w:sz="8" w:val="single" w:color="247A7A"/>
              <w:left w:sz="8" w:val="single" w:color="247A7A"/>
              <w:bottom w:sz="8" w:val="single" w:color="247A7A"/>
              <w:right w:sz="8" w:val="single" w:color="247A7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7A7A"/>
                <w:sz w:val="18"/>
              </w:rPr>
              <w:t>触发模块的标准合成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用户句式：当【TR情境】出现时，这项功能更容易通过【TF形式】启动；目前更接近【HT阈值】。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压力顺序：ST0正常分工 → ST1熟悉通道加速 → ST2主通道占位 → ST3补做被压缩环节。</w:t>
            </w:r>
          </w:p>
        </w:tc>
      </w:tr>
    </w:tbl>
    <w:p>
      <w:pPr>
        <w:spacing w:after="0"/>
      </w:pPr>
    </w:p>
    <w:p>
      <w:bookmarkStart w:id="7" w:name="sec6"/>
      <w:pPr>
        <w:keepNext/>
        <w:spacing w:before="40" w:after="100"/>
        <w:shd w:fill="FDECEC"/>
        <w:pBdr>
          <w:bottom w:val="single" w:sz="14" w:color="B93838"/>
        </w:pBdr>
      </w:pPr>
      <w:r>
        <w:rPr>
          <w:rFonts w:ascii="Noto Sans CJK SC" w:hAnsi="Noto Sans CJK SC" w:eastAsia="Noto Sans CJK SC"/>
          <w:b/>
          <w:color w:val="B93838"/>
          <w:sz w:val="28"/>
        </w:rPr>
        <w:t xml:space="preserve">6  </w:t>
      </w:r>
      <w:r>
        <w:rPr>
          <w:rFonts w:ascii="Noto Sans CJK SC" w:hAnsi="Noto Sans CJK SC" w:eastAsia="Noto Sans CJK SC"/>
          <w:b/>
          <w:color w:val="19324D"/>
          <w:sz w:val="28"/>
        </w:rPr>
        <w:t>LP重复循环、PF反馈与退出条件</w:t>
      </w:r>
      <w:bookmarkEnd w:id="7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没有可观察的对方反馈和现实复发，最高只能写单次序列或E2候选。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680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474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循环</w:t>
            </w:r>
          </w:p>
        </w:tc>
        <w:tc>
          <w:tcPr>
            <w:tcW w:type="dxa" w:w="4648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典型顺序</w:t>
            </w:r>
          </w:p>
        </w:tc>
        <w:tc>
          <w:tcPr>
            <w:tcW w:type="dxa" w:w="2834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最小退出条件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LP01</w:t>
            </w:r>
          </w:p>
        </w:tc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证明加码</w:t>
            </w:r>
          </w:p>
        </w:tc>
        <w:tc>
          <w:tcPr>
            <w:tcW w:type="dxa" w:w="46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不确定→要更多证明→短暂缓解／仍不足→继续加码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先定义足够证据与观察周期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LP02</w:t>
            </w:r>
          </w:p>
        </w:tc>
        <w:tc>
          <w:tcPr>
            <w:tcW w:type="dxa" w:w="147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解释升级</w:t>
            </w:r>
          </w:p>
        </w:tc>
        <w:tc>
          <w:tcPr>
            <w:tcW w:type="dxa" w:w="464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没被理解→增加解释→对方防御／减少回应→继续解释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先复述实际理解，再决定是否补充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LP03</w:t>
            </w:r>
          </w:p>
        </w:tc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和谐延后</w:t>
            </w:r>
          </w:p>
        </w:tc>
        <w:tc>
          <w:tcPr>
            <w:tcW w:type="dxa" w:w="46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先恢复舒服→关键问题未谈→累积→再次只维持和谐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降温后设明确回访点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LP04</w:t>
            </w:r>
          </w:p>
        </w:tc>
        <w:tc>
          <w:tcPr>
            <w:tcW w:type="dxa" w:w="147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解决替代</w:t>
            </w:r>
          </w:p>
        </w:tc>
        <w:tc>
          <w:tcPr>
            <w:tcW w:type="dxa" w:w="464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先解决事情→感受未处理→表面恢复→同类问题再触发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任务与影响确认双轨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LP05</w:t>
            </w:r>
          </w:p>
        </w:tc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承接替代改变</w:t>
            </w:r>
          </w:p>
        </w:tc>
        <w:tc>
          <w:tcPr>
            <w:tcW w:type="dxa" w:w="46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理解原因→降低改变要求→行为未变→继续理解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理解转成责任、边界和行为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LP06</w:t>
            </w:r>
          </w:p>
        </w:tc>
        <w:tc>
          <w:tcPr>
            <w:tcW w:type="dxa" w:w="147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投入记账</w:t>
            </w:r>
          </w:p>
        </w:tc>
        <w:tc>
          <w:tcPr>
            <w:tcW w:type="dxa" w:w="464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先付出→期待未说清→回应不足→比较、加码或撤回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说清需要、资源边界与互惠方式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680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474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循环</w:t>
            </w:r>
          </w:p>
        </w:tc>
        <w:tc>
          <w:tcPr>
            <w:tcW w:type="dxa" w:w="4648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典型顺序</w:t>
            </w:r>
          </w:p>
        </w:tc>
        <w:tc>
          <w:tcPr>
            <w:tcW w:type="dxa" w:w="2834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最小退出条件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LP07</w:t>
            </w:r>
          </w:p>
        </w:tc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亲密撤回</w:t>
            </w:r>
          </w:p>
        </w:tc>
        <w:tc>
          <w:tcPr>
            <w:tcW w:type="dxa" w:w="46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靠近增加→感到负荷→拉开→对方追问／靠近→更想撤回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空间目的、最低连接和返回时间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LP08</w:t>
            </w:r>
          </w:p>
        </w:tc>
        <w:tc>
          <w:tcPr>
            <w:tcW w:type="dxa" w:w="147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平等竞争</w:t>
            </w:r>
          </w:p>
        </w:tc>
        <w:tc>
          <w:tcPr>
            <w:tcW w:type="dxa" w:w="464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寻求公平→比较谁先做／更多→防御上升→合作下降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区分人格平等、分工和共同决定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LP09</w:t>
            </w:r>
          </w:p>
        </w:tc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规则反弹</w:t>
            </w:r>
          </w:p>
        </w:tc>
        <w:tc>
          <w:tcPr>
            <w:tcW w:type="dxa" w:w="46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增加规则→短期配合／异议→执行减少→规则继续收紧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共同制定最小可执行规则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LP10</w:t>
            </w:r>
          </w:p>
        </w:tc>
        <w:tc>
          <w:tcPr>
            <w:tcW w:type="dxa" w:w="147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新鲜落地</w:t>
            </w:r>
          </w:p>
        </w:tc>
        <w:tc>
          <w:tcPr>
            <w:tcW w:type="dxa" w:w="464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体验强→现实安排不足→好感下降→寻找新刺激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新体验后形成一项持续安排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LP11</w:t>
            </w:r>
          </w:p>
        </w:tc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暂停断链</w:t>
            </w:r>
          </w:p>
        </w:tc>
        <w:tc>
          <w:tcPr>
            <w:tcW w:type="dxa" w:w="46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暂停整理→回归不明→双方误读→距离扩大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暂停目的、范围、最低连接、回归点</w:t>
            </w:r>
          </w:p>
        </w:tc>
      </w:tr>
      <w:tr>
        <w:trPr>
          <w:cantSplit/>
        </w:trPr>
        <w:tc>
          <w:tcPr>
            <w:tcW w:type="dxa" w:w="680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6"/>
              </w:rPr>
              <w:t>LP12</w:t>
            </w:r>
          </w:p>
        </w:tc>
        <w:tc>
          <w:tcPr>
            <w:tcW w:type="dxa" w:w="147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修复不闭环</w:t>
            </w:r>
          </w:p>
        </w:tc>
        <w:tc>
          <w:tcPr>
            <w:tcW w:type="dxa" w:w="464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道歉／方案→短期缓和→行为未持续→相似问题复发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影响、责任、改变、反馈、回访闭环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PF01—PF08：只记录对方做了什么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133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8503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可观察反馈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PF01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补充说明／对话延续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PF02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反驳／防御性回应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PF03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延迟／减少回应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PF04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暂时配合／短期改变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PF05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加强自身立场／规则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PF06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转向现实行动／解决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PF07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提供情绪承接／关系确认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PF08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明确边界／退出当前议题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DECEC"/>
            <w:tcBorders>
              <w:top w:sz="10" w:val="single" w:color="B93838"/>
              <w:left w:sz="18" w:val="single" w:color="B93838"/>
              <w:bottom w:sz="10" w:val="single" w:color="B93838"/>
              <w:right w:sz="10" w:val="single" w:color="B9383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93838"/>
                <w:sz w:val="19"/>
              </w:rPr>
              <w:t>反馈边界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不能由八字补写对方动机。反驳不自动等于恶意；减少回应必须区分忙碌、约定暂停、安全撤离与不明延迟；一次配合不等于稳定改变。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RM强化、EX退出与RL复发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133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强化机制</w:t>
            </w:r>
          </w:p>
        </w:tc>
        <w:tc>
          <w:tcPr>
            <w:tcW w:type="dxa" w:w="4535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核心误读</w:t>
            </w:r>
          </w:p>
        </w:tc>
        <w:tc>
          <w:tcPr>
            <w:tcW w:type="dxa" w:w="3968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退出重点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RM01</w:t>
            </w:r>
          </w:p>
        </w:tc>
        <w:tc>
          <w:tcPr>
            <w:tcW w:type="dxa" w:w="453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部分证明仍被认为不足</w:t>
            </w:r>
          </w:p>
        </w:tc>
        <w:tc>
          <w:tcPr>
            <w:tcW w:type="dxa" w:w="39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EX01定义足够证据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RM02</w:t>
            </w:r>
          </w:p>
        </w:tc>
        <w:tc>
          <w:tcPr>
            <w:tcW w:type="dxa" w:w="453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反馈被理解为仍没说清</w:t>
            </w:r>
          </w:p>
        </w:tc>
        <w:tc>
          <w:tcPr>
            <w:tcW w:type="dxa" w:w="396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EX02复述确认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RM03</w:t>
            </w:r>
          </w:p>
        </w:tc>
        <w:tc>
          <w:tcPr>
            <w:tcW w:type="dxa" w:w="453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短期平静被当成完成</w:t>
            </w:r>
          </w:p>
        </w:tc>
        <w:tc>
          <w:tcPr>
            <w:tcW w:type="dxa" w:w="39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EX03设置回访点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RM04</w:t>
            </w:r>
          </w:p>
        </w:tc>
        <w:tc>
          <w:tcPr>
            <w:tcW w:type="dxa" w:w="453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任务完成被当成关系完成</w:t>
            </w:r>
          </w:p>
        </w:tc>
        <w:tc>
          <w:tcPr>
            <w:tcW w:type="dxa" w:w="396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EX04任务与感受并行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RM05</w:t>
            </w:r>
          </w:p>
        </w:tc>
        <w:tc>
          <w:tcPr>
            <w:tcW w:type="dxa" w:w="453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支持形式不同被理解为不对等</w:t>
            </w:r>
          </w:p>
        </w:tc>
        <w:tc>
          <w:tcPr>
            <w:tcW w:type="dxa" w:w="39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EX06说清需要与资源边界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RM06</w:t>
            </w:r>
          </w:p>
        </w:tc>
        <w:tc>
          <w:tcPr>
            <w:tcW w:type="dxa" w:w="453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靠近和撤回相互加强</w:t>
            </w:r>
          </w:p>
        </w:tc>
        <w:tc>
          <w:tcPr>
            <w:tcW w:type="dxa" w:w="396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EX07空间与回归协议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RM07</w:t>
            </w:r>
          </w:p>
        </w:tc>
        <w:tc>
          <w:tcPr>
            <w:tcW w:type="dxa" w:w="453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短期执行失败被理解为规则不够</w:t>
            </w:r>
          </w:p>
        </w:tc>
        <w:tc>
          <w:tcPr>
            <w:tcW w:type="dxa" w:w="39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EX08／共同制定最小规则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RM08</w:t>
            </w:r>
          </w:p>
        </w:tc>
        <w:tc>
          <w:tcPr>
            <w:tcW w:type="dxa" w:w="453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道歉或方案未转成持续改变</w:t>
            </w:r>
          </w:p>
        </w:tc>
        <w:tc>
          <w:tcPr>
            <w:tcW w:type="dxa" w:w="3968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EX08修复四步闭环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93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5102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复发层级</w:t>
            </w:r>
          </w:p>
        </w:tc>
        <w:tc>
          <w:tcPr>
            <w:tcW w:type="dxa" w:w="3741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发布上限</w:t>
            </w:r>
          </w:p>
        </w:tc>
      </w:tr>
      <w:tr>
        <w:trPr>
          <w:cantSplit/>
        </w:trPr>
        <w:tc>
          <w:tcPr>
            <w:tcW w:type="dxa" w:w="79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RL0</w:t>
            </w:r>
          </w:p>
        </w:tc>
        <w:tc>
          <w:tcPr>
            <w:tcW w:type="dxa" w:w="510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单次完整序列</w:t>
            </w:r>
          </w:p>
        </w:tc>
        <w:tc>
          <w:tcPr>
            <w:tcW w:type="dxa" w:w="374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最高E2</w:t>
            </w:r>
          </w:p>
        </w:tc>
      </w:tr>
      <w:tr>
        <w:trPr>
          <w:cantSplit/>
        </w:trPr>
        <w:tc>
          <w:tcPr>
            <w:tcW w:type="dxa" w:w="79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RL1</w:t>
            </w:r>
          </w:p>
        </w:tc>
        <w:tc>
          <w:tcPr>
            <w:tcW w:type="dxa" w:w="5102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同一关系、同类议题复发</w:t>
            </w:r>
          </w:p>
        </w:tc>
        <w:tc>
          <w:tcPr>
            <w:tcW w:type="dxa" w:w="374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可支持E3</w:t>
            </w:r>
          </w:p>
        </w:tc>
      </w:tr>
      <w:tr>
        <w:trPr>
          <w:cantSplit/>
        </w:trPr>
        <w:tc>
          <w:tcPr>
            <w:tcW w:type="dxa" w:w="79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RL2</w:t>
            </w:r>
          </w:p>
        </w:tc>
        <w:tc>
          <w:tcPr>
            <w:tcW w:type="dxa" w:w="510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不同触发域出现相似核心顺序</w:t>
            </w:r>
          </w:p>
        </w:tc>
        <w:tc>
          <w:tcPr>
            <w:tcW w:type="dxa" w:w="374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提高E3稳定性</w:t>
            </w:r>
          </w:p>
        </w:tc>
      </w:tr>
      <w:tr>
        <w:trPr>
          <w:cantSplit/>
        </w:trPr>
        <w:tc>
          <w:tcPr>
            <w:tcW w:type="dxa" w:w="79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RL3</w:t>
            </w:r>
          </w:p>
        </w:tc>
        <w:tc>
          <w:tcPr>
            <w:tcW w:type="dxa" w:w="5102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跨关系或独立资料支持</w:t>
            </w:r>
          </w:p>
        </w:tc>
        <w:tc>
          <w:tcPr>
            <w:tcW w:type="dxa" w:w="374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进入E4审查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PE0—PE7：对方反馈资料深度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133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8503"/>
            <w:shd w:fill="B9383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资料深度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PE0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无反馈资料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PE1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模糊概括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PE2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单次可观察行为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PE3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一件完整互动序列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PE4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同一关系重复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PE5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跨情境重复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PE6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独立佐证</w:t>
            </w:r>
          </w:p>
        </w:tc>
      </w:tr>
      <w:tr>
        <w:trPr>
          <w:cantSplit/>
        </w:trPr>
        <w:tc>
          <w:tcPr>
            <w:tcW w:type="dxa" w:w="1133"/>
            <w:shd w:fill="FDECE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PE7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反例审查完成</w:t>
            </w:r>
          </w:p>
        </w:tc>
      </w:tr>
    </w:tbl>
    <w:p>
      <w:pPr>
        <w:spacing w:after="0"/>
      </w:pPr>
    </w:p>
    <w:p>
      <w:bookmarkStart w:id="8" w:name="sec7"/>
      <w:pPr>
        <w:keepNext/>
        <w:spacing w:before="40" w:after="100"/>
        <w:shd w:fill="EAF2FB"/>
        <w:pBdr>
          <w:bottom w:val="single" w:sz="14" w:color="2F5EA8"/>
        </w:pBdr>
      </w:pPr>
      <w:r>
        <w:rPr>
          <w:rFonts w:ascii="Noto Sans CJK SC" w:hAnsi="Noto Sans CJK SC" w:eastAsia="Noto Sans CJK SC"/>
          <w:b/>
          <w:color w:val="2F5EA8"/>
          <w:sz w:val="28"/>
        </w:rPr>
        <w:t xml:space="preserve">7  </w:t>
      </w:r>
      <w:r>
        <w:rPr>
          <w:rFonts w:ascii="Noto Sans CJK SC" w:hAnsi="Noto Sans CJK SC" w:eastAsia="Noto Sans CJK SC"/>
          <w:b/>
          <w:color w:val="19324D"/>
          <w:sz w:val="28"/>
        </w:rPr>
        <w:t>RN修复节点、RB盲点与修复状态</w:t>
      </w:r>
      <w:bookmarkEnd w:id="8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问题停止、现实结案、关系修复、持续改变必须分层判断。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2607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修复节点</w:t>
            </w:r>
          </w:p>
        </w:tc>
        <w:tc>
          <w:tcPr>
            <w:tcW w:type="dxa" w:w="6264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最低任务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RN01</w:t>
            </w:r>
          </w:p>
        </w:tc>
        <w:tc>
          <w:tcPr>
            <w:tcW w:type="dxa" w:w="26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停止伤害与恢复基本安全</w:t>
            </w:r>
          </w:p>
        </w:tc>
        <w:tc>
          <w:tcPr>
            <w:tcW w:type="dxa" w:w="62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先让正在继续的伤害、越界或高强度互动停止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RN02</w:t>
            </w:r>
          </w:p>
        </w:tc>
        <w:tc>
          <w:tcPr>
            <w:tcW w:type="dxa" w:w="26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事实与事件范围确认</w:t>
            </w:r>
          </w:p>
        </w:tc>
        <w:tc>
          <w:tcPr>
            <w:tcW w:type="dxa" w:w="62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区分已确认事实、理解差异和未知部分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RN03</w:t>
            </w:r>
          </w:p>
        </w:tc>
        <w:tc>
          <w:tcPr>
            <w:tcW w:type="dxa" w:w="26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影响、感受与意义确认</w:t>
            </w:r>
          </w:p>
        </w:tc>
        <w:tc>
          <w:tcPr>
            <w:tcW w:type="dxa" w:w="62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接收方能表达影响，发起方能复述／承认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RN04</w:t>
            </w:r>
          </w:p>
        </w:tc>
        <w:tc>
          <w:tcPr>
            <w:tcW w:type="dxa" w:w="26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责任与角色承担</w:t>
            </w:r>
          </w:p>
        </w:tc>
        <w:tc>
          <w:tcPr>
            <w:tcW w:type="dxa" w:w="62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明确谁对什么行为、遗漏和后果负责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RN05</w:t>
            </w:r>
          </w:p>
        </w:tc>
        <w:tc>
          <w:tcPr>
            <w:tcW w:type="dxa" w:w="26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需要、边界与参与权重订</w:t>
            </w:r>
          </w:p>
        </w:tc>
        <w:tc>
          <w:tcPr>
            <w:tcW w:type="dxa" w:w="62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说清接下来需要什么、什么不能继续、哪些共同决定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RN06</w:t>
            </w:r>
          </w:p>
        </w:tc>
        <w:tc>
          <w:tcPr>
            <w:tcW w:type="dxa" w:w="26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补救行动与现实调整</w:t>
            </w:r>
          </w:p>
        </w:tc>
        <w:tc>
          <w:tcPr>
            <w:tcW w:type="dxa" w:w="62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责任转成可观察、可执行、可追踪的改变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RN07</w:t>
            </w:r>
          </w:p>
        </w:tc>
        <w:tc>
          <w:tcPr>
            <w:tcW w:type="dxa" w:w="26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接收反馈与二次修正</w:t>
            </w:r>
          </w:p>
        </w:tc>
        <w:tc>
          <w:tcPr>
            <w:tcW w:type="dxa" w:w="62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接收方反馈后，发起方能据此调整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RN08</w:t>
            </w:r>
          </w:p>
        </w:tc>
        <w:tc>
          <w:tcPr>
            <w:tcW w:type="dxa" w:w="26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持续兑现、回访与重新开放</w:t>
            </w:r>
          </w:p>
        </w:tc>
        <w:tc>
          <w:tcPr>
            <w:tcW w:type="dxa" w:w="62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跨时间、相似情境观察改变并回访信任／合作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FF4E5"/>
            <w:tcBorders>
              <w:top w:sz="10" w:val="single" w:color="D97706"/>
              <w:left w:sz="18" w:val="single" w:color="D97706"/>
              <w:bottom w:sz="10" w:val="single" w:color="D97706"/>
              <w:right w:sz="10" w:val="single" w:color="D9770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19"/>
              </w:rPr>
              <w:t>两条修复硬门槛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无RN07，不能写双方闭环；无RN08，不能写稳定改变。接收方没有原谅、复合或继续关系的义务。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RB01—RB12修复盲点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133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8503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修复盲点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RB01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事件停止＝修复完成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RB02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事实说清＝影响被理解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RB03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解释原因＝责任承担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RB04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道歉表达＝行为改变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RB05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情绪安抚＝现实问题解决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RB06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现实补偿＝关系修复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133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8503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修复盲点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RB07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承诺规则＝共同协商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RB08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方案形成＝执行完成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RB09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暂停降温＝自动回归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RB10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快速和好＝边界已重订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RB11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单方修复投入＝双方闭环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RB12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一次改善＝稳定改变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RF01—RF08修复断链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2664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断链</w:t>
            </w:r>
          </w:p>
        </w:tc>
        <w:tc>
          <w:tcPr>
            <w:tcW w:type="dxa" w:w="6207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快速识别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RF01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关键节点缺失</w:t>
            </w:r>
          </w:p>
        </w:tc>
        <w:tc>
          <w:tcPr>
            <w:tcW w:type="dxa" w:w="62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对照事件最低节点，找长期为空的一步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RF02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单通道替代完整修复</w:t>
            </w:r>
          </w:p>
        </w:tc>
        <w:tc>
          <w:tcPr>
            <w:tcW w:type="dxa" w:w="62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熟悉方式反复出现，其他任务未进入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RF03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过早结案</w:t>
            </w:r>
          </w:p>
        </w:tc>
        <w:tc>
          <w:tcPr>
            <w:tcW w:type="dxa" w:w="62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在事实、安抚或方案处停止后续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RF04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修复时钟不同步</w:t>
            </w:r>
          </w:p>
        </w:tc>
        <w:tc>
          <w:tcPr>
            <w:tcW w:type="dxa" w:w="62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双方需要的步骤和节奏不同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RF05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反馈未整合</w:t>
            </w:r>
          </w:p>
        </w:tc>
        <w:tc>
          <w:tcPr>
            <w:tcW w:type="dxa" w:w="62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接收方反馈被忽略、否定或要求立即认可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RF06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行动未持续</w:t>
            </w:r>
          </w:p>
        </w:tc>
        <w:tc>
          <w:tcPr>
            <w:tcW w:type="dxa" w:w="62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补救短期有效，后续回到旧做法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RF07</w:t>
            </w:r>
          </w:p>
        </w:tc>
        <w:tc>
          <w:tcPr>
            <w:tcW w:type="dxa" w:w="26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复发未复盘</w:t>
            </w:r>
          </w:p>
        </w:tc>
        <w:tc>
          <w:tcPr>
            <w:tcW w:type="dxa" w:w="62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问题再发，却没检查上次修复哪里失效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RF08</w:t>
            </w:r>
          </w:p>
        </w:tc>
        <w:tc>
          <w:tcPr>
            <w:tcW w:type="dxa" w:w="266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安全与责任门控失效</w:t>
            </w:r>
          </w:p>
        </w:tc>
        <w:tc>
          <w:tcPr>
            <w:tcW w:type="dxa" w:w="62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安全事件中责任被平均、接收方被要求配合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RS0—RS7修复状态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133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8503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RS0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资料不足／停止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RS1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事件止损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RS2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问题结案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RS3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修复启动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RS4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部分修复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RS5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修复闭环候选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RS6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持续修复已验证</w:t>
            </w:r>
          </w:p>
        </w:tc>
      </w:tr>
      <w:tr>
        <w:trPr>
          <w:cantSplit/>
        </w:trPr>
        <w:tc>
          <w:tcPr>
            <w:tcW w:type="dxa" w:w="1133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RS7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不继续关系／安全路由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RI01—RI08：事件类型决定最低修复任务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2891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事件类型</w:t>
            </w:r>
          </w:p>
        </w:tc>
        <w:tc>
          <w:tcPr>
            <w:tcW w:type="dxa" w:w="5981"/>
            <w:shd w:fill="2F5EA8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最低重点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RI01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信息误解／表达失真</w:t>
            </w:r>
          </w:p>
        </w:tc>
        <w:tc>
          <w:tcPr>
            <w:tcW w:type="dxa" w:w="59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RN02、RN03、RN07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RI02</w:t>
            </w:r>
          </w:p>
        </w:tc>
        <w:tc>
          <w:tcPr>
            <w:tcW w:type="dxa" w:w="28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承诺失约／责任变化</w:t>
            </w:r>
          </w:p>
        </w:tc>
        <w:tc>
          <w:tcPr>
            <w:tcW w:type="dxa" w:w="59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RN04、RN06、RN08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RI03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现实任务／资源／分工</w:t>
            </w:r>
          </w:p>
        </w:tc>
        <w:tc>
          <w:tcPr>
            <w:tcW w:type="dxa" w:w="59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RN02、RN05、RN06、RN07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RI04</w:t>
            </w:r>
          </w:p>
        </w:tc>
        <w:tc>
          <w:tcPr>
            <w:tcW w:type="dxa" w:w="28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情绪受伤／影响未被看见</w:t>
            </w:r>
          </w:p>
        </w:tc>
        <w:tc>
          <w:tcPr>
            <w:tcW w:type="dxa" w:w="59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RN03、RN04、RN07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RI05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边界、权限、决定权越界</w:t>
            </w:r>
          </w:p>
        </w:tc>
        <w:tc>
          <w:tcPr>
            <w:tcW w:type="dxa" w:w="59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RN01、RN03、RN04、RN05、RN06、RN08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RI06</w:t>
            </w:r>
          </w:p>
        </w:tc>
        <w:tc>
          <w:tcPr>
            <w:tcW w:type="dxa" w:w="28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亲密距离／连接中断</w:t>
            </w:r>
          </w:p>
        </w:tc>
        <w:tc>
          <w:tcPr>
            <w:tcW w:type="dxa" w:w="59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RN03、RN05、RN07、RN08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RI07</w:t>
            </w:r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重复循环复发</w:t>
            </w:r>
          </w:p>
        </w:tc>
        <w:tc>
          <w:tcPr>
            <w:tcW w:type="dxa" w:w="59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RN02—RN08按旧修复缺口重做</w:t>
            </w:r>
          </w:p>
        </w:tc>
      </w:tr>
      <w:tr>
        <w:trPr>
          <w:cantSplit/>
        </w:trPr>
        <w:tc>
          <w:tcPr>
            <w:tcW w:type="dxa" w:w="765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RI08</w:t>
            </w:r>
          </w:p>
        </w:tc>
        <w:tc>
          <w:tcPr>
            <w:tcW w:type="dxa" w:w="28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安全、强迫、权力伤害</w:t>
            </w:r>
          </w:p>
        </w:tc>
        <w:tc>
          <w:tcPr>
            <w:tcW w:type="dxa" w:w="59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RN01＋现实问责、法律／医疗／专业支持</w:t>
            </w:r>
          </w:p>
        </w:tc>
      </w:tr>
    </w:tbl>
    <w:p>
      <w:pPr>
        <w:spacing w:after="0"/>
      </w:pPr>
    </w:p>
    <w:p>
      <w:bookmarkStart w:id="9" w:name="sec8"/>
      <w:pPr>
        <w:keepNext/>
        <w:spacing w:before="40" w:after="100"/>
        <w:shd w:fill="EAF6EE"/>
        <w:pBdr>
          <w:bottom w:val="single" w:sz="14" w:color="2F7D4A"/>
        </w:pBdr>
      </w:pPr>
      <w:r>
        <w:rPr>
          <w:rFonts w:ascii="Noto Sans CJK SC" w:hAnsi="Noto Sans CJK SC" w:eastAsia="Noto Sans CJK SC"/>
          <w:b/>
          <w:color w:val="2F7D4A"/>
          <w:sz w:val="28"/>
        </w:rPr>
        <w:t xml:space="preserve">8  </w:t>
      </w:r>
      <w:r>
        <w:rPr>
          <w:rFonts w:ascii="Noto Sans CJK SC" w:hAnsi="Noto Sans CJK SC" w:eastAsia="Noto Sans CJK SC"/>
          <w:b/>
          <w:color w:val="19324D"/>
          <w:sz w:val="28"/>
        </w:rPr>
        <w:t>BF保护、BL有效层级与病药接口</w:t>
      </w:r>
      <w:bookmarkEnd w:id="9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保护不是“命局有某个喜神”，而是它是否真实改变了具体风险链。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2834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保护因素</w:t>
            </w:r>
          </w:p>
        </w:tc>
        <w:tc>
          <w:tcPr>
            <w:tcW w:type="dxa" w:w="6037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核心作用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BF01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有效制化</w:t>
            </w:r>
          </w:p>
        </w:tc>
        <w:tc>
          <w:tcPr>
            <w:tcW w:type="dxa" w:w="603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限制抢先、过用和高压占位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BF02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跨系统通关</w:t>
            </w:r>
          </w:p>
        </w:tc>
        <w:tc>
          <w:tcPr>
            <w:tcW w:type="dxa" w:w="603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恢复功能转换、纠正替代和顺序错位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BF03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独立边界支持</w:t>
            </w:r>
          </w:p>
        </w:tc>
        <w:tc>
          <w:tcPr>
            <w:tcW w:type="dxa" w:w="603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保留选择权、参与权、停止线和共同决定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BF04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倾听与内部复核</w:t>
            </w:r>
          </w:p>
        </w:tc>
        <w:tc>
          <w:tcPr>
            <w:tcW w:type="dxa" w:w="603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减少反馈误读、解释升级和行动替代感受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BF05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表达与反馈通道</w:t>
            </w:r>
          </w:p>
        </w:tc>
        <w:tc>
          <w:tcPr>
            <w:tcW w:type="dxa" w:w="603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让需求、影响、边界和理解进入双向往返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BF06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现实兑现与重复行为</w:t>
            </w:r>
          </w:p>
        </w:tc>
        <w:tc>
          <w:tcPr>
            <w:tcW w:type="dxa" w:w="603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把承诺、边界与修复转成持续事实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BF07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完整修复回流</w:t>
            </w:r>
          </w:p>
        </w:tc>
        <w:tc>
          <w:tcPr>
            <w:tcW w:type="dxa" w:w="603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补齐影响、责任、行动、反馈和回访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BF08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状态分工与现实支持</w:t>
            </w:r>
          </w:p>
        </w:tc>
        <w:tc>
          <w:tcPr>
            <w:tcW w:type="dxa" w:w="603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区分平稳／压力／恢复，并调用外部资源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BL0—BL7：保护有效到哪一层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381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6491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发布上限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BL0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停止／无资料</w:t>
            </w:r>
          </w:p>
        </w:tc>
        <w:tc>
          <w:tcPr>
            <w:tcW w:type="dxa" w:w="64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不发布保护结论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BL1</w:t>
            </w:r>
          </w:p>
        </w:tc>
        <w:tc>
          <w:tcPr>
            <w:tcW w:type="dxa" w:w="23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标签资源</w:t>
            </w:r>
          </w:p>
        </w:tc>
        <w:tc>
          <w:tcPr>
            <w:tcW w:type="dxa" w:w="64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只有十神、喜忌、制化标签；不降风险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BL2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结构可用候选</w:t>
            </w:r>
          </w:p>
        </w:tc>
        <w:tc>
          <w:tcPr>
            <w:tcW w:type="dxa" w:w="64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来源独立且靶点匹配；仍只是结构资源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BL3</w:t>
            </w:r>
          </w:p>
        </w:tc>
        <w:tc>
          <w:tcPr>
            <w:tcW w:type="dxa" w:w="23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条件性可调用</w:t>
            </w:r>
          </w:p>
        </w:tc>
        <w:tc>
          <w:tcPr>
            <w:tcW w:type="dxa" w:w="64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必须写清什么条件下有效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BL4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单次现实已启动</w:t>
            </w:r>
          </w:p>
        </w:tc>
        <w:tc>
          <w:tcPr>
            <w:tcW w:type="dxa" w:w="64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某次事件中保护被调用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BL5</w:t>
            </w:r>
          </w:p>
        </w:tc>
        <w:tc>
          <w:tcPr>
            <w:tcW w:type="dxa" w:w="23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单次实际有效</w:t>
            </w:r>
          </w:p>
        </w:tc>
        <w:tc>
          <w:tcPr>
            <w:tcW w:type="dxa" w:w="64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某次事件中确实改变了风险链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BL6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跨情境稳定有效</w:t>
            </w:r>
          </w:p>
        </w:tc>
        <w:tc>
          <w:tcPr>
            <w:tcW w:type="dxa" w:w="64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多个情境重复有效并有接收反馈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BL7</w:t>
            </w:r>
          </w:p>
        </w:tc>
        <w:tc>
          <w:tcPr>
            <w:tcW w:type="dxa" w:w="238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经反例检验的稳定保护</w:t>
            </w:r>
          </w:p>
        </w:tc>
        <w:tc>
          <w:tcPr>
            <w:tcW w:type="dxa" w:w="6491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跨时间、代价、复发与反例审查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AF6EE"/>
            <w:tcBorders>
              <w:top w:sz="10" w:val="single" w:color="2F7D4A"/>
              <w:left w:sz="18" w:val="single" w:color="2F7D4A"/>
              <w:bottom w:sz="10" w:val="single" w:color="2F7D4A"/>
              <w:right w:sz="10" w:val="single" w:color="2F7D4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7D4A"/>
                <w:sz w:val="19"/>
              </w:rPr>
              <w:t>保护层级硬边界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BL1—BL2不能写“已经有效”；BL3必须说明条件；BL4只写“已启动”；BL5可写“一次有效”；BL6—BL7才可写较稳定保护。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PB01—PB08伪保护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133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8503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伪保护</w:t>
            </w:r>
          </w:p>
        </w:tc>
      </w:tr>
      <w:tr>
        <w:trPr>
          <w:cantSplit/>
        </w:trPr>
        <w:tc>
          <w:tcPr>
            <w:tcW w:type="dxa" w:w="1133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PB01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命理标签替代现实调用</w:t>
            </w:r>
          </w:p>
        </w:tc>
      </w:tr>
      <w:tr>
        <w:trPr>
          <w:cantSplit/>
        </w:trPr>
        <w:tc>
          <w:tcPr>
            <w:tcW w:type="dxa" w:w="1133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PB02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规则加码替代协商</w:t>
            </w:r>
          </w:p>
        </w:tc>
      </w:tr>
      <w:tr>
        <w:trPr>
          <w:cantSplit/>
        </w:trPr>
        <w:tc>
          <w:tcPr>
            <w:tcW w:type="dxa" w:w="1133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PB03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解释增加替代反馈</w:t>
            </w:r>
          </w:p>
        </w:tc>
      </w:tr>
      <w:tr>
        <w:trPr>
          <w:cantSplit/>
        </w:trPr>
        <w:tc>
          <w:tcPr>
            <w:tcW w:type="dxa" w:w="1133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PB04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投入补偿替代责任与边界</w:t>
            </w:r>
          </w:p>
        </w:tc>
      </w:tr>
      <w:tr>
        <w:trPr>
          <w:cantSplit/>
        </w:trPr>
        <w:tc>
          <w:tcPr>
            <w:tcW w:type="dxa" w:w="1133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PB05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安抚和谐替代关键处理</w:t>
            </w:r>
          </w:p>
        </w:tc>
      </w:tr>
      <w:tr>
        <w:trPr>
          <w:cantSplit/>
        </w:trPr>
        <w:tc>
          <w:tcPr>
            <w:tcW w:type="dxa" w:w="1133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PB06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快速行动替代共同决定</w:t>
            </w:r>
          </w:p>
        </w:tc>
      </w:tr>
      <w:tr>
        <w:trPr>
          <w:cantSplit/>
        </w:trPr>
        <w:tc>
          <w:tcPr>
            <w:tcW w:type="dxa" w:w="1133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PB07</w:t>
            </w:r>
          </w:p>
        </w:tc>
        <w:tc>
          <w:tcPr>
            <w:tcW w:type="dxa" w:w="850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暂停空间替代回归</w:t>
            </w:r>
          </w:p>
        </w:tc>
      </w:tr>
      <w:tr>
        <w:trPr>
          <w:cantSplit/>
        </w:trPr>
        <w:tc>
          <w:tcPr>
            <w:tcW w:type="dxa" w:w="1133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PB08</w:t>
            </w:r>
          </w:p>
        </w:tc>
        <w:tc>
          <w:tcPr>
            <w:tcW w:type="dxa" w:w="850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单方努力替代双向修复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FF4E5"/>
            <w:tcBorders>
              <w:top w:sz="10" w:val="single" w:color="D97706"/>
              <w:left w:sz="18" w:val="single" w:color="D97706"/>
              <w:bottom w:sz="10" w:val="single" w:color="D97706"/>
              <w:right w:sz="10" w:val="single" w:color="D9770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19"/>
              </w:rPr>
              <w:t>一句话识别伪保护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规则更多、解释更多、投入更多、安抚更多、行动更快、暂停更久，都不自动等于保护更强。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DY01—DY08：病药功能接口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765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2607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药功能</w:t>
            </w:r>
          </w:p>
        </w:tc>
        <w:tc>
          <w:tcPr>
            <w:tcW w:type="dxa" w:w="1020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对应K</w:t>
            </w:r>
          </w:p>
        </w:tc>
        <w:tc>
          <w:tcPr>
            <w:tcW w:type="dxa" w:w="5244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具体任务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DY01</w:t>
            </w:r>
          </w:p>
        </w:tc>
        <w:tc>
          <w:tcPr>
            <w:tcW w:type="dxa" w:w="26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限制过用</w:t>
            </w:r>
          </w:p>
        </w:tc>
        <w:tc>
          <w:tcPr>
            <w:tcW w:type="dxa" w:w="102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K01</w:t>
            </w:r>
          </w:p>
        </w:tc>
        <w:tc>
          <w:tcPr>
            <w:tcW w:type="dxa" w:w="52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让抢先、重复或占位过多回到适当范围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DY02</w:t>
            </w:r>
          </w:p>
        </w:tc>
        <w:tc>
          <w:tcPr>
            <w:tcW w:type="dxa" w:w="26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补足不足</w:t>
            </w:r>
          </w:p>
        </w:tc>
        <w:tc>
          <w:tcPr>
            <w:tcW w:type="dxa" w:w="1020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K02</w:t>
            </w:r>
          </w:p>
        </w:tc>
        <w:tc>
          <w:tcPr>
            <w:tcW w:type="dxa" w:w="524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让当前任务需要但进入较弱的功能获得支持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DY03</w:t>
            </w:r>
          </w:p>
        </w:tc>
        <w:tc>
          <w:tcPr>
            <w:tcW w:type="dxa" w:w="26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拆除单通道替代</w:t>
            </w:r>
          </w:p>
        </w:tc>
        <w:tc>
          <w:tcPr>
            <w:tcW w:type="dxa" w:w="102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K03</w:t>
            </w:r>
          </w:p>
        </w:tc>
        <w:tc>
          <w:tcPr>
            <w:tcW w:type="dxa" w:w="52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恢复熟悉功能与被替代任务的分工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DY04</w:t>
            </w:r>
          </w:p>
        </w:tc>
        <w:tc>
          <w:tcPr>
            <w:tcW w:type="dxa" w:w="26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恢复处理顺序</w:t>
            </w:r>
          </w:p>
        </w:tc>
        <w:tc>
          <w:tcPr>
            <w:tcW w:type="dxa" w:w="1020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K04</w:t>
            </w:r>
          </w:p>
        </w:tc>
        <w:tc>
          <w:tcPr>
            <w:tcW w:type="dxa" w:w="524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让两项功能在更合适的先后进入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DY05</w:t>
            </w:r>
          </w:p>
        </w:tc>
        <w:tc>
          <w:tcPr>
            <w:tcW w:type="dxa" w:w="26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调停双通道竞争</w:t>
            </w:r>
          </w:p>
        </w:tc>
        <w:tc>
          <w:tcPr>
            <w:tcW w:type="dxa" w:w="102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K05</w:t>
            </w:r>
          </w:p>
        </w:tc>
        <w:tc>
          <w:tcPr>
            <w:tcW w:type="dxa" w:w="52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建立分工、优先级和共同决策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DY06</w:t>
            </w:r>
          </w:p>
        </w:tc>
        <w:tc>
          <w:tcPr>
            <w:tcW w:type="dxa" w:w="26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打通功能转换</w:t>
            </w:r>
          </w:p>
        </w:tc>
        <w:tc>
          <w:tcPr>
            <w:tcW w:type="dxa" w:w="1020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K06</w:t>
            </w:r>
          </w:p>
        </w:tc>
        <w:tc>
          <w:tcPr>
            <w:tcW w:type="dxa" w:w="524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把已完成第一步转成下一项必要功能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DY07</w:t>
            </w:r>
          </w:p>
        </w:tc>
        <w:tc>
          <w:tcPr>
            <w:tcW w:type="dxa" w:w="260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中断反馈放大</w:t>
            </w:r>
          </w:p>
        </w:tc>
        <w:tc>
          <w:tcPr>
            <w:tcW w:type="dxa" w:w="102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K07</w:t>
            </w:r>
          </w:p>
        </w:tc>
        <w:tc>
          <w:tcPr>
            <w:tcW w:type="dxa" w:w="52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在反馈被误读并加码前加入复核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DY08</w:t>
            </w:r>
          </w:p>
        </w:tc>
        <w:tc>
          <w:tcPr>
            <w:tcW w:type="dxa" w:w="2607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完成修复回流</w:t>
            </w:r>
          </w:p>
        </w:tc>
        <w:tc>
          <w:tcPr>
            <w:tcW w:type="dxa" w:w="1020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K08</w:t>
            </w:r>
          </w:p>
        </w:tc>
        <w:tc>
          <w:tcPr>
            <w:tcW w:type="dxa" w:w="524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补齐修复链缺失节点与持续回访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AF6EE"/>
            <w:tcBorders>
              <w:top w:sz="8" w:val="single" w:color="2F7D4A"/>
              <w:left w:sz="8" w:val="single" w:color="2F7D4A"/>
              <w:bottom w:sz="8" w:val="single" w:color="2F7D4A"/>
              <w:right w:sz="8" w:val="single" w:color="2F7D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7D4A"/>
                <w:sz w:val="18"/>
              </w:rPr>
              <w:t>病药必须写成功能句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病：当前哪项功能没有转成下一项必要功能？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药：什么功能能限制过用、补足缺位、恢复顺序、打开反馈或完成回流？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禁止：缺木就补木、喜火就找火旺的人。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RP01—RP08：风险与保护配对后的当前状态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765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3514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残余状态</w:t>
            </w:r>
          </w:p>
        </w:tc>
        <w:tc>
          <w:tcPr>
            <w:tcW w:type="dxa" w:w="5555"/>
            <w:shd w:fill="2F7D4A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典型配对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RP01</w:t>
            </w:r>
          </w:p>
        </w:tc>
        <w:tc>
          <w:tcPr>
            <w:tcW w:type="dxa" w:w="35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未缓冲结构候选</w:t>
            </w:r>
          </w:p>
        </w:tc>
        <w:tc>
          <w:tcPr>
            <w:tcW w:type="dxa" w:w="555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E1＋BL0—BL2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RP02</w:t>
            </w:r>
          </w:p>
        </w:tc>
        <w:tc>
          <w:tcPr>
            <w:tcW w:type="dxa" w:w="351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条件性保护候选</w:t>
            </w:r>
          </w:p>
        </w:tc>
        <w:tc>
          <w:tcPr>
            <w:tcW w:type="dxa" w:w="555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E1／E2＋BL3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RP03</w:t>
            </w:r>
          </w:p>
        </w:tc>
        <w:tc>
          <w:tcPr>
            <w:tcW w:type="dxa" w:w="35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触发链已有可用缓冲</w:t>
            </w:r>
          </w:p>
        </w:tc>
        <w:tc>
          <w:tcPr>
            <w:tcW w:type="dxa" w:w="555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E2＋BL3—BL4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RP04</w:t>
            </w:r>
          </w:p>
        </w:tc>
        <w:tc>
          <w:tcPr>
            <w:tcW w:type="dxa" w:w="351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单次保护已启动</w:t>
            </w:r>
          </w:p>
        </w:tc>
        <w:tc>
          <w:tcPr>
            <w:tcW w:type="dxa" w:w="555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E2／E3＋BL4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RP05</w:t>
            </w:r>
          </w:p>
        </w:tc>
        <w:tc>
          <w:tcPr>
            <w:tcW w:type="dxa" w:w="35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单次链条已被改变</w:t>
            </w:r>
          </w:p>
        </w:tc>
        <w:tc>
          <w:tcPr>
            <w:tcW w:type="dxa" w:w="555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E2／E3＋BL5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RP06</w:t>
            </w:r>
          </w:p>
        </w:tc>
        <w:tc>
          <w:tcPr>
            <w:tcW w:type="dxa" w:w="351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稳定中断候选</w:t>
            </w:r>
          </w:p>
        </w:tc>
        <w:tc>
          <w:tcPr>
            <w:tcW w:type="dxa" w:w="555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E3／E4＋BL6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RP07</w:t>
            </w:r>
          </w:p>
        </w:tc>
        <w:tc>
          <w:tcPr>
            <w:tcW w:type="dxa" w:w="351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反例检验后的稳定保护</w:t>
            </w:r>
          </w:p>
        </w:tc>
        <w:tc>
          <w:tcPr>
            <w:tcW w:type="dxa" w:w="555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E4＋BL7</w:t>
            </w:r>
          </w:p>
        </w:tc>
      </w:tr>
      <w:tr>
        <w:trPr>
          <w:cantSplit/>
        </w:trPr>
        <w:tc>
          <w:tcPr>
            <w:tcW w:type="dxa" w:w="765"/>
            <w:shd w:fill="EAF6EE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RP08</w:t>
            </w:r>
          </w:p>
        </w:tc>
        <w:tc>
          <w:tcPr>
            <w:tcW w:type="dxa" w:w="351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安全／资料停止</w:t>
            </w:r>
          </w:p>
        </w:tc>
        <w:tc>
          <w:tcPr>
            <w:tcW w:type="dxa" w:w="5555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安全停止或关键字段E0</w:t>
            </w:r>
          </w:p>
        </w:tc>
      </w:tr>
    </w:tbl>
    <w:p>
      <w:pPr>
        <w:spacing w:after="0"/>
      </w:pPr>
    </w:p>
    <w:p>
      <w:bookmarkStart w:id="10" w:name="sec9"/>
      <w:pPr>
        <w:keepNext/>
        <w:spacing w:before="40" w:after="100"/>
        <w:shd w:fill="EAF2FB"/>
        <w:pBdr>
          <w:bottom w:val="single" w:sz="14" w:color="19324D"/>
        </w:pBdr>
      </w:pPr>
      <w:r>
        <w:rPr>
          <w:rFonts w:ascii="Noto Sans CJK SC" w:hAnsi="Noto Sans CJK SC" w:eastAsia="Noto Sans CJK SC"/>
          <w:b/>
          <w:color w:val="19324D"/>
          <w:sz w:val="28"/>
        </w:rPr>
        <w:t xml:space="preserve">9  </w:t>
      </w:r>
      <w:r>
        <w:rPr>
          <w:rFonts w:ascii="Noto Sans CJK SC" w:hAnsi="Noto Sans CJK SC" w:eastAsia="Noto Sans CJK SC"/>
          <w:b/>
          <w:color w:val="19324D"/>
          <w:sz w:val="28"/>
        </w:rPr>
        <w:t>现实表现反查表：看到现象就找代码</w:t>
      </w:r>
      <w:bookmarkEnd w:id="10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先从用户经历定位，再回到命盘检查是否有独立结构支持。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3968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现实表现</w:t>
            </w:r>
          </w:p>
        </w:tc>
        <w:tc>
          <w:tcPr>
            <w:tcW w:type="dxa" w:w="2834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优先代码</w:t>
            </w:r>
          </w:p>
        </w:tc>
        <w:tc>
          <w:tcPr>
            <w:tcW w:type="dxa" w:w="2834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优先保护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关系不清时不断追问、举例、解释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TR01；K01／K03；LP02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BF04复核＋BF05反馈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联系忽快忽慢，反复要求确认或加大证明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TR02；K01／K04；LP01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BF03证据标准＋BF06持续行为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承诺或计划变化后，规则越定越细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TR03；K01／K07；LP09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BF03共同决定＋BF05反馈＋BF06最小执行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现实压力一来就先做事、定方案，不先谈感受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TR04；K03／K04；LP04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BF04影响确认＋BF07修复回流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谁做主不清，双方开始比权力、责任或付出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TR05；K05；LP08／LP06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BF03角色分工＋BF05协商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靠近后想退；退后对方追，双方距离越拉越大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TR06；K04／K05；LP07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BF03空间边界＋BF07回归＋BF08状态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观点不同，越说越多，对方越防御或沉默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TR07；K01／K07；LP02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BF04复述＋BF05双向反馈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长期小事累积，高压时只剩一种处理方式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TR08；ST2；K01／K02／K06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BF08减负与状态分工＋外部支持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3968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现实表现</w:t>
            </w:r>
          </w:p>
        </w:tc>
        <w:tc>
          <w:tcPr>
            <w:tcW w:type="dxa" w:w="2834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优先代码</w:t>
            </w:r>
          </w:p>
        </w:tc>
        <w:tc>
          <w:tcPr>
            <w:tcW w:type="dxa" w:w="2834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优先保护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话说清了，但实际行为没有变化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J09／B05；K06／K08；RB03／RB04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BF06持续行为＋BF07完整修复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付出、送礼、帮忙很多，但承诺和责任仍不清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B07；K03／K06；LP06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BF03资源边界＋BF06兑现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事情解决了，但对方仍说不被理解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B06／B14；K03／K08；LP04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RN03影响确认＋RN07反馈＋RN08回访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暂停以后没有按约定回来，联系越来越少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B13；K06／K08；LP11；RB09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BF07回归路径＋BF08状态分工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和好了，但同一问题不断复发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B14；LP12；RB12／RF06／RF07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BF06持续改变＋BF07复盘回流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相处很舒服，但重要边界和责任一直没谈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B11；K03／K04；LP03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BF05关键议题＋BF06回访落实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规则越加越多，对方执行越少或不断反弹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B08；K01／K07；LP09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BF03共同制定＋BF05反馈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理解、包容、安抚很多，但现实安排不改变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B09；K03／K06；LP05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BF03边界＋BF06现实改变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3968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现实表现</w:t>
            </w:r>
          </w:p>
        </w:tc>
        <w:tc>
          <w:tcPr>
            <w:tcW w:type="dxa" w:w="2834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优先代码</w:t>
            </w:r>
          </w:p>
        </w:tc>
        <w:tc>
          <w:tcPr>
            <w:tcW w:type="dxa" w:w="2834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优先保护／验证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双方都强调平等，最后变成逐项比较和谁也不让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B10；K05／K07；LP08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BF03分工＋BF05共同协商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初期很热烈、新鲜，现实安排和持续性跟不上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J06／J10／B02；K03／K06；LP10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BF02转换＋BF06稳定安排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对方有身份、原则或气场，就先认定可靠成熟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J01／J05／J07；B01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V3以上重复行为＋BF06现实检验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一次危机中非常保护、投入或耐心，就当成日常常态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J10；B02；K03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跨情境验证＋现实反例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一方一直道歉、补偿或解释，就认为双方已经修复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PB08／RB11；RF05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RN07接收反馈＋RN08持续回访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为了避免升级先安抚，之后再也没回到核心问题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PB05／B11／LP03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EX03回访点＋BF05／BF06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紧急时替对方决定，事后也没有恢复共同决定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PB06／B08；K04</w:t>
            </w:r>
          </w:p>
        </w:tc>
        <w:tc>
          <w:tcPr>
            <w:tcW w:type="dxa" w:w="283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BF03参与权＋BF08状态回流</w:t>
            </w:r>
          </w:p>
        </w:tc>
      </w:tr>
      <w:tr>
        <w:trPr>
          <w:cantSplit/>
        </w:trPr>
        <w:tc>
          <w:tcPr>
            <w:tcW w:type="dxa" w:w="3968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有喜用、制化或通关，就直接判断问题已化解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PB01；BL1—BL2</w:t>
            </w:r>
          </w:p>
        </w:tc>
        <w:tc>
          <w:tcPr>
            <w:tcW w:type="dxa" w:w="2834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必须看到现实调用与链条改变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AF2FB"/>
            <w:tcBorders>
              <w:top w:sz="10" w:val="single" w:color="2F5EA8"/>
              <w:left w:sz="18" w:val="single" w:color="2F5EA8"/>
              <w:bottom w:sz="10" w:val="single" w:color="2F5EA8"/>
              <w:right w:sz="10" w:val="single" w:color="2F5EA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5EA8"/>
                <w:sz w:val="19"/>
              </w:rPr>
              <w:t>反查使用方法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现实表现只帮助定位候选。最终仍要回到十神功能、旺弱制化、位置、同源去重和现实反例，不能由一句经历反推全部命理结构。</w:t>
            </w:r>
          </w:p>
        </w:tc>
      </w:tr>
    </w:tbl>
    <w:p>
      <w:pPr>
        <w:spacing w:after="0"/>
      </w:pPr>
    </w:p>
    <w:p>
      <w:bookmarkStart w:id="11" w:name="sec10"/>
      <w:pPr>
        <w:keepNext/>
        <w:spacing w:before="40" w:after="100"/>
        <w:shd w:fill="EAF2FB"/>
        <w:pBdr>
          <w:bottom w:val="single" w:sz="14" w:color="19324D"/>
        </w:pBdr>
      </w:pPr>
      <w:r>
        <w:rPr>
          <w:rFonts w:ascii="Noto Sans CJK SC" w:hAnsi="Noto Sans CJK SC" w:eastAsia="Noto Sans CJK SC"/>
          <w:b/>
          <w:color w:val="19324D"/>
          <w:sz w:val="28"/>
        </w:rPr>
        <w:t xml:space="preserve">10  </w:t>
      </w:r>
      <w:r>
        <w:rPr>
          <w:rFonts w:ascii="Noto Sans CJK SC" w:hAnsi="Noto Sans CJK SC" w:eastAsia="Noto Sans CJK SC"/>
          <w:b/>
          <w:color w:val="19324D"/>
          <w:sz w:val="28"/>
        </w:rPr>
        <w:t>总合成、用户输出与案例记录</w:t>
      </w:r>
      <w:bookmarkEnd w:id="11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最终不是堆代码，而是把正常功能、主机制、触发、循环／修复和保护写成一条主线。</w:t>
      </w: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最终合成顺序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AF2FB"/>
            <w:tcBorders>
              <w:top w:sz="8" w:val="single" w:color="19324D"/>
              <w:left w:sz="8" w:val="single" w:color="19324D"/>
              <w:bottom w:sz="8" w:val="single" w:color="19324D"/>
              <w:right w:sz="8" w:val="single" w:color="19324D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9324D"/>
                <w:sz w:val="18"/>
              </w:rPr>
              <w:t>SYNTH标准路线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1. functional_origin：先写正常功能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2. misread_pattern：必要时写J证据越级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3. imbalance_mechanism：确定一个主K机制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4. trigger_profile：TR＋TF＋HT＋ST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5. loop_profile：有PF与RL才写LP；否则降级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6. repair_profile：RN／RB／RF／RS定位断点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7. buffer_profile：BF＋BL＋PB审查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8. evidence_grade＋residual_state：E＋RP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9. 正文最多“一主一次”，其余进入内部日志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简版四段式用户模板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814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段落</w:t>
            </w:r>
          </w:p>
        </w:tc>
        <w:tc>
          <w:tcPr>
            <w:tcW w:type="dxa" w:w="7823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可直接改写</w:t>
            </w:r>
          </w:p>
        </w:tc>
      </w:tr>
      <w:tr>
        <w:trPr>
          <w:cantSplit/>
        </w:trPr>
        <w:tc>
          <w:tcPr>
            <w:tcW w:type="dxa" w:w="1814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① 正常功能</w:t>
            </w:r>
          </w:p>
        </w:tc>
        <w:tc>
          <w:tcPr>
            <w:tcW w:type="dxa" w:w="78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你在关系中本来很擅长通过【正常功能】处理【关系任务】。</w:t>
            </w:r>
          </w:p>
        </w:tc>
      </w:tr>
      <w:tr>
        <w:trPr>
          <w:cantSplit/>
        </w:trPr>
        <w:tc>
          <w:tcPr>
            <w:tcW w:type="dxa" w:w="1814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② 主盲点与触发</w:t>
            </w:r>
          </w:p>
        </w:tc>
        <w:tc>
          <w:tcPr>
            <w:tcW w:type="dxa" w:w="782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当【TR情境】出现时，这项功能可能【K机制的具体表现】，使【必要功能】进入得更晚。</w:t>
            </w:r>
          </w:p>
        </w:tc>
      </w:tr>
      <w:tr>
        <w:trPr>
          <w:cantSplit/>
        </w:trPr>
        <w:tc>
          <w:tcPr>
            <w:tcW w:type="dxa" w:w="1814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③ 循环或修复</w:t>
            </w:r>
          </w:p>
        </w:tc>
        <w:tc>
          <w:tcPr>
            <w:tcW w:type="dxa" w:w="782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如果现实中出现【第一反应→PF反馈→加码→复发】的顺序，需要重点观察【LP循环】；目前修复常停在【RN／RB／RF】。</w:t>
            </w:r>
          </w:p>
        </w:tc>
      </w:tr>
      <w:tr>
        <w:trPr>
          <w:cantSplit/>
        </w:trPr>
        <w:tc>
          <w:tcPr>
            <w:tcW w:type="dxa" w:w="1814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④ 保护与边界</w:t>
            </w:r>
          </w:p>
        </w:tc>
        <w:tc>
          <w:tcPr>
            <w:tcW w:type="dxa" w:w="7823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对这条链最有帮助的是【BF保护】。当前保护处于【BL层级】，因此更准确的说法是【RP残余状态＋E等级措辞】。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完整示例：解释升级循环候选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AF2FB"/>
            <w:tcBorders>
              <w:top w:sz="10" w:val="single" w:color="2F5EA8"/>
              <w:left w:sz="18" w:val="single" w:color="2F5EA8"/>
              <w:bottom w:sz="10" w:val="single" w:color="2F5EA8"/>
              <w:right w:sz="10" w:val="single" w:color="2F5EA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5EA8"/>
                <w:sz w:val="19"/>
              </w:rPr>
              <w:t>正常功能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你本来很擅长通过分析和说明把问题讲清楚，这让你在信息混乱时能够迅速抓住矛盾。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FF4E5"/>
            <w:tcBorders>
              <w:top w:sz="10" w:val="single" w:color="D97706"/>
              <w:left w:sz="18" w:val="single" w:color="D97706"/>
              <w:bottom w:sz="10" w:val="single" w:color="D97706"/>
              <w:right w:sz="10" w:val="single" w:color="D97706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19"/>
              </w:rPr>
              <w:t>主盲点与触发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当关系定义或关键事实不够清楚时，解释通道可能不断加码，使倾听、复述和现实验证进入得更晚。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DECEC"/>
            <w:tcBorders>
              <w:top w:sz="10" w:val="single" w:color="B93838"/>
              <w:left w:sz="18" w:val="single" w:color="B93838"/>
              <w:bottom w:sz="10" w:val="single" w:color="B93838"/>
              <w:right w:sz="10" w:val="single" w:color="B9383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93838"/>
                <w:sz w:val="19"/>
              </w:rPr>
              <w:t>循环与修复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若现实中多次出现“你增加说明—对方减少回应—你认为仍没说清—继续说明”的顺序，可进入LP02审查。修复重点不是说得更多，而是确认对方实际收到什么，并把共识转成具体行动和回访。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AF6EE"/>
            <w:tcBorders>
              <w:top w:sz="10" w:val="single" w:color="2F7D4A"/>
              <w:left w:sz="18" w:val="single" w:color="2F7D4A"/>
              <w:bottom w:sz="10" w:val="single" w:color="2F7D4A"/>
              <w:right w:sz="10" w:val="single" w:color="2F7D4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7D4A"/>
                <w:sz w:val="19"/>
              </w:rPr>
              <w:t>保护与等级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BF04倾听复核和BF05反馈通道是主要保护。若只在结构上存在，最多BL2；若某次沟通中真实改变了顺序，可到BL5。没有复发资料时，最高仍为E2。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反馈前冻结：案例分析空白表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3401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记录项</w:t>
            </w:r>
          </w:p>
        </w:tc>
        <w:tc>
          <w:tcPr>
            <w:tcW w:type="dxa" w:w="6236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填写</w:t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案例ID／关系阶段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命盘有效事实与source_id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正常功能来源（十神／系统）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J误读／B主题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主K机制／次K机制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TR触发／TF形式／HT阈值／ST状态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现实第一反应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PF对方可观察反馈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LP循环与RL复发层级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RN修复已完成节点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RB／RF卡点与RS状态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BF保护／BL层级／PB伪保护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E等级／RP残余状态／置信度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反馈前用户输出草稿</w:t>
            </w:r>
          </w:p>
        </w:tc>
        <w:tc>
          <w:tcPr>
            <w:tcW w:type="dxa" w:w="623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  <w:tr>
        <w:tc>
          <w:tcPr>
            <w:tcW w:type="dxa" w:w="340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现实反例／安全事实</w:t>
            </w:r>
          </w:p>
        </w:tc>
        <w:tc>
          <w:tcPr>
            <w:tcW w:type="dxa" w:w="62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发布前十项检查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是否先写了正常功能，而不是直接贴负面标签？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主盲点是否只有一个，次盲点是否真正独立？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同一日支、同一十神、同一事件是否完成去重？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没有现实反馈和复发时，是否停止在E1／E2？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是否只记录对方行为，没有猜测对方动机？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问题解决、关系修复、稳定改变是否严格分开？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保护因素是否有明确靶点，并标注BL层级？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是否检查了伪保护、现实反例和替代解释？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用户语言是否避免“控制、冷漠、花心、依赖、必然”等标签？</w:t>
      </w:r>
    </w:p>
    <w:p>
      <w:pPr>
        <w:spacing w:after="30"/>
      </w:pPr>
      <w:r>
        <w:rPr>
          <w:rFonts w:ascii="Noto Sans CJK SC" w:hAnsi="Noto Sans CJK SC" w:eastAsia="Noto Sans CJK SC"/>
          <w:color w:val="263238"/>
          <w:sz w:val="19"/>
        </w:rPr>
        <w:t>☐  出现现实安全问题时，是否停止普通双方循环框架？</w:t>
      </w:r>
    </w:p>
    <w:p>
      <w:pPr>
        <w:spacing w:after="60"/>
      </w:pPr>
      <w:r>
        <w:br w:type="page"/>
      </w:r>
    </w:p>
    <w:p>
      <w:bookmarkStart w:id="12" w:name="sec11"/>
      <w:pPr>
        <w:keepNext/>
        <w:spacing w:before="40" w:after="100"/>
        <w:shd w:fill="EAF2FB"/>
        <w:pBdr>
          <w:bottom w:val="single" w:sz="14" w:color="19324D"/>
        </w:pBdr>
      </w:pPr>
      <w:r>
        <w:rPr>
          <w:rFonts w:ascii="Noto Sans CJK SC" w:hAnsi="Noto Sans CJK SC" w:eastAsia="Noto Sans CJK SC"/>
          <w:b/>
          <w:color w:val="19324D"/>
          <w:sz w:val="28"/>
        </w:rPr>
        <w:t xml:space="preserve">11  </w:t>
      </w:r>
      <w:r>
        <w:rPr>
          <w:rFonts w:ascii="Noto Sans CJK SC" w:hAnsi="Noto Sans CJK SC" w:eastAsia="Noto Sans CJK SC"/>
          <w:b/>
          <w:color w:val="19324D"/>
          <w:sz w:val="28"/>
        </w:rPr>
        <w:t>一页记忆卡与关键词索引</w:t>
      </w:r>
      <w:bookmarkEnd w:id="12"/>
    </w:p>
    <w:p>
      <w:pPr>
        <w:spacing w:after="100"/>
      </w:pPr>
      <w:r>
        <w:rPr>
          <w:rFonts w:ascii="Noto Sans CJK SC" w:hAnsi="Noto Sans CJK SC" w:eastAsia="Noto Sans CJK SC"/>
          <w:i/>
          <w:color w:val="5B6573"/>
          <w:sz w:val="19"/>
        </w:rPr>
        <w:t>分析卡住时，回到这一页。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FFF8D6"/>
            <w:tcBorders>
              <w:top w:sz="8" w:val="single" w:color="D97706"/>
              <w:left w:sz="8" w:val="single" w:color="D97706"/>
              <w:bottom w:sz="8" w:val="single" w:color="D97706"/>
              <w:right w:sz="8" w:val="single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7706"/>
                <w:sz w:val="18"/>
              </w:rPr>
              <w:t>M4八句核心记忆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先保留功能，再判断失衡。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J看误读；K看机制；TR看触发；LP看循环；RN看修复；BF看保护。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没有对方反馈，不写双方循环；没有复发，不写反复模式。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无RN07不写闭环；无RN08不写稳定改变。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BL1—BL2只是资源候选；BL5才可说一次真实有效。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合冲刑害破只改节奏，不直接断分手、背叛或关系失败。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一个source_id只计一次基础权重；一个event_id只算一次事件证据。</w:t>
            </w:r>
          </w:p>
          <w:p>
            <w:pPr>
              <w:spacing w:after="16" w:line="252" w:lineRule="auto"/>
            </w:pPr>
            <w:r>
              <w:rPr>
                <w:rFonts w:ascii="Noto Sans Mono CJK SC" w:hAnsi="Noto Sans Mono CJK SC" w:eastAsia="Noto Sans Mono CJK SC"/>
                <w:color w:val="263238"/>
                <w:sz w:val="18"/>
              </w:rPr>
              <w:t>正文一主一次；风险与保护同时保留；现实安全永远优先。</w:t>
            </w:r>
          </w:p>
        </w:tc>
      </w:tr>
    </w:tbl>
    <w:p>
      <w:pPr>
        <w:spacing w:after="0"/>
      </w:pPr>
    </w:p>
    <w:p>
      <w:pPr>
        <w:spacing w:before="120" w:after="60"/>
        <w:keepNext/>
        <w:keepLines/>
      </w:pPr>
      <w:r>
        <w:rPr>
          <w:rFonts w:ascii="Noto Sans CJK SC" w:hAnsi="Noto Sans CJK SC" w:eastAsia="Noto Sans CJK SC"/>
          <w:b/>
          <w:color w:val="2F5EA8"/>
          <w:sz w:val="23"/>
        </w:rPr>
        <w:t>Ctrl+F关键词索引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3571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关键词</w:t>
            </w:r>
          </w:p>
        </w:tc>
        <w:tc>
          <w:tcPr>
            <w:tcW w:type="dxa" w:w="6066"/>
            <w:shd w:fill="19324D"/>
            <w:tcMar>
              <w:top w:w="75" w:type="dxa"/>
              <w:start w:w="70" w:type="dxa"/>
              <w:bottom w:w="7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优先搜索代码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说不清／解释太多</w:t>
            </w:r>
          </w:p>
        </w:tc>
        <w:tc>
          <w:tcPr>
            <w:tcW w:type="dxa" w:w="606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伤官、J09、B05、K01、K03、LP02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做很多／付出不对等</w:t>
            </w:r>
          </w:p>
        </w:tc>
        <w:tc>
          <w:tcPr>
            <w:tcW w:type="dxa" w:w="606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正财、B07、K03、LP06、BF03、BF06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先解决事情</w:t>
            </w:r>
          </w:p>
        </w:tc>
        <w:tc>
          <w:tcPr>
            <w:tcW w:type="dxa" w:w="606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七杀／财星、B06、K04、LP04、RN03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理解很多但不改变</w:t>
            </w:r>
          </w:p>
        </w:tc>
        <w:tc>
          <w:tcPr>
            <w:tcW w:type="dxa" w:w="606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正印、B09、K03、LP05、BF06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规则越多越反弹</w:t>
            </w:r>
          </w:p>
        </w:tc>
        <w:tc>
          <w:tcPr>
            <w:tcW w:type="dxa" w:w="606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正官、B08、K07、LP09、BF03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需要空间／暂停</w:t>
            </w:r>
          </w:p>
        </w:tc>
        <w:tc>
          <w:tcPr>
            <w:tcW w:type="dxa" w:w="606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偏印、B12、B13、LP07、LP11、RN05／RN08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关系不确定</w:t>
            </w:r>
          </w:p>
        </w:tc>
        <w:tc>
          <w:tcPr>
            <w:tcW w:type="dxa" w:w="606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TR01、LP01、LP02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联系节奏变化</w:t>
            </w:r>
          </w:p>
        </w:tc>
        <w:tc>
          <w:tcPr>
            <w:tcW w:type="dxa" w:w="606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TR02、TF01／TF06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现实资源压力</w:t>
            </w:r>
          </w:p>
        </w:tc>
        <w:tc>
          <w:tcPr>
            <w:tcW w:type="dxa" w:w="606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TR04、TR08、ST2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权限与决定权</w:t>
            </w:r>
          </w:p>
        </w:tc>
        <w:tc>
          <w:tcPr>
            <w:tcW w:type="dxa" w:w="606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TR05、比劫／官杀、LP08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亲密靠近与撤回</w:t>
            </w:r>
          </w:p>
        </w:tc>
        <w:tc>
          <w:tcPr>
            <w:tcW w:type="dxa" w:w="606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TR06、LP07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价值观差异</w:t>
            </w:r>
          </w:p>
        </w:tc>
        <w:tc>
          <w:tcPr>
            <w:tcW w:type="dxa" w:w="606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TR07、LP02／LP08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修复没完成</w:t>
            </w:r>
          </w:p>
        </w:tc>
        <w:tc>
          <w:tcPr>
            <w:tcW w:type="dxa" w:w="606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B14、K08、LP12、RB／RF／RN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保护是否有效</w:t>
            </w:r>
          </w:p>
        </w:tc>
        <w:tc>
          <w:tcPr>
            <w:tcW w:type="dxa" w:w="606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BF、BL、PB、DY、RP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证据能说多强</w:t>
            </w:r>
          </w:p>
        </w:tc>
        <w:tc>
          <w:tcPr>
            <w:tcW w:type="dxa" w:w="606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E0—E4、V、PE、RV、BL</w:t>
            </w:r>
          </w:p>
        </w:tc>
      </w:tr>
      <w:tr>
        <w:trPr>
          <w:cantSplit/>
        </w:trPr>
        <w:tc>
          <w:tcPr>
            <w:tcW w:type="dxa" w:w="3571"/>
            <w:shd w:fill="EAF2FB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63238"/>
                <w:sz w:val="17"/>
              </w:rPr>
              <w:t>安全停止</w:t>
            </w:r>
          </w:p>
        </w:tc>
        <w:tc>
          <w:tcPr>
            <w:tcW w:type="dxa" w:w="6066"/>
            <w:shd w:fill="F8FAFC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RI08、RF08、RS7、OS07、RP08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  <w:tblHeader/>
        </w:trPr>
        <w:tc>
          <w:tcPr>
            <w:tcW w:type="dxa" w:w="9637"/>
            <w:shd w:fill="EAF2FB"/>
            <w:tcBorders>
              <w:top w:sz="10" w:val="single" w:color="2F5EA8"/>
              <w:left w:sz="18" w:val="single" w:color="2F5EA8"/>
              <w:bottom w:sz="10" w:val="single" w:color="2F5EA8"/>
              <w:right w:sz="10" w:val="single" w:color="2F5EA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5EA8"/>
                <w:sz w:val="19"/>
              </w:rPr>
              <w:t>版本与校准状态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263238"/>
                <w:sz w:val="18"/>
              </w:rPr>
              <w:t>本手册对应M4规则基线V0.9与校准流程V0.10。当前规则仍为待真实案例校准的知识库工程版本；E等级和BL层级表示证据充分度，不是统计概率或未来必然性。</w:t>
            </w:r>
          </w:p>
        </w:tc>
      </w:tr>
    </w:tbl>
    <w:p>
      <w:pPr>
        <w:spacing w:after="0"/>
      </w:pPr>
    </w:p>
    <w:p>
      <w:pPr>
        <w:spacing w:before="240" w:after="60"/>
        <w:jc w:val="center"/>
      </w:pPr>
      <w:hyperlink w:anchor="sec0" w:history="1">
        <w:r>
          <w:rPr>
            <w:rFonts w:ascii="Noto Sans CJK SC" w:hAnsi="Noto Sans CJK SC" w:eastAsia="Noto Sans CJK SC"/>
            <w:color w:val="2F5EA8"/>
            <w:u w:val="single"/>
            <w:b/>
            <w:sz w:val="21"/>
          </w:rPr>
          <w:t>返回极速入口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680" w:left="82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573"/>
        <w:sz w:val="17"/>
      </w:rPr>
      <w:t xml:space="preserve">—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B6573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top w:val="single" w:sz="6" w:space="1" w:color="CCD5DF"/>
      </w:pBdr>
    </w:pPr>
    <w:r>
      <w:rPr>
        <w:rFonts w:ascii="Noto Sans CJK SC" w:hAnsi="Noto Sans CJK SC" w:eastAsia="Noto Sans CJK SC"/>
        <w:color w:val="5B6573"/>
        <w:sz w:val="16"/>
      </w:rPr>
      <w:t>M4 关系盲点 · 案例分析极速查阅手册 V0.10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E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7A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9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 关系盲点案例分析极速查阅手册 V0.10（实战版）</dc:title>
  <dc:subject>八字关系盲点模型四快速检索与案例输出</dc:subject>
  <dc:creator/>
  <cp:keywords>M4, 关系盲点, 八字, 速查手册, 案例分析</cp:keywords>
  <dc:description>规则基线V0.9；校准流程V0.10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