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Company Profile &amp; Compliance Documentation</w:t>
      </w:r>
    </w:p>
    <w:p>
      <w:pPr>
        <w:pStyle w:val="Heading1"/>
      </w:pPr>
      <w:r>
        <w:t>Organization Information</w:t>
      </w:r>
    </w:p>
    <w:p>
      <w:r>
        <w:t>Company Name: XYZ Software AS (Norwegian Tech Company)</w:t>
      </w:r>
    </w:p>
    <w:p>
      <w:r>
        <w:t>Establishment Year: 2015</w:t>
      </w:r>
    </w:p>
    <w:p>
      <w:r>
        <w:t>Number of Employees: 87</w:t>
      </w:r>
    </w:p>
    <w:p>
      <w:r>
        <w:t>Industry: Software Development &amp; Digital Solutions</w:t>
      </w:r>
    </w:p>
    <w:p>
      <w:r>
        <w:t>Business Location: Oslo, Norway</w:t>
      </w:r>
    </w:p>
    <w:p>
      <w:pPr>
        <w:pStyle w:val="Heading2"/>
      </w:pPr>
      <w:r>
        <w:t>Company Overview</w:t>
      </w:r>
    </w:p>
    <w:p>
      <w:r>
        <w:t>XYZ Software AS is a mid-sized technology company specializing in cloud-based business solutions. The company develops and maintains custom software platforms for Norwegian businesses, focusing on data security and compliance with strict regulations. With 87 employees spread across development, sales, and operations teams, the company operates under rigorous data protection and employment practices.</w:t>
      </w:r>
    </w:p>
    <w:p>
      <w:pPr>
        <w:pStyle w:val="Heading2"/>
      </w:pPr>
      <w:r>
        <w:t>Employee Management Practices</w:t>
      </w:r>
    </w:p>
    <w:p>
      <w:pPr>
        <w:pStyle w:val="Heading3"/>
      </w:pPr>
      <w:r>
        <w:t>Employment Categories</w:t>
      </w:r>
    </w:p>
    <w:p>
      <w:r>
        <w:t>Full-time Permanent Staff: 65 employees</w:t>
        <w:br/>
        <w:t>- Software developers and architects</w:t>
        <w:br/>
        <w:t>- Operations and infrastructure specialists</w:t>
        <w:br/>
        <w:t>- Sales and customer success representatives</w:t>
        <w:br/>
        <w:br/>
        <w:t>Contract-based Developers: 15 employees</w:t>
        <w:br/>
        <w:t>- Project-specific contractor arrangements</w:t>
        <w:br/>
        <w:t>- Average contract duration: 6-12 months</w:t>
        <w:br/>
        <w:br/>
        <w:t>Consultants and Advisors: 7 individuals</w:t>
        <w:br/>
        <w:t>- External expertise on regulatory matters</w:t>
        <w:br/>
        <w:t>- Part-time advisory capacity</w:t>
      </w:r>
    </w:p>
    <w:p>
      <w:pPr>
        <w:pStyle w:val="Heading3"/>
      </w:pPr>
      <w:r>
        <w:t>Working Hours &amp; Schedule</w:t>
      </w:r>
    </w:p>
    <w:p>
      <w:r>
        <w:t>Standard working hours: 37.5 hours per week (Monday-Friday, 09:00-17:00 with one-hour lunch break)</w:t>
        <w:br/>
        <w:t>Flexible arrangements: 22 employees on flexible schedules with core hours 10:00-15:00</w:t>
        <w:br/>
        <w:t>Remote work policy: 3 days office, 2 days remote per week (standard)</w:t>
        <w:br/>
        <w:t>Overtime handling: Compensated with time off (1.5x) or additional salary (1.1x base rate)</w:t>
        <w:br/>
        <w:t>Vacation: 25 days per year plus 5 public holidays</w:t>
      </w:r>
    </w:p>
    <w:p>
      <w:pPr>
        <w:pStyle w:val="Heading3"/>
      </w:pPr>
      <w:r>
        <w:t>Employee Rights &amp; Responsibilities</w:t>
      </w:r>
    </w:p>
    <w:p>
      <w:r>
        <w:t>Salary: Competitive market rates with annual review cycles</w:t>
        <w:br/>
        <w:t>Benefits: Health insurance, occupational pension (8%), professional development stipend</w:t>
        <w:br/>
        <w:t>Work Equipment: Company-provided laptops, dual monitors, office setup</w:t>
        <w:br/>
        <w:t>Confidentiality: All employees sign data protection and confidentiality agreements</w:t>
        <w:br/>
        <w:t>Performance Reviews: Semi-annual evaluations with goal-setting and feedback sessions</w:t>
        <w:br/>
        <w:t>Training &amp; Development: Annual budget of 5,000 NOK per employee for courses and certifications</w:t>
      </w:r>
    </w:p>
    <w:p>
      <w:pPr>
        <w:pStyle w:val="Heading2"/>
      </w:pPr>
      <w:r>
        <w:t>Data Protection &amp; Compliance Framework</w:t>
      </w:r>
    </w:p>
    <w:p>
      <w:pPr>
        <w:pStyle w:val="Heading3"/>
      </w:pPr>
      <w:r>
        <w:t>Data Handling Procedures</w:t>
      </w:r>
    </w:p>
    <w:p>
      <w:r>
        <w:t>Customer data classification: Confidential and strictly protected</w:t>
        <w:br/>
        <w:t>Access controls: Role-based access to production systems</w:t>
        <w:br/>
        <w:t>Encryption: AES-256 for data at rest, TLS 1.3 for data in transit</w:t>
        <w:br/>
        <w:t>Backup procedures: Daily encrypted backups stored geographically dispersed</w:t>
        <w:br/>
        <w:t>Incident response: 24-hour incident response team with documented procedures</w:t>
        <w:br/>
        <w:t>Third-party vendors: Vetted and contractually bound to same data protection standards</w:t>
      </w:r>
    </w:p>
    <w:p>
      <w:pPr>
        <w:pStyle w:val="Heading3"/>
      </w:pPr>
      <w:r>
        <w:t>Security Measures</w:t>
      </w:r>
    </w:p>
    <w:p>
      <w:r>
        <w:t>Access Authorization: Multi-factor authentication required for all systems</w:t>
        <w:br/>
        <w:t>Audit Logging: Complete audit trail of all data access with 1-year retention</w:t>
        <w:br/>
        <w:t>Penetration Testing: Annual security audits by external certified firms</w:t>
        <w:br/>
        <w:t>Employee Training: Mandatory yearly cybersecurity awareness training</w:t>
        <w:br/>
        <w:t>Breach Protocol: Incident reporting within 24 hours, government notification if required</w:t>
      </w:r>
    </w:p>
    <w:p>
      <w:pPr>
        <w:pStyle w:val="Heading3"/>
      </w:pPr>
      <w:r>
        <w:t>Employee Conduct Standards</w:t>
      </w:r>
    </w:p>
    <w:p>
      <w:r>
        <w:t>1. All employees must complete data protection training before system access</w:t>
        <w:br/>
        <w:t>2. Confidentiality agreements signed upon employment with annual renewal</w:t>
        <w:br/>
        <w:t>3. Strict prohibition on sharing access credentials or passwords</w:t>
        <w:br/>
        <w:t>4. No personal use of company systems for external work or competitive advantage</w:t>
        <w:br/>
        <w:t>5. Violations subject to disciplinary action up to and including termination</w:t>
      </w:r>
    </w:p>
    <w:p>
      <w:pPr>
        <w:pStyle w:val="Heading2"/>
      </w:pPr>
      <w:r>
        <w:t>Compliance Responsibilities</w:t>
      </w:r>
    </w:p>
    <w:p>
      <w:r>
        <w:t>Data Protection Officer: Designated and has direct board access for reporting</w:t>
        <w:br/>
        <w:t>Compliance Team: 5 personnel dedicated to regulatory adherence and audits</w:t>
        <w:br/>
        <w:t>Internal Audits: Quarterly reviews of data handling and security procedures</w:t>
        <w:br/>
        <w:t>External Compliance: Annual certification audits and regulatory filings</w:t>
        <w:br/>
        <w:t>Documentation: Comprehensive records of all policies, procedures, and training</w:t>
      </w:r>
    </w:p>
    <w:p>
      <w:pPr>
        <w:pStyle w:val="Heading2"/>
      </w:pPr>
      <w:r>
        <w:t>Business Continuity</w:t>
      </w:r>
    </w:p>
    <w:p>
      <w:r>
        <w:t>Disaster Recovery Plan: Tested semi-annually with RTO of 4 hours, RPO of 1 hour</w:t>
        <w:br/>
        <w:t>Alternative Office Location: Secondary location with connectivity tested monthly</w:t>
        <w:br/>
        <w:t>Key Personnel Redundancy: Critical functions have documented succession plans</w:t>
        <w:br/>
        <w:t>Customer Communication: Clear protocols for notifying affected parties of any disruptions</w:t>
      </w:r>
    </w:p>
    <w:p>
      <w:r>
        <w:br/>
        <w:t>--- End of Document ---</w:t>
        <w:br/>
        <w:t>Document prepared: 2024</w:t>
        <w:br/>
        <w:t>Last reviewed: April 2024</w:t>
        <w:br/>
        <w:t>Next review date: October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