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F8320" w14:textId="77777777" w:rsidR="00F11F42" w:rsidRDefault="00F11F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0483D2A5" w14:textId="6F96205D" w:rsidR="00F11F42" w:rsidRDefault="00F11F42" w:rsidP="00F11F42">
      <w:pPr>
        <w:spacing w:after="120" w:line="240" w:lineRule="auto"/>
        <w:rPr>
          <w:rFonts w:asciiTheme="majorHAnsi" w:eastAsiaTheme="majorEastAsia" w:hAnsiTheme="majorHAnsi" w:cstheme="majorBidi"/>
          <w:b/>
          <w:color w:val="1A1A1A"/>
          <w:spacing w:val="-10"/>
          <w:kern w:val="28"/>
          <w:sz w:val="32"/>
          <w:szCs w:val="56"/>
        </w:rPr>
      </w:pPr>
      <w:r w:rsidRPr="00F11F42">
        <w:rPr>
          <w:rFonts w:asciiTheme="majorHAnsi" w:eastAsiaTheme="majorEastAsia" w:hAnsiTheme="majorHAnsi" w:cstheme="majorBidi"/>
          <w:b/>
          <w:color w:val="1A1A1A"/>
          <w:spacing w:val="-10"/>
          <w:kern w:val="28"/>
          <w:sz w:val="32"/>
          <w:szCs w:val="56"/>
        </w:rPr>
        <w:t>Prepared by: aXtrLabs</w:t>
      </w:r>
    </w:p>
    <w:p w14:paraId="4411C462" w14:textId="77777777" w:rsidR="00F11F42" w:rsidRDefault="00F11F42" w:rsidP="00F11F42">
      <w:pPr>
        <w:spacing w:after="120" w:line="240" w:lineRule="auto"/>
        <w:rPr>
          <w:b/>
          <w:color w:val="1A1A1A"/>
          <w:sz w:val="32"/>
        </w:rPr>
      </w:pPr>
    </w:p>
    <w:p w14:paraId="1F000D43" w14:textId="60097C0F"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Executive Summary</w:t>
      </w:r>
    </w:p>
    <w:p w14:paraId="01774A29" w14:textId="190677EE" w:rsidR="00F11F42" w:rsidRDefault="00F11F42" w:rsidP="00F11F42">
      <w:pPr>
        <w:spacing w:after="120" w:line="240" w:lineRule="auto"/>
        <w:rPr>
          <w:color w:val="4A4A4A"/>
          <w:sz w:val="22"/>
        </w:rPr>
      </w:pPr>
      <w:r w:rsidRPr="00F11F42">
        <w:rPr>
          <w:color w:val="4A4A4A"/>
          <w:sz w:val="22"/>
        </w:rPr>
        <w:t>This proposal outlines a comprehensive plan by aXtrLabs to develop job standards and qualifications for Hajj and Umrah service providers, aligning with the objectives set forth by the Ministry of Finance and the Expenditure Efficiency &amp; Projects Authority. Our approach integrates innovative methodologies and proven frameworks to ensure that service providers meet the highest standards of quality and efficiency. With a focus on sustainability and local community engagement, our proposal aims to enhance the overall experience for pilgrims while supporting the vision of Saudi Arabia 2030. We leverage our extensive experience in project management, stakeholder engagement, and data analysis to deliver actionable insights and frameworks that will improve service delivery in this critical sector.</w:t>
      </w:r>
    </w:p>
    <w:p w14:paraId="039DF446" w14:textId="6CCCD6DC" w:rsidR="00F11F42" w:rsidRDefault="00F11F42" w:rsidP="00F11F42">
      <w:pPr>
        <w:spacing w:after="120" w:line="240" w:lineRule="auto"/>
        <w:rPr>
          <w:color w:val="4A4A4A"/>
          <w:sz w:val="22"/>
        </w:rPr>
      </w:pPr>
      <w:r w:rsidRPr="00F11F42">
        <w:rPr>
          <w:color w:val="4A4A4A"/>
          <w:sz w:val="22"/>
        </w:rPr>
        <w:t>Aligns with Saudi Arabia's Vision 2030 objectives.</w:t>
      </w:r>
    </w:p>
    <w:p w14:paraId="4ED9A28A" w14:textId="0E3D5CF4" w:rsidR="00F11F42" w:rsidRDefault="00F11F42" w:rsidP="00F11F42">
      <w:pPr>
        <w:spacing w:after="120" w:line="240" w:lineRule="auto"/>
        <w:rPr>
          <w:color w:val="4A4A4A"/>
          <w:sz w:val="22"/>
        </w:rPr>
      </w:pPr>
      <w:r w:rsidRPr="00F11F42">
        <w:rPr>
          <w:color w:val="4A4A4A"/>
          <w:sz w:val="22"/>
        </w:rPr>
        <w:t>Focus on sustainability and local community engagement.</w:t>
      </w:r>
    </w:p>
    <w:p w14:paraId="4A641C56" w14:textId="7D9FE1A9" w:rsidR="00F11F42" w:rsidRDefault="00F11F42" w:rsidP="00F11F42">
      <w:pPr>
        <w:spacing w:after="120" w:line="240" w:lineRule="auto"/>
        <w:rPr>
          <w:color w:val="4A4A4A"/>
          <w:sz w:val="22"/>
        </w:rPr>
      </w:pPr>
      <w:r w:rsidRPr="00F11F42">
        <w:rPr>
          <w:color w:val="4A4A4A"/>
          <w:sz w:val="22"/>
        </w:rPr>
        <w:t>Utilizes innovative methodologies and proven frameworks.</w:t>
      </w:r>
    </w:p>
    <w:p w14:paraId="09DF0C14" w14:textId="4CDF03CD"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Company Introduction</w:t>
      </w:r>
    </w:p>
    <w:p w14:paraId="6062F5F1" w14:textId="7BD86637" w:rsidR="00F11F42" w:rsidRDefault="00F11F42" w:rsidP="00F11F42">
      <w:pPr>
        <w:spacing w:after="120" w:line="240" w:lineRule="auto"/>
        <w:rPr>
          <w:color w:val="4A4A4A"/>
          <w:sz w:val="22"/>
        </w:rPr>
      </w:pPr>
      <w:r w:rsidRPr="00F11F42">
        <w:rPr>
          <w:color w:val="4A4A4A"/>
          <w:sz w:val="22"/>
        </w:rPr>
        <w:t>aXtrLabs is a leading consultancy firm specializing in the development of strategic frameworks and job standards across various sectors, including tourism and hospitality. Founded with a mission to enhance operational efficiency and service quality, our team comprises seasoned professionals with extensive experience in project management and strategic planning. Our vision is to empower organizations through data-driven insights and innovative solutions, ensuring compliance with national standards and global best practices. We pride ourselves on our commitment to quality, integrity, and continuous improvement, making us a trusted partner for government entities and private organizations alike.</w:t>
      </w:r>
    </w:p>
    <w:p w14:paraId="24E9B862" w14:textId="35535095" w:rsidR="00F11F42" w:rsidRDefault="00F11F42" w:rsidP="00F11F42">
      <w:pPr>
        <w:spacing w:after="120" w:line="240" w:lineRule="auto"/>
        <w:rPr>
          <w:color w:val="4A4A4A"/>
          <w:sz w:val="22"/>
        </w:rPr>
      </w:pPr>
      <w:r w:rsidRPr="00F11F42">
        <w:rPr>
          <w:color w:val="4A4A4A"/>
          <w:sz w:val="22"/>
        </w:rPr>
        <w:t>Specializes in strategic frameworks and job standards.</w:t>
      </w:r>
    </w:p>
    <w:p w14:paraId="60DE08ED" w14:textId="410958AB" w:rsidR="00F11F42" w:rsidRDefault="00F11F42" w:rsidP="00F11F42">
      <w:pPr>
        <w:spacing w:after="120" w:line="240" w:lineRule="auto"/>
        <w:rPr>
          <w:color w:val="4A4A4A"/>
          <w:sz w:val="22"/>
        </w:rPr>
      </w:pPr>
      <w:r w:rsidRPr="00F11F42">
        <w:rPr>
          <w:color w:val="4A4A4A"/>
          <w:sz w:val="22"/>
        </w:rPr>
        <w:t>Experienced team with a focus on operational efficiency.</w:t>
      </w:r>
    </w:p>
    <w:p w14:paraId="231C49E3" w14:textId="0F4B4AE1" w:rsidR="00F11F42" w:rsidRDefault="00F11F42" w:rsidP="00F11F42">
      <w:pPr>
        <w:spacing w:after="120" w:line="240" w:lineRule="auto"/>
        <w:rPr>
          <w:color w:val="4A4A4A"/>
          <w:sz w:val="22"/>
        </w:rPr>
      </w:pPr>
      <w:r w:rsidRPr="00F11F42">
        <w:rPr>
          <w:color w:val="4A4A4A"/>
          <w:sz w:val="22"/>
        </w:rPr>
        <w:t>Commitment to quality, integrity, and continuous improvement.</w:t>
      </w:r>
    </w:p>
    <w:p w14:paraId="61C28115" w14:textId="7DDEF8B6"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Understanding of the RFP and Objectives</w:t>
      </w:r>
    </w:p>
    <w:p w14:paraId="4A21089D" w14:textId="79DDD00C" w:rsidR="00F11F42" w:rsidRDefault="00F11F42" w:rsidP="00F11F42">
      <w:pPr>
        <w:spacing w:after="120" w:line="240" w:lineRule="auto"/>
        <w:rPr>
          <w:color w:val="4A4A4A"/>
          <w:sz w:val="22"/>
        </w:rPr>
      </w:pPr>
      <w:r w:rsidRPr="00F11F42">
        <w:rPr>
          <w:color w:val="4A4A4A"/>
          <w:sz w:val="22"/>
        </w:rPr>
        <w:t>The RFP issued by the Expenditure Efficiency &amp; Projects Authority outlines the need for developing job standards and qualifications for Hajj and Umrah service providers. This initiative aims to ensure that service providers can deliver high-quality services that meet the expectations of both local and international pilgrims. Understanding the unique cultural and operational dynamics of the Hajj and Umrah sectors is essential. Our approach will incorporate stakeholder engagement, comprehensive analysis, and the development of tailored frameworks that not only meet regulatory requirements but also enhance the overall experience for pilgrims. We recognize the importance of integrating local community insights and best practices from international benchmarks, ensuring that our solutions are both practical and effective.</w:t>
      </w:r>
    </w:p>
    <w:p w14:paraId="16A7C3E9" w14:textId="3D136E4D" w:rsidR="00F11F42" w:rsidRDefault="00F11F42" w:rsidP="00F11F42">
      <w:pPr>
        <w:spacing w:after="120" w:line="240" w:lineRule="auto"/>
        <w:rPr>
          <w:color w:val="4A4A4A"/>
          <w:sz w:val="22"/>
        </w:rPr>
      </w:pPr>
      <w:r w:rsidRPr="00F11F42">
        <w:rPr>
          <w:color w:val="4A4A4A"/>
          <w:sz w:val="22"/>
        </w:rPr>
        <w:t>Focus on high-quality service delivery for pilgrims.</w:t>
      </w:r>
    </w:p>
    <w:p w14:paraId="1189D782" w14:textId="701D3E16" w:rsidR="00F11F42" w:rsidRDefault="00F11F42" w:rsidP="00F11F42">
      <w:pPr>
        <w:spacing w:after="120" w:line="240" w:lineRule="auto"/>
        <w:rPr>
          <w:color w:val="4A4A4A"/>
          <w:sz w:val="22"/>
        </w:rPr>
      </w:pPr>
      <w:r w:rsidRPr="00F11F42">
        <w:rPr>
          <w:color w:val="4A4A4A"/>
          <w:sz w:val="22"/>
        </w:rPr>
        <w:t>Integration of stakeholder engagement and community insights.</w:t>
      </w:r>
    </w:p>
    <w:p w14:paraId="4C48EA59" w14:textId="24532E5A" w:rsidR="00F11F42" w:rsidRDefault="00F11F42" w:rsidP="00F11F42">
      <w:pPr>
        <w:spacing w:after="120" w:line="240" w:lineRule="auto"/>
        <w:rPr>
          <w:color w:val="4A4A4A"/>
          <w:sz w:val="22"/>
        </w:rPr>
      </w:pPr>
      <w:r w:rsidRPr="00F11F42">
        <w:rPr>
          <w:color w:val="4A4A4A"/>
          <w:sz w:val="22"/>
        </w:rPr>
        <w:t>Development of tailored frameworks meeting regulatory requirements.</w:t>
      </w:r>
    </w:p>
    <w:p w14:paraId="6AE510CC" w14:textId="70C26382"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Technical Approach and Methodology</w:t>
      </w:r>
    </w:p>
    <w:p w14:paraId="3237D1E1" w14:textId="4D67258F" w:rsidR="00F11F42" w:rsidRDefault="00F11F42" w:rsidP="00F11F42">
      <w:pPr>
        <w:spacing w:after="120" w:line="240" w:lineRule="auto"/>
        <w:rPr>
          <w:color w:val="4A4A4A"/>
          <w:sz w:val="22"/>
        </w:rPr>
      </w:pPr>
      <w:r w:rsidRPr="00F11F42">
        <w:rPr>
          <w:color w:val="4A4A4A"/>
          <w:sz w:val="22"/>
        </w:rPr>
        <w:t>Our technical approach is structured around a phased methodology that allows for thorough analysis and iterative development of job standards and qualifications. The framework overview encompasses three main phases: discovery, design, and deployment. In the discovery phase, we will conduct stakeholder interviews and surveys to gather insights into current practices and expectations. The design phase will involve developing the job standards and qualifications based on the collected data, while the deployment phase will focus on implementing these standards through training and support programs. The methodological pillars include stakeholder engagement, data-driven decision-making, and continuous feedback loops to ensure adaptability and relevance of the standards developed.</w:t>
      </w:r>
    </w:p>
    <w:p w14:paraId="1C3A169C" w14:textId="7B82155E" w:rsidR="00F11F42" w:rsidRDefault="00F11F42" w:rsidP="00F11F42">
      <w:pPr>
        <w:spacing w:after="120" w:line="240" w:lineRule="auto"/>
        <w:rPr>
          <w:color w:val="4A4A4A"/>
          <w:sz w:val="22"/>
        </w:rPr>
      </w:pPr>
      <w:r w:rsidRPr="00F11F42">
        <w:rPr>
          <w:color w:val="4A4A4A"/>
          <w:sz w:val="22"/>
        </w:rPr>
        <w:t>Phased methodology: discovery, design, deployment.</w:t>
      </w:r>
    </w:p>
    <w:p w14:paraId="441AC4D6" w14:textId="51FE2D71" w:rsidR="00F11F42" w:rsidRDefault="00F11F42" w:rsidP="00F11F42">
      <w:pPr>
        <w:spacing w:after="120" w:line="240" w:lineRule="auto"/>
        <w:rPr>
          <w:color w:val="4A4A4A"/>
          <w:sz w:val="22"/>
        </w:rPr>
      </w:pPr>
      <w:r w:rsidRPr="00F11F42">
        <w:rPr>
          <w:color w:val="4A4A4A"/>
          <w:sz w:val="22"/>
        </w:rPr>
        <w:t>Stakeholder engagement for data collection.</w:t>
      </w:r>
    </w:p>
    <w:p w14:paraId="4EDCADAE" w14:textId="02FFD783" w:rsidR="00F11F42" w:rsidRDefault="00F11F42" w:rsidP="00F11F42">
      <w:pPr>
        <w:spacing w:after="120" w:line="240" w:lineRule="auto"/>
        <w:rPr>
          <w:color w:val="4A4A4A"/>
          <w:sz w:val="22"/>
        </w:rPr>
      </w:pPr>
      <w:r w:rsidRPr="00F11F42">
        <w:rPr>
          <w:color w:val="4A4A4A"/>
          <w:sz w:val="22"/>
        </w:rPr>
        <w:t>Continuous feedback loops for adaptability.</w:t>
      </w:r>
    </w:p>
    <w:p w14:paraId="07CAB796" w14:textId="06F1BCAE"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Project Architecture</w:t>
      </w:r>
    </w:p>
    <w:p w14:paraId="30D86237" w14:textId="448666DA" w:rsidR="00F11F42" w:rsidRDefault="00F11F42" w:rsidP="00F11F42">
      <w:pPr>
        <w:spacing w:after="120" w:line="240" w:lineRule="auto"/>
        <w:rPr>
          <w:color w:val="4A4A4A"/>
          <w:sz w:val="22"/>
        </w:rPr>
      </w:pPr>
      <w:r w:rsidRPr="00F11F42">
        <w:rPr>
          <w:color w:val="4A4A4A"/>
          <w:sz w:val="22"/>
        </w:rPr>
        <w:t>The project architecture is designed to facilitate seamless integration of various components involved in the development of job standards and qualifications. System components include stakeholder engagement platforms, data analysis tools, and reporting frameworks. Data flow and integration will be managed through a centralized database that enables real-time updates and accessibility for all stakeholders. Our technology stack will leverage cloud-based solutions to ensure scalability and security, utilizing tools such as data visualization software and project management applications to enhance collaboration and transparency throughout the project lifecycle.</w:t>
      </w:r>
    </w:p>
    <w:p w14:paraId="13E38845" w14:textId="1AEF8DD2" w:rsidR="00F11F42" w:rsidRDefault="00F11F42" w:rsidP="00F11F42">
      <w:pPr>
        <w:spacing w:after="120" w:line="240" w:lineRule="auto"/>
        <w:rPr>
          <w:color w:val="4A4A4A"/>
          <w:sz w:val="22"/>
        </w:rPr>
      </w:pPr>
      <w:r w:rsidRPr="00F11F42">
        <w:rPr>
          <w:color w:val="4A4A4A"/>
          <w:sz w:val="22"/>
        </w:rPr>
        <w:t>Centralized database for real-time updates.</w:t>
      </w:r>
    </w:p>
    <w:p w14:paraId="007BD95E" w14:textId="2A4E9F86" w:rsidR="00F11F42" w:rsidRDefault="00F11F42" w:rsidP="00F11F42">
      <w:pPr>
        <w:spacing w:after="120" w:line="240" w:lineRule="auto"/>
        <w:rPr>
          <w:color w:val="4A4A4A"/>
          <w:sz w:val="22"/>
        </w:rPr>
      </w:pPr>
      <w:r w:rsidRPr="00F11F42">
        <w:rPr>
          <w:color w:val="4A4A4A"/>
          <w:sz w:val="22"/>
        </w:rPr>
        <w:t>Cloud-based solutions for scalability and security.</w:t>
      </w:r>
    </w:p>
    <w:p w14:paraId="5F18C5EE" w14:textId="546E1932" w:rsidR="00F11F42" w:rsidRDefault="00F11F42" w:rsidP="00F11F42">
      <w:pPr>
        <w:spacing w:after="120" w:line="240" w:lineRule="auto"/>
        <w:rPr>
          <w:color w:val="4A4A4A"/>
          <w:sz w:val="22"/>
        </w:rPr>
      </w:pPr>
      <w:r w:rsidRPr="00F11F42">
        <w:rPr>
          <w:color w:val="4A4A4A"/>
          <w:sz w:val="22"/>
        </w:rPr>
        <w:t>Data visualization tools for enhanced collaboration.</w:t>
      </w:r>
    </w:p>
    <w:p w14:paraId="39916CC0" w14:textId="1B05D06D"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Relevant Experience and Case Evidence</w:t>
      </w:r>
    </w:p>
    <w:p w14:paraId="1638FC13" w14:textId="2DDB7474" w:rsidR="00F11F42" w:rsidRDefault="00F11F42" w:rsidP="00F11F42">
      <w:pPr>
        <w:spacing w:after="120" w:line="240" w:lineRule="auto"/>
        <w:rPr>
          <w:color w:val="4A4A4A"/>
          <w:sz w:val="22"/>
        </w:rPr>
      </w:pPr>
      <w:r w:rsidRPr="00F11F42">
        <w:rPr>
          <w:color w:val="4A4A4A"/>
          <w:sz w:val="22"/>
        </w:rPr>
        <w:t>aXtrLabs has a proven track record of successfully delivering similar projects across various sectors, including tourism, hospitality, and community development. One notable project involved the development of operational standards for a regional tourism authority, where we engaged over 200 stakeholders to gather insights and feedback. The outcome was a comprehensive framework that improved service delivery by 30% within the first year of implementation. Our experience in managing large-scale projects and our commitment to stakeholder engagement ensure that we can effectively address the unique challenges associated with the Hajj and Umrah sectors, providing tailored solutions that deliver measurable results.</w:t>
      </w:r>
    </w:p>
    <w:p w14:paraId="0FFE6DD4" w14:textId="2EC81949" w:rsidR="00F11F42" w:rsidRDefault="00F11F42" w:rsidP="00F11F42">
      <w:pPr>
        <w:spacing w:after="120" w:line="240" w:lineRule="auto"/>
        <w:rPr>
          <w:color w:val="4A4A4A"/>
          <w:sz w:val="22"/>
        </w:rPr>
      </w:pPr>
      <w:r w:rsidRPr="00F11F42">
        <w:rPr>
          <w:color w:val="4A4A4A"/>
          <w:sz w:val="22"/>
        </w:rPr>
        <w:t>Proven track record in similar projects.</w:t>
      </w:r>
    </w:p>
    <w:p w14:paraId="40CBC6F1" w14:textId="649BDCEC" w:rsidR="00F11F42" w:rsidRDefault="00F11F42" w:rsidP="00F11F42">
      <w:pPr>
        <w:spacing w:after="120" w:line="240" w:lineRule="auto"/>
        <w:rPr>
          <w:color w:val="4A4A4A"/>
          <w:sz w:val="22"/>
        </w:rPr>
      </w:pPr>
      <w:r w:rsidRPr="00F11F42">
        <w:rPr>
          <w:color w:val="4A4A4A"/>
          <w:sz w:val="22"/>
        </w:rPr>
        <w:t>Engaged over 200 stakeholders in a regional tourism project.</w:t>
      </w:r>
    </w:p>
    <w:p w14:paraId="4E66C0A4" w14:textId="56F93A27" w:rsidR="00F11F42" w:rsidRDefault="00F11F42" w:rsidP="00F11F42">
      <w:pPr>
        <w:spacing w:after="120" w:line="240" w:lineRule="auto"/>
        <w:rPr>
          <w:color w:val="4A4A4A"/>
          <w:sz w:val="22"/>
        </w:rPr>
      </w:pPr>
      <w:r w:rsidRPr="00F11F42">
        <w:rPr>
          <w:color w:val="4A4A4A"/>
          <w:sz w:val="22"/>
        </w:rPr>
        <w:t>Improved service delivery by 30% within the first year.</w:t>
      </w:r>
    </w:p>
    <w:p w14:paraId="34B774C9" w14:textId="7D080328"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Project Team and Roles</w:t>
      </w:r>
    </w:p>
    <w:p w14:paraId="2DD63CA2" w14:textId="7CE801BB" w:rsidR="00F11F42" w:rsidRDefault="00F11F42" w:rsidP="00F11F42">
      <w:pPr>
        <w:spacing w:after="120" w:line="240" w:lineRule="auto"/>
        <w:rPr>
          <w:color w:val="4A4A4A"/>
          <w:sz w:val="22"/>
        </w:rPr>
      </w:pPr>
      <w:r w:rsidRPr="00F11F42">
        <w:rPr>
          <w:color w:val="4A4A4A"/>
          <w:sz w:val="22"/>
        </w:rPr>
        <w:t>Our project team comprises experts in project management, data analysis, and stakeholder engagement, ensuring a multidisciplinary approach to developing job standards and qualifications. The team will be led by a Project Manager with over 10 years of experience in consultancy and project delivery. Key roles include a Data Analyst responsible for collecting and analyzing data, a Stakeholder Engagement Specialist to facilitate communication and feedback, and a Quality Assurance Officer to ensure compliance with standards throughout the project. This diverse team structure allows for comprehensive oversight and effective execution of all project phases.</w:t>
      </w:r>
    </w:p>
    <w:p w14:paraId="083CF591" w14:textId="25A562DD" w:rsidR="00F11F42" w:rsidRDefault="00F11F42" w:rsidP="00F11F42">
      <w:pPr>
        <w:spacing w:after="120" w:line="240" w:lineRule="auto"/>
        <w:rPr>
          <w:color w:val="4A4A4A"/>
          <w:sz w:val="22"/>
        </w:rPr>
      </w:pPr>
      <w:r w:rsidRPr="00F11F42">
        <w:rPr>
          <w:color w:val="4A4A4A"/>
          <w:sz w:val="22"/>
        </w:rPr>
        <w:t>Multidisciplinary team with diverse expertise.</w:t>
      </w:r>
    </w:p>
    <w:p w14:paraId="4D72C606" w14:textId="4723A374" w:rsidR="00F11F42" w:rsidRDefault="00F11F42" w:rsidP="00F11F42">
      <w:pPr>
        <w:spacing w:after="120" w:line="240" w:lineRule="auto"/>
        <w:rPr>
          <w:color w:val="4A4A4A"/>
          <w:sz w:val="22"/>
        </w:rPr>
      </w:pPr>
      <w:r w:rsidRPr="00F11F42">
        <w:rPr>
          <w:color w:val="4A4A4A"/>
          <w:sz w:val="22"/>
        </w:rPr>
        <w:t>Led by a Project Manager with over 10 years of experience.</w:t>
      </w:r>
    </w:p>
    <w:p w14:paraId="2402C4C1" w14:textId="1942E1FA" w:rsidR="00F11F42" w:rsidRDefault="00F11F42" w:rsidP="00F11F42">
      <w:pPr>
        <w:spacing w:after="120" w:line="240" w:lineRule="auto"/>
        <w:rPr>
          <w:color w:val="4A4A4A"/>
          <w:sz w:val="22"/>
        </w:rPr>
      </w:pPr>
      <w:r w:rsidRPr="00F11F42">
        <w:rPr>
          <w:color w:val="4A4A4A"/>
          <w:sz w:val="22"/>
        </w:rPr>
        <w:t>Dedicated roles for data analysis and stakeholder engagement.</w:t>
      </w:r>
    </w:p>
    <w:p w14:paraId="020654D4" w14:textId="47F0E9E9"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Work Plan, Timeline, and Milestones</w:t>
      </w:r>
    </w:p>
    <w:p w14:paraId="43098AE0" w14:textId="204EA406" w:rsidR="00F11F42" w:rsidRDefault="00F11F42" w:rsidP="00F11F42">
      <w:pPr>
        <w:spacing w:after="120" w:line="240" w:lineRule="auto"/>
        <w:rPr>
          <w:color w:val="4A4A4A"/>
          <w:sz w:val="22"/>
        </w:rPr>
      </w:pPr>
      <w:r w:rsidRPr="00F11F42">
        <w:rPr>
          <w:color w:val="4A4A4A"/>
          <w:sz w:val="22"/>
        </w:rPr>
        <w:t>The work plan outlines a clear timeline for each phase of the project, with specific milestones to track progress. The discovery phase is expected to take 4 weeks, involving stakeholder interviews and data collection. The design phase will follow for 6 weeks, during which job standards and qualifications will be developed. The deployment phase will take an additional 4 weeks, focusing on training and support for service providers. Key milestones include the completion of stakeholder interviews, the submission of draft standards, and the final approval of the framework. Regular progress reports will be provided to ensure transparency and accountability throughout the project.</w:t>
      </w:r>
    </w:p>
    <w:p w14:paraId="70CC6A3E" w14:textId="6D14C455" w:rsidR="00F11F42" w:rsidRDefault="00F11F42" w:rsidP="00F11F42">
      <w:pPr>
        <w:spacing w:after="120" w:line="240" w:lineRule="auto"/>
        <w:rPr>
          <w:color w:val="4A4A4A"/>
          <w:sz w:val="22"/>
        </w:rPr>
      </w:pPr>
      <w:r w:rsidRPr="00F11F42">
        <w:rPr>
          <w:color w:val="4A4A4A"/>
          <w:sz w:val="22"/>
        </w:rPr>
        <w:t>Discovery phase: 4 weeks for stakeholder engagement.</w:t>
      </w:r>
    </w:p>
    <w:p w14:paraId="7C22C976" w14:textId="5D97B6FD" w:rsidR="00F11F42" w:rsidRDefault="00F11F42" w:rsidP="00F11F42">
      <w:pPr>
        <w:spacing w:after="120" w:line="240" w:lineRule="auto"/>
        <w:rPr>
          <w:color w:val="4A4A4A"/>
          <w:sz w:val="22"/>
        </w:rPr>
      </w:pPr>
      <w:r w:rsidRPr="00F11F42">
        <w:rPr>
          <w:color w:val="4A4A4A"/>
          <w:sz w:val="22"/>
        </w:rPr>
        <w:t>Design phase: 6 weeks for developing standards.</w:t>
      </w:r>
    </w:p>
    <w:p w14:paraId="56FAFF30" w14:textId="761CC1C1" w:rsidR="00F11F42" w:rsidRDefault="00F11F42" w:rsidP="00F11F42">
      <w:pPr>
        <w:spacing w:after="120" w:line="240" w:lineRule="auto"/>
        <w:rPr>
          <w:color w:val="4A4A4A"/>
          <w:sz w:val="22"/>
        </w:rPr>
      </w:pPr>
      <w:r w:rsidRPr="00F11F42">
        <w:rPr>
          <w:color w:val="4A4A4A"/>
          <w:sz w:val="22"/>
        </w:rPr>
        <w:t>Deployment phase: 4 weeks for training and support.</w:t>
      </w:r>
    </w:p>
    <w:p w14:paraId="4424B762" w14:textId="4F9C04D1"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Quality Assurance and Risk Management</w:t>
      </w:r>
    </w:p>
    <w:p w14:paraId="64419ACB" w14:textId="4FE9CA4A" w:rsidR="00F11F42" w:rsidRDefault="00F11F42" w:rsidP="00F11F42">
      <w:pPr>
        <w:spacing w:after="120" w:line="240" w:lineRule="auto"/>
        <w:rPr>
          <w:color w:val="4A4A4A"/>
          <w:sz w:val="22"/>
        </w:rPr>
      </w:pPr>
      <w:r w:rsidRPr="00F11F42">
        <w:rPr>
          <w:color w:val="4A4A4A"/>
          <w:sz w:val="22"/>
        </w:rPr>
        <w:t>Quality assurance is integral to our approach, with a dedicated Quality Assurance Officer overseeing compliance with standards throughout the project. Our risk management strategy involves identifying potential risks early in the project lifecycle, assessing their impact, and developing mitigation plans. Regular reviews and feedback sessions will be conducted to address any emerging issues promptly. We will also implement a continuous improvement process, allowing for adjustments to be made based on stakeholder feedback and performance metrics. This proactive approach ensures that we maintain high standards of quality and effectively manage any risks that may arise.</w:t>
      </w:r>
    </w:p>
    <w:p w14:paraId="4546F179" w14:textId="4DAA808E" w:rsidR="00F11F42" w:rsidRDefault="00F11F42" w:rsidP="00F11F42">
      <w:pPr>
        <w:spacing w:after="120" w:line="240" w:lineRule="auto"/>
        <w:rPr>
          <w:color w:val="4A4A4A"/>
          <w:sz w:val="22"/>
        </w:rPr>
      </w:pPr>
      <w:r w:rsidRPr="00F11F42">
        <w:rPr>
          <w:color w:val="4A4A4A"/>
          <w:sz w:val="22"/>
        </w:rPr>
        <w:t>Dedicated Quality Assurance Officer for oversight.</w:t>
      </w:r>
    </w:p>
    <w:p w14:paraId="6BFB86A7" w14:textId="2B69AA3B" w:rsidR="00F11F42" w:rsidRDefault="00F11F42" w:rsidP="00F11F42">
      <w:pPr>
        <w:spacing w:after="120" w:line="240" w:lineRule="auto"/>
        <w:rPr>
          <w:color w:val="4A4A4A"/>
          <w:sz w:val="22"/>
        </w:rPr>
      </w:pPr>
      <w:r w:rsidRPr="00F11F42">
        <w:rPr>
          <w:color w:val="4A4A4A"/>
          <w:sz w:val="22"/>
        </w:rPr>
        <w:t>Proactive risk management strategy for early identification.</w:t>
      </w:r>
    </w:p>
    <w:p w14:paraId="62DB8B8F" w14:textId="1B85E61C" w:rsidR="00F11F42" w:rsidRDefault="00F11F42" w:rsidP="00F11F42">
      <w:pPr>
        <w:spacing w:after="120" w:line="240" w:lineRule="auto"/>
        <w:rPr>
          <w:color w:val="4A4A4A"/>
          <w:sz w:val="22"/>
        </w:rPr>
      </w:pPr>
      <w:r w:rsidRPr="00F11F42">
        <w:rPr>
          <w:color w:val="4A4A4A"/>
          <w:sz w:val="22"/>
        </w:rPr>
        <w:t>Continuous improvement process based on feedback.</w:t>
      </w:r>
    </w:p>
    <w:p w14:paraId="6C6967B8" w14:textId="22BCFECC"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KPIs and Service Levels</w:t>
      </w:r>
    </w:p>
    <w:p w14:paraId="33EB4463" w14:textId="618839C6" w:rsidR="00F11F42" w:rsidRDefault="00F11F42" w:rsidP="00F11F42">
      <w:pPr>
        <w:spacing w:after="120" w:line="240" w:lineRule="auto"/>
        <w:rPr>
          <w:color w:val="4A4A4A"/>
          <w:sz w:val="22"/>
        </w:rPr>
      </w:pPr>
      <w:r w:rsidRPr="00F11F42">
        <w:rPr>
          <w:color w:val="4A4A4A"/>
          <w:sz w:val="22"/>
        </w:rPr>
        <w:t>Key Performance Indicators (KPIs) will be established to measure the success of the project and the effectiveness of the job standards developed. KPIs will include metrics such as the percentage of service providers meeting the established standards, feedback scores from stakeholders, and the rate of compliance with training programs. Service levels will be defined to ensure that expectations are clear and measurable. Regular reporting on these KPIs will allow for ongoing assessment of project performance and facilitate necessary adjustments to maintain alignment with objectives.</w:t>
      </w:r>
    </w:p>
    <w:p w14:paraId="6FF8B543" w14:textId="334EBA62" w:rsidR="00F11F42" w:rsidRDefault="00F11F42" w:rsidP="00F11F42">
      <w:pPr>
        <w:spacing w:after="120" w:line="240" w:lineRule="auto"/>
        <w:rPr>
          <w:color w:val="4A4A4A"/>
          <w:sz w:val="22"/>
        </w:rPr>
      </w:pPr>
      <w:r w:rsidRPr="00F11F42">
        <w:rPr>
          <w:color w:val="4A4A4A"/>
          <w:sz w:val="22"/>
        </w:rPr>
        <w:t>KPIs include service provider compliance and stakeholder feedback.</w:t>
      </w:r>
    </w:p>
    <w:p w14:paraId="0F2B20D4" w14:textId="049721A3" w:rsidR="00F11F42" w:rsidRDefault="00F11F42" w:rsidP="00F11F42">
      <w:pPr>
        <w:spacing w:after="120" w:line="240" w:lineRule="auto"/>
        <w:rPr>
          <w:color w:val="4A4A4A"/>
          <w:sz w:val="22"/>
        </w:rPr>
      </w:pPr>
      <w:r w:rsidRPr="00F11F42">
        <w:rPr>
          <w:color w:val="4A4A4A"/>
          <w:sz w:val="22"/>
        </w:rPr>
        <w:t>Clear service levels for measurable expectations.</w:t>
      </w:r>
    </w:p>
    <w:p w14:paraId="71F0A294" w14:textId="379A0C3D" w:rsidR="00F11F42" w:rsidRDefault="00F11F42" w:rsidP="00F11F42">
      <w:pPr>
        <w:spacing w:after="120" w:line="240" w:lineRule="auto"/>
        <w:rPr>
          <w:color w:val="4A4A4A"/>
          <w:sz w:val="22"/>
        </w:rPr>
      </w:pPr>
      <w:r w:rsidRPr="00F11F42">
        <w:rPr>
          <w:color w:val="4A4A4A"/>
          <w:sz w:val="22"/>
        </w:rPr>
        <w:t>Regular reporting for ongoing performance assessment.</w:t>
      </w:r>
    </w:p>
    <w:p w14:paraId="33198C33" w14:textId="76245B43"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Data Privacy, Security, and IP</w:t>
      </w:r>
    </w:p>
    <w:p w14:paraId="2B37B386" w14:textId="1BF81161" w:rsidR="00F11F42" w:rsidRDefault="00F11F42" w:rsidP="00F11F42">
      <w:pPr>
        <w:spacing w:after="120" w:line="240" w:lineRule="auto"/>
        <w:rPr>
          <w:color w:val="4A4A4A"/>
          <w:sz w:val="22"/>
        </w:rPr>
      </w:pPr>
      <w:r w:rsidRPr="00F11F42">
        <w:rPr>
          <w:color w:val="4A4A4A"/>
          <w:sz w:val="22"/>
        </w:rPr>
        <w:t>Data privacy and security are paramount in our approach, particularly when handling sensitive information related to service providers and stakeholders. We will implement robust data protection measures, including encryption and access controls, to safeguard all project-related data. Intellectual Property (IP) resulting from the project will be clearly defined, ensuring that ownership rights are respected and protected. We will also comply with all relevant data protection regulations and standards, providing stakeholders with confidence in our commitment to privacy and security throughout the project.</w:t>
      </w:r>
    </w:p>
    <w:p w14:paraId="06EA9BB3" w14:textId="7163D4E7" w:rsidR="00F11F42" w:rsidRDefault="00F11F42" w:rsidP="00F11F42">
      <w:pPr>
        <w:spacing w:after="120" w:line="240" w:lineRule="auto"/>
        <w:rPr>
          <w:color w:val="4A4A4A"/>
          <w:sz w:val="22"/>
        </w:rPr>
      </w:pPr>
      <w:r w:rsidRPr="00F11F42">
        <w:rPr>
          <w:color w:val="4A4A4A"/>
          <w:sz w:val="22"/>
        </w:rPr>
        <w:t>Robust data protection measures including encryption.</w:t>
      </w:r>
    </w:p>
    <w:p w14:paraId="0DE29CFF" w14:textId="49ADA267" w:rsidR="00F11F42" w:rsidRDefault="00F11F42" w:rsidP="00F11F42">
      <w:pPr>
        <w:spacing w:after="120" w:line="240" w:lineRule="auto"/>
        <w:rPr>
          <w:color w:val="4A4A4A"/>
          <w:sz w:val="22"/>
        </w:rPr>
      </w:pPr>
      <w:r w:rsidRPr="00F11F42">
        <w:rPr>
          <w:color w:val="4A4A4A"/>
          <w:sz w:val="22"/>
        </w:rPr>
        <w:t>Clear definition of Intellectual Property ownership.</w:t>
      </w:r>
    </w:p>
    <w:p w14:paraId="679B7FE3" w14:textId="53861682" w:rsidR="00F11F42" w:rsidRDefault="00F11F42" w:rsidP="00F11F42">
      <w:pPr>
        <w:spacing w:after="120" w:line="240" w:lineRule="auto"/>
        <w:rPr>
          <w:color w:val="4A4A4A"/>
          <w:sz w:val="22"/>
        </w:rPr>
      </w:pPr>
      <w:r w:rsidRPr="00F11F42">
        <w:rPr>
          <w:color w:val="4A4A4A"/>
          <w:sz w:val="22"/>
        </w:rPr>
        <w:t>Compliance with relevant data protection regulations.</w:t>
      </w:r>
    </w:p>
    <w:p w14:paraId="2FCFD6CE" w14:textId="537068BD"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Compliance with RFP Requirements</w:t>
      </w:r>
    </w:p>
    <w:p w14:paraId="1228524E" w14:textId="68E5A8E6" w:rsidR="00F11F42" w:rsidRDefault="00F11F42" w:rsidP="00F11F42">
      <w:pPr>
        <w:spacing w:after="120" w:line="240" w:lineRule="auto"/>
        <w:rPr>
          <w:color w:val="4A4A4A"/>
          <w:sz w:val="22"/>
        </w:rPr>
      </w:pPr>
      <w:r w:rsidRPr="00F11F42">
        <w:rPr>
          <w:color w:val="4A4A4A"/>
          <w:sz w:val="22"/>
        </w:rPr>
        <w:t>We are committed to full compliance with the requirements outlined in the RFP. This includes adhering to the specified timelines, delivering all required documentation, and ensuring that our methodologies align with the objectives of the project. We will maintain open lines of communication with the Expenditure Efficiency &amp; Projects Authority throughout the project, providing regular updates and seeking feedback to ensure alignment with expectations. Our experience in navigating regulatory frameworks and our commitment to transparency will facilitate successful compliance with all RFP requirements.</w:t>
      </w:r>
    </w:p>
    <w:p w14:paraId="596E6C57" w14:textId="7C3F3B51" w:rsidR="00F11F42" w:rsidRDefault="00F11F42" w:rsidP="00F11F42">
      <w:pPr>
        <w:spacing w:after="120" w:line="240" w:lineRule="auto"/>
        <w:rPr>
          <w:color w:val="4A4A4A"/>
          <w:sz w:val="22"/>
        </w:rPr>
      </w:pPr>
      <w:r w:rsidRPr="00F11F42">
        <w:rPr>
          <w:color w:val="4A4A4A"/>
          <w:sz w:val="22"/>
        </w:rPr>
        <w:t>Commitment to adhering to specified timelines.</w:t>
      </w:r>
    </w:p>
    <w:p w14:paraId="4B09A1F7" w14:textId="4B9762E3" w:rsidR="00F11F42" w:rsidRDefault="00F11F42" w:rsidP="00F11F42">
      <w:pPr>
        <w:spacing w:after="120" w:line="240" w:lineRule="auto"/>
        <w:rPr>
          <w:color w:val="4A4A4A"/>
          <w:sz w:val="22"/>
        </w:rPr>
      </w:pPr>
      <w:r w:rsidRPr="00F11F42">
        <w:rPr>
          <w:color w:val="4A4A4A"/>
          <w:sz w:val="22"/>
        </w:rPr>
        <w:t>Open communication with the Expenditure Authority.</w:t>
      </w:r>
    </w:p>
    <w:p w14:paraId="67535FD9" w14:textId="049108F0" w:rsidR="00F11F42" w:rsidRDefault="00F11F42" w:rsidP="00F11F42">
      <w:pPr>
        <w:spacing w:after="120" w:line="240" w:lineRule="auto"/>
        <w:rPr>
          <w:color w:val="4A4A4A"/>
          <w:sz w:val="22"/>
        </w:rPr>
      </w:pPr>
      <w:r w:rsidRPr="00F11F42">
        <w:rPr>
          <w:color w:val="4A4A4A"/>
          <w:sz w:val="22"/>
        </w:rPr>
        <w:t>Experience in navigating regulatory frameworks.</w:t>
      </w:r>
    </w:p>
    <w:p w14:paraId="62219579" w14:textId="3D70244A"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Deliverables Summary</w:t>
      </w:r>
    </w:p>
    <w:p w14:paraId="1AC60626" w14:textId="61250A73" w:rsidR="00F11F42" w:rsidRDefault="00F11F42" w:rsidP="00F11F42">
      <w:pPr>
        <w:spacing w:after="120" w:line="240" w:lineRule="auto"/>
        <w:rPr>
          <w:color w:val="4A4A4A"/>
          <w:sz w:val="22"/>
        </w:rPr>
      </w:pPr>
      <w:r w:rsidRPr="00F11F42">
        <w:rPr>
          <w:color w:val="4A4A4A"/>
          <w:sz w:val="22"/>
        </w:rPr>
        <w:t>The project will yield several key deliverables, including a comprehensive framework for job standards and qualifications, stakeholder engagement reports, and training materials for service providers. Each deliverable will be designed to meet the specific needs of the Hajj and Umrah sectors, ensuring that they are practical and actionable. We will also provide detailed documentation outlining the methodologies used and the rationale behind the standards developed. Regular reviews of deliverables will ensure that they meet quality expectations and align with project objectives.</w:t>
      </w:r>
    </w:p>
    <w:p w14:paraId="456A2490" w14:textId="1409932A" w:rsidR="00F11F42" w:rsidRDefault="00F11F42" w:rsidP="00F11F42">
      <w:pPr>
        <w:spacing w:after="120" w:line="240" w:lineRule="auto"/>
        <w:rPr>
          <w:color w:val="4A4A4A"/>
          <w:sz w:val="22"/>
        </w:rPr>
      </w:pPr>
      <w:r w:rsidRPr="00F11F42">
        <w:rPr>
          <w:color w:val="4A4A4A"/>
          <w:sz w:val="22"/>
        </w:rPr>
        <w:t>Comprehensive framework for job standards.</w:t>
      </w:r>
    </w:p>
    <w:p w14:paraId="30743A4D" w14:textId="75ED6ADF" w:rsidR="00F11F42" w:rsidRDefault="00F11F42" w:rsidP="00F11F42">
      <w:pPr>
        <w:spacing w:after="120" w:line="240" w:lineRule="auto"/>
        <w:rPr>
          <w:color w:val="4A4A4A"/>
          <w:sz w:val="22"/>
        </w:rPr>
      </w:pPr>
      <w:r w:rsidRPr="00F11F42">
        <w:rPr>
          <w:color w:val="4A4A4A"/>
          <w:sz w:val="22"/>
        </w:rPr>
        <w:t>Stakeholder engagement reports and training materials.</w:t>
      </w:r>
    </w:p>
    <w:p w14:paraId="4BDD59A3" w14:textId="05C49E3B" w:rsidR="00F11F42" w:rsidRDefault="00F11F42" w:rsidP="00F11F42">
      <w:pPr>
        <w:spacing w:after="120" w:line="240" w:lineRule="auto"/>
        <w:rPr>
          <w:color w:val="4A4A4A"/>
          <w:sz w:val="22"/>
        </w:rPr>
      </w:pPr>
      <w:r w:rsidRPr="00F11F42">
        <w:rPr>
          <w:color w:val="4A4A4A"/>
          <w:sz w:val="22"/>
        </w:rPr>
        <w:t>Detailed documentation of methodologies used.</w:t>
      </w:r>
    </w:p>
    <w:p w14:paraId="0999BDD5" w14:textId="6A144A40"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Assumptions</w:t>
      </w:r>
    </w:p>
    <w:p w14:paraId="28C7014D" w14:textId="323C44FC" w:rsidR="00F11F42" w:rsidRDefault="00F11F42" w:rsidP="00F11F42">
      <w:pPr>
        <w:spacing w:after="120" w:line="240" w:lineRule="auto"/>
        <w:rPr>
          <w:color w:val="4A4A4A"/>
          <w:sz w:val="22"/>
        </w:rPr>
      </w:pPr>
      <w:r w:rsidRPr="00F11F42">
        <w:rPr>
          <w:color w:val="4A4A4A"/>
          <w:sz w:val="22"/>
        </w:rPr>
        <w:t>Our proposal is based on several key assumptions, including the availability of stakeholders for interviews and feedback sessions, access to relevant data and documentation, and the commitment of service providers to engage in training programs. We also assume that there will be ongoing support from the Expenditure Efficiency &amp; Projects Authority throughout the project, facilitating timely communication and feedback. These assumptions are critical to the successful execution of the project and will be regularly reviewed to ensure they remain valid.</w:t>
      </w:r>
    </w:p>
    <w:p w14:paraId="6BD9C886" w14:textId="1CEEA1FC" w:rsidR="00F11F42" w:rsidRDefault="00F11F42" w:rsidP="00F11F42">
      <w:pPr>
        <w:spacing w:after="120" w:line="240" w:lineRule="auto"/>
        <w:rPr>
          <w:color w:val="4A4A4A"/>
          <w:sz w:val="22"/>
        </w:rPr>
      </w:pPr>
      <w:r w:rsidRPr="00F11F42">
        <w:rPr>
          <w:color w:val="4A4A4A"/>
          <w:sz w:val="22"/>
        </w:rPr>
        <w:t>Availability of stakeholders for engagement.</w:t>
      </w:r>
    </w:p>
    <w:p w14:paraId="3EED6BBD" w14:textId="354B0252" w:rsidR="00F11F42" w:rsidRDefault="00F11F42" w:rsidP="00F11F42">
      <w:pPr>
        <w:spacing w:after="120" w:line="240" w:lineRule="auto"/>
        <w:rPr>
          <w:color w:val="4A4A4A"/>
          <w:sz w:val="22"/>
        </w:rPr>
      </w:pPr>
      <w:r w:rsidRPr="00F11F42">
        <w:rPr>
          <w:color w:val="4A4A4A"/>
          <w:sz w:val="22"/>
        </w:rPr>
        <w:t>Access to relevant data and documentation.</w:t>
      </w:r>
    </w:p>
    <w:p w14:paraId="19E84B9A" w14:textId="7FA90226" w:rsidR="00F11F42" w:rsidRDefault="00F11F42" w:rsidP="00F11F42">
      <w:pPr>
        <w:spacing w:after="120" w:line="240" w:lineRule="auto"/>
        <w:rPr>
          <w:color w:val="4A4A4A"/>
          <w:sz w:val="22"/>
        </w:rPr>
      </w:pPr>
      <w:r w:rsidRPr="00F11F42">
        <w:rPr>
          <w:color w:val="4A4A4A"/>
          <w:sz w:val="22"/>
        </w:rPr>
        <w:t>Ongoing support from the Expenditure Authority.</w:t>
      </w:r>
    </w:p>
    <w:p w14:paraId="72DE76BA" w14:textId="5B7DA186"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Pricing Approach (Summary)</w:t>
      </w:r>
    </w:p>
    <w:p w14:paraId="4E27BC34" w14:textId="4F787729" w:rsidR="00F11F42" w:rsidRDefault="00F11F42" w:rsidP="00F11F42">
      <w:pPr>
        <w:spacing w:after="120" w:line="240" w:lineRule="auto"/>
        <w:rPr>
          <w:color w:val="4A4A4A"/>
          <w:sz w:val="22"/>
        </w:rPr>
      </w:pPr>
      <w:r w:rsidRPr="00F11F42">
        <w:rPr>
          <w:color w:val="4A4A4A"/>
          <w:sz w:val="22"/>
        </w:rPr>
        <w:t>Our pricing approach is designed to provide value while ensuring the successful delivery of the project. We will offer a competitive pricing model based on the scope of work outlined in the RFP, with options for fixed-price deliverables and time-and-materials arrangements for ongoing support. Our pricing will reflect the expertise and resources required to meet the project objectives, with a focus on transparency and accountability. We are committed to providing a clear breakdown of costs associated with each phase of the project, ensuring that the Expenditure Efficiency &amp; Projects Authority can make informed decisions.</w:t>
      </w:r>
    </w:p>
    <w:p w14:paraId="102B391B" w14:textId="653A77E1" w:rsidR="00F11F42" w:rsidRDefault="00F11F42" w:rsidP="00F11F42">
      <w:pPr>
        <w:spacing w:after="120" w:line="240" w:lineRule="auto"/>
        <w:rPr>
          <w:color w:val="4A4A4A"/>
          <w:sz w:val="22"/>
        </w:rPr>
      </w:pPr>
      <w:r w:rsidRPr="00F11F42">
        <w:rPr>
          <w:color w:val="4A4A4A"/>
          <w:sz w:val="22"/>
        </w:rPr>
        <w:t>Competitive pricing model based on project scope.</w:t>
      </w:r>
    </w:p>
    <w:p w14:paraId="0D9EFF03" w14:textId="27A9C419" w:rsidR="00F11F42" w:rsidRDefault="00F11F42" w:rsidP="00F11F42">
      <w:pPr>
        <w:spacing w:after="120" w:line="240" w:lineRule="auto"/>
        <w:rPr>
          <w:color w:val="4A4A4A"/>
          <w:sz w:val="22"/>
        </w:rPr>
      </w:pPr>
      <w:r w:rsidRPr="00F11F42">
        <w:rPr>
          <w:color w:val="4A4A4A"/>
          <w:sz w:val="22"/>
        </w:rPr>
        <w:t>Options for fixed-price deliverables and time-and-materials arrangements.</w:t>
      </w:r>
    </w:p>
    <w:p w14:paraId="00CDCB25" w14:textId="71F6F812" w:rsidR="00F11F42" w:rsidRDefault="00F11F42" w:rsidP="00F11F42">
      <w:pPr>
        <w:spacing w:after="120" w:line="240" w:lineRule="auto"/>
        <w:rPr>
          <w:color w:val="4A4A4A"/>
          <w:sz w:val="22"/>
        </w:rPr>
      </w:pPr>
      <w:r w:rsidRPr="00F11F42">
        <w:rPr>
          <w:color w:val="4A4A4A"/>
          <w:sz w:val="22"/>
        </w:rPr>
        <w:t>Clear breakdown of costs for transparency.</w:t>
      </w:r>
    </w:p>
    <w:p w14:paraId="175D3CF0" w14:textId="6EF77816" w:rsidR="00F11F42" w:rsidRDefault="00F11F42" w:rsidP="00F11F42">
      <w:pPr>
        <w:spacing w:after="120" w:line="240" w:lineRule="auto"/>
        <w:rPr>
          <w:rFonts w:asciiTheme="majorHAnsi" w:eastAsiaTheme="majorEastAsia" w:hAnsiTheme="majorHAnsi" w:cstheme="majorBidi"/>
          <w:b/>
          <w:color w:val="2D2D2D"/>
          <w:sz w:val="28"/>
          <w:szCs w:val="40"/>
        </w:rPr>
      </w:pPr>
      <w:r w:rsidRPr="00F11F42">
        <w:rPr>
          <w:rFonts w:asciiTheme="majorHAnsi" w:eastAsiaTheme="majorEastAsia" w:hAnsiTheme="majorHAnsi" w:cstheme="majorBidi"/>
          <w:b/>
          <w:color w:val="2D2D2D"/>
          <w:sz w:val="28"/>
          <w:szCs w:val="40"/>
        </w:rPr>
        <w:t>Why aXtrLabs</w:t>
      </w:r>
    </w:p>
    <w:p w14:paraId="4F90FB63" w14:textId="3B6B77CC" w:rsidR="00F11F42" w:rsidRDefault="00F11F42" w:rsidP="00F11F42">
      <w:pPr>
        <w:spacing w:after="120" w:line="240" w:lineRule="auto"/>
        <w:rPr>
          <w:color w:val="4A4A4A"/>
          <w:sz w:val="22"/>
        </w:rPr>
      </w:pPr>
      <w:r w:rsidRPr="00F11F42">
        <w:rPr>
          <w:color w:val="4A4A4A"/>
          <w:sz w:val="22"/>
        </w:rPr>
        <w:t>aXtrLabs stands out as the ideal partner for this project due to our extensive experience, proven methodologies, and commitment to quality. Our track record of successfully delivering similar projects demonstrates our ability to navigate complex challenges and deliver impactful results. We prioritize stakeholder engagement and data-driven decision-making, ensuring that our solutions are tailored to meet the unique needs of the Hajj and Umrah sectors. Furthermore, our dedication to continuous improvement and innovation positions us as a forward-thinking partner capable of contributing to the long-term success of the project and the objectives of the Ministry of Finance.</w:t>
      </w:r>
    </w:p>
    <w:p w14:paraId="36248D6D" w14:textId="33525BDA" w:rsidR="00F11F42" w:rsidRDefault="00F11F42" w:rsidP="00F11F42">
      <w:pPr>
        <w:spacing w:after="120" w:line="240" w:lineRule="auto"/>
        <w:rPr>
          <w:color w:val="4A4A4A"/>
          <w:sz w:val="22"/>
        </w:rPr>
      </w:pPr>
      <w:r w:rsidRPr="00F11F42">
        <w:rPr>
          <w:color w:val="4A4A4A"/>
          <w:sz w:val="22"/>
        </w:rPr>
        <w:t>Extensive experience in similar projects.</w:t>
      </w:r>
    </w:p>
    <w:p w14:paraId="1B162C04" w14:textId="3CA3664D" w:rsidR="00F11F42" w:rsidRDefault="00F11F42" w:rsidP="00F11F42">
      <w:pPr>
        <w:spacing w:after="120" w:line="240" w:lineRule="auto"/>
        <w:rPr>
          <w:color w:val="4A4A4A"/>
          <w:sz w:val="22"/>
        </w:rPr>
      </w:pPr>
      <w:r w:rsidRPr="00F11F42">
        <w:rPr>
          <w:color w:val="4A4A4A"/>
          <w:sz w:val="22"/>
        </w:rPr>
        <w:t>Proven methodologies for effective delivery.</w:t>
      </w:r>
    </w:p>
    <w:p w14:paraId="5F0463A6" w14:textId="466FB4AA" w:rsidR="00F11F42" w:rsidRDefault="00F11F42" w:rsidP="00F11F42">
      <w:pPr>
        <w:spacing w:after="120" w:line="240" w:lineRule="auto"/>
        <w:rPr>
          <w:color w:val="4A4A4A"/>
          <w:sz w:val="22"/>
        </w:rPr>
      </w:pPr>
      <w:r w:rsidRPr="00F11F42">
        <w:rPr>
          <w:color w:val="4A4A4A"/>
          <w:sz w:val="22"/>
        </w:rPr>
        <w:t>Commitment to stakeholder engagement and data-driven decisions.</w:t>
      </w:r>
    </w:p>
    <w:p w14:paraId="3BD764C9" w14:textId="77777777" w:rsidR="00F11F42" w:rsidRPr="00F11F42" w:rsidRDefault="00F11F42" w:rsidP="00F11F42">
      <w:pPr>
        <w:spacing w:after="120" w:line="240" w:lineRule="auto"/>
        <w:rPr>
          <w:color w:val="4A4A4A"/>
          <w:sz w:val="22"/>
        </w:rPr>
      </w:pPr>
    </w:p>
    <w:sectPr w:rsidR="00F11F42" w:rsidRPr="00F11F42" w:rsidSect="00F11F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74943" w14:textId="77777777" w:rsidR="00F11F42" w:rsidRDefault="00F11F42" w:rsidP="00F11F42">
      <w:pPr>
        <w:spacing w:after="0" w:line="240" w:lineRule="auto"/>
      </w:pPr>
      <w:r>
        <w:separator/>
      </w:r>
    </w:p>
  </w:endnote>
  <w:endnote w:type="continuationSeparator" w:id="0">
    <w:p w14:paraId="69B0D0DA" w14:textId="77777777" w:rsidR="00F11F42" w:rsidRDefault="00F11F42" w:rsidP="00F1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C74EC" w14:textId="77777777" w:rsidR="00F11F42" w:rsidRDefault="00F11F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F11F42" w14:paraId="5A824ABB" w14:textId="77777777" w:rsidTr="00F11F42">
      <w:tblPrEx>
        <w:tblCellMar>
          <w:top w:w="0" w:type="dxa"/>
          <w:bottom w:w="0" w:type="dxa"/>
        </w:tblCellMar>
      </w:tblPrEx>
      <w:tc>
        <w:tcPr>
          <w:tcW w:w="3120" w:type="dxa"/>
        </w:tcPr>
        <w:p w14:paraId="2DFDAB80" w14:textId="77777777" w:rsidR="00F11F42" w:rsidRDefault="00F11F42" w:rsidP="00F11F42">
          <w:pPr>
            <w:pStyle w:val="Footer"/>
          </w:pPr>
        </w:p>
      </w:tc>
      <w:tc>
        <w:tcPr>
          <w:tcW w:w="3120" w:type="dxa"/>
        </w:tcPr>
        <w:p w14:paraId="77A915E1" w14:textId="77777777" w:rsidR="00F11F42" w:rsidRDefault="00F11F42" w:rsidP="00F11F42">
          <w:pPr>
            <w:pStyle w:val="Footer"/>
            <w:jc w:val="center"/>
          </w:pPr>
        </w:p>
      </w:tc>
      <w:tc>
        <w:tcPr>
          <w:tcW w:w="3120" w:type="dxa"/>
        </w:tcPr>
        <w:p w14:paraId="2CB94469" w14:textId="77777777" w:rsidR="00F11F42" w:rsidRDefault="00F11F42" w:rsidP="00F11F42">
          <w:pPr>
            <w:pStyle w:val="Footer"/>
            <w:jc w:val="right"/>
          </w:pPr>
        </w:p>
      </w:tc>
    </w:tr>
  </w:tbl>
  <w:p w14:paraId="7160D02A" w14:textId="77777777" w:rsidR="00F11F42" w:rsidRDefault="00F11F42" w:rsidP="00F11F4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1523" w14:textId="77777777" w:rsidR="00F11F42" w:rsidRDefault="00F11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2A061" w14:textId="77777777" w:rsidR="00F11F42" w:rsidRDefault="00F11F42" w:rsidP="00F11F42">
      <w:pPr>
        <w:spacing w:after="0" w:line="240" w:lineRule="auto"/>
      </w:pPr>
      <w:r>
        <w:separator/>
      </w:r>
    </w:p>
  </w:footnote>
  <w:footnote w:type="continuationSeparator" w:id="0">
    <w:p w14:paraId="3E6BBCA9" w14:textId="77777777" w:rsidR="00F11F42" w:rsidRDefault="00F11F42" w:rsidP="00F11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B9B41" w14:textId="77777777" w:rsidR="00F11F42" w:rsidRDefault="00F11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F11F42" w14:paraId="4C56F588" w14:textId="77777777" w:rsidTr="00F11F42">
      <w:tblPrEx>
        <w:tblCellMar>
          <w:top w:w="0" w:type="dxa"/>
          <w:bottom w:w="0" w:type="dxa"/>
        </w:tblCellMar>
      </w:tblPrEx>
      <w:tc>
        <w:tcPr>
          <w:tcW w:w="4680" w:type="dxa"/>
        </w:tcPr>
        <w:p w14:paraId="233B4B9F" w14:textId="77777777" w:rsidR="00F11F42" w:rsidRPr="00F11F42" w:rsidRDefault="00F11F42" w:rsidP="00F11F42">
          <w:pPr>
            <w:pStyle w:val="Header"/>
            <w:rPr>
              <w:b/>
              <w:sz w:val="28"/>
            </w:rPr>
          </w:pPr>
        </w:p>
      </w:tc>
      <w:tc>
        <w:tcPr>
          <w:tcW w:w="4680" w:type="dxa"/>
        </w:tcPr>
        <w:p w14:paraId="34D0E110" w14:textId="3F1650A0" w:rsidR="00F11F42" w:rsidRDefault="00F11F42" w:rsidP="00F11F42">
          <w:pPr>
            <w:pStyle w:val="Header"/>
            <w:jc w:val="right"/>
          </w:pPr>
          <w:r>
            <w:t xml:space="preserve"> </w:t>
          </w:r>
        </w:p>
      </w:tc>
    </w:tr>
  </w:tbl>
  <w:p w14:paraId="16E91716" w14:textId="77777777" w:rsidR="00F11F42" w:rsidRDefault="00F11F42" w:rsidP="00F11F4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FBEAF" w14:textId="77777777" w:rsidR="00F11F42" w:rsidRDefault="00F11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E9ED206"/>
    <w:lvl w:ilvl="0">
      <w:start w:val="1"/>
      <w:numFmt w:val="bullet"/>
      <w:pStyle w:val="ListBullet"/>
      <w:lvlText w:val=""/>
      <w:lvlJc w:val="left"/>
      <w:pPr>
        <w:tabs>
          <w:tab w:val="num" w:pos="360"/>
        </w:tabs>
        <w:ind w:left="360" w:hanging="360"/>
      </w:pPr>
      <w:rPr>
        <w:rFonts w:ascii="Symbol" w:hAnsi="Symbol" w:hint="default"/>
      </w:rPr>
    </w:lvl>
  </w:abstractNum>
  <w:num w:numId="1" w16cid:durableId="141199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42"/>
    <w:rsid w:val="003A33C3"/>
    <w:rsid w:val="004B56D6"/>
    <w:rsid w:val="007016E6"/>
    <w:rsid w:val="00F1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CC11"/>
  <w15:chartTrackingRefBased/>
  <w15:docId w15:val="{3E6B2E86-8C8C-4A1E-ADFB-8A4919C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F42"/>
    <w:rPr>
      <w:rFonts w:eastAsiaTheme="majorEastAsia" w:cstheme="majorBidi"/>
      <w:color w:val="272727" w:themeColor="text1" w:themeTint="D8"/>
    </w:rPr>
  </w:style>
  <w:style w:type="paragraph" w:styleId="Title">
    <w:name w:val="Title"/>
    <w:basedOn w:val="Normal"/>
    <w:next w:val="Normal"/>
    <w:link w:val="TitleChar"/>
    <w:uiPriority w:val="10"/>
    <w:qFormat/>
    <w:rsid w:val="00F11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F42"/>
    <w:pPr>
      <w:spacing w:before="160"/>
      <w:jc w:val="center"/>
    </w:pPr>
    <w:rPr>
      <w:i/>
      <w:iCs/>
      <w:color w:val="404040" w:themeColor="text1" w:themeTint="BF"/>
    </w:rPr>
  </w:style>
  <w:style w:type="character" w:customStyle="1" w:styleId="QuoteChar">
    <w:name w:val="Quote Char"/>
    <w:basedOn w:val="DefaultParagraphFont"/>
    <w:link w:val="Quote"/>
    <w:uiPriority w:val="29"/>
    <w:rsid w:val="00F11F42"/>
    <w:rPr>
      <w:i/>
      <w:iCs/>
      <w:color w:val="404040" w:themeColor="text1" w:themeTint="BF"/>
    </w:rPr>
  </w:style>
  <w:style w:type="paragraph" w:styleId="ListParagraph">
    <w:name w:val="List Paragraph"/>
    <w:basedOn w:val="Normal"/>
    <w:uiPriority w:val="34"/>
    <w:qFormat/>
    <w:rsid w:val="00F11F42"/>
    <w:pPr>
      <w:ind w:left="720"/>
      <w:contextualSpacing/>
    </w:pPr>
  </w:style>
  <w:style w:type="character" w:styleId="IntenseEmphasis">
    <w:name w:val="Intense Emphasis"/>
    <w:basedOn w:val="DefaultParagraphFont"/>
    <w:uiPriority w:val="21"/>
    <w:qFormat/>
    <w:rsid w:val="00F11F42"/>
    <w:rPr>
      <w:i/>
      <w:iCs/>
      <w:color w:val="0F4761" w:themeColor="accent1" w:themeShade="BF"/>
    </w:rPr>
  </w:style>
  <w:style w:type="paragraph" w:styleId="IntenseQuote">
    <w:name w:val="Intense Quote"/>
    <w:basedOn w:val="Normal"/>
    <w:next w:val="Normal"/>
    <w:link w:val="IntenseQuoteChar"/>
    <w:uiPriority w:val="30"/>
    <w:qFormat/>
    <w:rsid w:val="00F11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F42"/>
    <w:rPr>
      <w:i/>
      <w:iCs/>
      <w:color w:val="0F4761" w:themeColor="accent1" w:themeShade="BF"/>
    </w:rPr>
  </w:style>
  <w:style w:type="character" w:styleId="IntenseReference">
    <w:name w:val="Intense Reference"/>
    <w:basedOn w:val="DefaultParagraphFont"/>
    <w:uiPriority w:val="32"/>
    <w:qFormat/>
    <w:rsid w:val="00F11F42"/>
    <w:rPr>
      <w:b/>
      <w:bCs/>
      <w:smallCaps/>
      <w:color w:val="0F4761" w:themeColor="accent1" w:themeShade="BF"/>
      <w:spacing w:val="5"/>
    </w:rPr>
  </w:style>
  <w:style w:type="paragraph" w:styleId="Header">
    <w:name w:val="header"/>
    <w:basedOn w:val="Normal"/>
    <w:link w:val="HeaderChar"/>
    <w:uiPriority w:val="99"/>
    <w:unhideWhenUsed/>
    <w:rsid w:val="00F1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F42"/>
  </w:style>
  <w:style w:type="paragraph" w:styleId="Footer">
    <w:name w:val="footer"/>
    <w:basedOn w:val="Normal"/>
    <w:link w:val="FooterChar"/>
    <w:uiPriority w:val="99"/>
    <w:unhideWhenUsed/>
    <w:rsid w:val="00F1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F42"/>
  </w:style>
  <w:style w:type="paragraph" w:styleId="ListBullet">
    <w:name w:val="List Bullet"/>
    <w:basedOn w:val="Normal"/>
    <w:uiPriority w:val="99"/>
    <w:unhideWhenUsed/>
    <w:rsid w:val="00F11F4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2067</Words>
  <Characters>11786</Characters>
  <Application>Microsoft Office Word</Application>
  <DocSecurity>0</DocSecurity>
  <Lines>98</Lines>
  <Paragraphs>27</Paragraphs>
  <ScaleCrop>false</ScaleCrop>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2025-09-22T07:36:00Z</dcterms:created>
  <dcterms:modified xsi:type="dcterms:W3CDTF">2025-09-22T07:36:00Z</dcterms:modified>
</cp:coreProperties>
</file>