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2654" w14:textId="585255A2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</w:pP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مقترح</w:t>
      </w:r>
      <w:r w:rsidRPr="009376F0">
        <w:rPr>
          <w:rFonts w:asciiTheme="majorHAnsi" w:eastAsiaTheme="majorEastAsia" w:hAnsiTheme="majorHAnsi" w:cstheme="majorBidi"/>
          <w:b/>
          <w:color w:val="1F3084"/>
          <w:spacing w:val="-10"/>
          <w:kern w:val="28"/>
          <w:sz w:val="44"/>
          <w:szCs w:val="56"/>
        </w:rPr>
        <w:t xml:space="preserve"> </w:t>
      </w: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شامل</w:t>
      </w:r>
      <w:r w:rsidRPr="009376F0">
        <w:rPr>
          <w:rFonts w:asciiTheme="majorHAnsi" w:eastAsiaTheme="majorEastAsia" w:hAnsiTheme="majorHAnsi" w:cstheme="majorBidi"/>
          <w:b/>
          <w:color w:val="1F3084"/>
          <w:spacing w:val="-10"/>
          <w:kern w:val="28"/>
          <w:sz w:val="44"/>
          <w:szCs w:val="56"/>
        </w:rPr>
        <w:t xml:space="preserve"> </w:t>
      </w: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لبناء</w:t>
      </w:r>
      <w:r w:rsidRPr="009376F0">
        <w:rPr>
          <w:rFonts w:asciiTheme="majorHAnsi" w:eastAsiaTheme="majorEastAsia" w:hAnsiTheme="majorHAnsi" w:cstheme="majorBidi"/>
          <w:b/>
          <w:color w:val="1F3084"/>
          <w:spacing w:val="-10"/>
          <w:kern w:val="28"/>
          <w:sz w:val="44"/>
          <w:szCs w:val="56"/>
        </w:rPr>
        <w:t xml:space="preserve"> </w:t>
      </w: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الاستراتيجية</w:t>
      </w:r>
      <w:r w:rsidRPr="009376F0">
        <w:rPr>
          <w:rFonts w:asciiTheme="majorHAnsi" w:eastAsiaTheme="majorEastAsia" w:hAnsiTheme="majorHAnsi" w:cstheme="majorBidi"/>
          <w:b/>
          <w:color w:val="1F3084"/>
          <w:spacing w:val="-10"/>
          <w:kern w:val="28"/>
          <w:sz w:val="44"/>
          <w:szCs w:val="56"/>
        </w:rPr>
        <w:t xml:space="preserve"> </w:t>
      </w: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التنموية</w:t>
      </w:r>
      <w:r w:rsidRPr="009376F0">
        <w:rPr>
          <w:rFonts w:asciiTheme="majorHAnsi" w:eastAsiaTheme="majorEastAsia" w:hAnsiTheme="majorHAnsi" w:cstheme="majorBidi"/>
          <w:b/>
          <w:color w:val="1F3084"/>
          <w:spacing w:val="-10"/>
          <w:kern w:val="28"/>
          <w:sz w:val="44"/>
          <w:szCs w:val="56"/>
        </w:rPr>
        <w:t xml:space="preserve"> </w:t>
      </w:r>
      <w:r w:rsidRPr="009376F0">
        <w:rPr>
          <w:rFonts w:ascii="Arial" w:eastAsiaTheme="majorEastAsia" w:hAnsi="Arial" w:cs="Arial"/>
          <w:b/>
          <w:color w:val="1F3084"/>
          <w:spacing w:val="-10"/>
          <w:kern w:val="28"/>
          <w:sz w:val="44"/>
          <w:szCs w:val="56"/>
        </w:rPr>
        <w:t>الريفية</w:t>
      </w:r>
    </w:p>
    <w:p w14:paraId="0933B92C" w14:textId="77777777" w:rsidR="009376F0" w:rsidRDefault="009376F0" w:rsidP="009376F0">
      <w:pPr>
        <w:spacing w:after="120" w:line="240" w:lineRule="auto"/>
        <w:rPr>
          <w:b/>
          <w:color w:val="1F3084"/>
          <w:sz w:val="44"/>
        </w:rPr>
      </w:pPr>
    </w:p>
    <w:p w14:paraId="6807B2C0" w14:textId="0A6163BE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مقدمة</w:t>
      </w:r>
    </w:p>
    <w:p w14:paraId="6E02BFC1" w14:textId="09712A2A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تعتبر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الاستراتيجية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التنموية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الريفية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جزءاً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أساسياً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رؤية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المملكة</w:t>
      </w:r>
      <w:r w:rsidRPr="009376F0">
        <w:rPr>
          <w:color w:val="AD5858"/>
          <w:sz w:val="32"/>
        </w:rPr>
        <w:t xml:space="preserve"> 2030</w:t>
      </w:r>
      <w:r w:rsidRPr="009376F0">
        <w:rPr>
          <w:rFonts w:ascii="Arial" w:hAnsi="Arial" w:cs="Arial"/>
          <w:color w:val="AD5858"/>
          <w:sz w:val="32"/>
        </w:rPr>
        <w:t>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حيث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تهدف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تعزيز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دور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القطاع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غير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الربحي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دعم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المستدامة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يتطلب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هذا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دراسة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شاملة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لاحتياجات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المجتمعات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وتحليل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الإمكانات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المتاحة،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بالإضافة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تطوير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حلول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مبتكرة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تتناسب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التنوع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الثقافي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والجغرافي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للمناطق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المستهدفة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خلال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هذه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الاستراتيجية،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نسعى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تحقيق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تكامل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جميع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الفاعلين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المجتمع،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ذلك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الجهات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الحكومية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والقطاع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الخاص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والمجتمع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المحلي،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يسهم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تصميم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استراتيجيات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تلبي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احتياجاتهم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وتدعم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المستدامة</w:t>
      </w:r>
      <w:r w:rsidRPr="009376F0">
        <w:rPr>
          <w:color w:val="AD5858"/>
          <w:sz w:val="32"/>
        </w:rPr>
        <w:t>.</w:t>
      </w:r>
    </w:p>
    <w:p w14:paraId="132C50B3" w14:textId="26209FCC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تكاليف الوثائق والمواعيد المتعلقة بالمنافسة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1526749E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261774" w14:textId="0D24DF54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65E927C" w14:textId="288191F5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597A147A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549581" w14:textId="6EE7979F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فتح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6AF87A56" w14:textId="77383B38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سيتم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تحديده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عبر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اعتماد</w:t>
            </w:r>
          </w:p>
        </w:tc>
      </w:tr>
      <w:tr w:rsidR="009376F0" w14:paraId="3763E780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706111" w14:textId="661729D2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مدة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سريان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61488D5C" w14:textId="12B1FAAD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color w:val="000000"/>
                <w:sz w:val="20"/>
              </w:rPr>
              <w:t xml:space="preserve">90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يوماً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من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فتح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</w:tr>
    </w:tbl>
    <w:p w14:paraId="3C0566C5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0D3D33C2" w14:textId="76AD2A7C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الأحكام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العامة</w:t>
      </w:r>
    </w:p>
    <w:p w14:paraId="6F5F5EA7" w14:textId="22E57192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تلتزم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الجهة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الحكومية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بتوفير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المعلومات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اللازمة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لجميع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فرص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متساوية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المنافسة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يتم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التواصل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عبر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البوابة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الإلكترونية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أو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البريد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الرسمي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لإبلاغ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بأي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تغييرات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أو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مستجدات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تتعلق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بالمنافسة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كما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الإفصاح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حالات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تعارض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مصالح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قد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تؤثر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تنفيذ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وذلك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وفقاً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للائحة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تنظيم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تعارض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المصالح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الضروري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أيضاً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الالتزام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بالسلوكيات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والأخلاقيات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المطلوبة،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حيث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تحظر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هدايا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أو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منافع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للحصول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معاملة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تفضيلية،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يعزز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مبدأ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الشفافية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والنزاهة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المنافسة</w:t>
      </w:r>
      <w:r w:rsidRPr="009376F0">
        <w:rPr>
          <w:color w:val="AD5858"/>
          <w:sz w:val="32"/>
        </w:rPr>
        <w:t>.</w:t>
      </w:r>
    </w:p>
    <w:p w14:paraId="3DC2CE1F" w14:textId="756A413E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الالتزام بالسلوكيات الأخلاقية في تقديم العروض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1E50F5B8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1E3091" w14:textId="1D36F947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939ED49" w14:textId="4816DB50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7C3E4E12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EF5269" w14:textId="53DA8D72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52395352" w14:textId="3454CB86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يجب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عنها</w:t>
            </w:r>
          </w:p>
        </w:tc>
      </w:tr>
      <w:tr w:rsidR="009376F0" w14:paraId="141BE226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460E35" w14:textId="10EBA66F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السلوكيات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الأخلاقية</w:t>
            </w:r>
          </w:p>
        </w:tc>
        <w:tc>
          <w:tcPr>
            <w:tcW w:w="2500" w:type="pct"/>
          </w:tcPr>
          <w:p w14:paraId="039C0942" w14:textId="0A0E775B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تحظر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الهدايا</w:t>
            </w:r>
          </w:p>
        </w:tc>
      </w:tr>
    </w:tbl>
    <w:p w14:paraId="7668B807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22E1430A" w14:textId="5A14F919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إعداد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العروض</w:t>
      </w:r>
    </w:p>
    <w:p w14:paraId="44976375" w14:textId="153700B5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يتطلب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إعداد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تقديمها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باللغة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العربية،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إمكانية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بعض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الوثائق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بلغة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أخرى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حالة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وجود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تعارض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النصوص،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يُعتمد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النص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العربي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تشمل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الوثائق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الفنية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منهجية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إنجاز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الخدمات،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الجدول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الزمني،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الخبرات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السابقة،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وفريق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العمل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يتطلب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ذلك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إعداد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مستندات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شاملة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توضح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كيفية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تحقيق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الأهداف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المطلوبة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أما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بالنسبة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لوثائق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المالي،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فهي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تشمل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جدول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الكميات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والأسعار،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وجدول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الدفعات،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الابتدائي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تكون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الأسعار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شاملة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لجميع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الضرائب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والرسوم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الشفافية</w:t>
      </w:r>
      <w:r w:rsidRPr="009376F0">
        <w:rPr>
          <w:color w:val="AD5858"/>
          <w:sz w:val="32"/>
        </w:rPr>
        <w:t>.</w:t>
      </w:r>
    </w:p>
    <w:p w14:paraId="12663CA5" w14:textId="77313AC3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ضرورة تضمين جميع التكاليف في العرض المالي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0C58CC5F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E4B134" w14:textId="0E321B2B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B6EFFD2" w14:textId="6C2324CA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27745EF1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5A50B03" w14:textId="17731CC0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الوثائق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الفنية</w:t>
            </w:r>
          </w:p>
        </w:tc>
        <w:tc>
          <w:tcPr>
            <w:tcW w:w="2500" w:type="pct"/>
          </w:tcPr>
          <w:p w14:paraId="67A45C43" w14:textId="049937CB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إنجاز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9376F0" w14:paraId="41BA7472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6B0CE8" w14:textId="78E3FB02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الوثائق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2500" w:type="pct"/>
          </w:tcPr>
          <w:p w14:paraId="43DAF374" w14:textId="0B049970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الكميات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والأسعار</w:t>
            </w:r>
          </w:p>
        </w:tc>
      </w:tr>
    </w:tbl>
    <w:p w14:paraId="1FCD60D9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0A335FC4" w14:textId="438B3BB5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تقديم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العروض</w:t>
      </w:r>
    </w:p>
    <w:p w14:paraId="53B07C0B" w14:textId="014D45AB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عروضهم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عبر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البوابة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الإلكترونية،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حال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تعطلها،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يمكن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تقديمها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ورقياً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تشمل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جميع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الوثائق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المطلوبة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بشكل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كامل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لا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تقبل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تصل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بعد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انتهاء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المدة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ويتحمل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مسؤولية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تأخير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التسليم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بعد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انتهاء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المدة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تفتح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لجنة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فتح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وتعلن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أسماء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وأسعار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عروضهم،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يعزز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الشفافية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العملية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التنافسية</w:t>
      </w:r>
      <w:r w:rsidRPr="009376F0">
        <w:rPr>
          <w:color w:val="AD5858"/>
          <w:sz w:val="32"/>
        </w:rPr>
        <w:t>.</w:t>
      </w:r>
    </w:p>
    <w:p w14:paraId="002ECAE8" w14:textId="1E2AC381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إجراءات فتح العروض وتقييمها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350B5F90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75C866" w14:textId="4D7CFA62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395CDF7" w14:textId="34B5E755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792394C8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5DE132" w14:textId="6C08E4AD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7C94F262" w14:textId="1164A85C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يجب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تقديمها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عبر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9376F0" w14:paraId="13DC0EE9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0FAE2C" w14:textId="3142A9E2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2599AF05" w14:textId="2A8817D7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لا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تقبل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بعد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المدة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4C62B292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0FFB6DD7" w14:textId="699257AE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تقييم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العروض</w:t>
      </w:r>
    </w:p>
    <w:p w14:paraId="467A2B8B" w14:textId="338EF60F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تتضمن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معايير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تقييم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تغطية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متطلبات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وجود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خبرة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مشابهة،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منهجية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تفصيلية،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والالتزام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بمواصفات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فريق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العمل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ستقوم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لجنة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فحص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العروض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بمراجعة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الأسعار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وإجراء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التصحيحات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اللازمة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حسب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الحاجة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إذا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وجد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اختلاف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الأسعار،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يتم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الاعتماد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السعر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المكتوب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بعد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إتمام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عملية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التقييم،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تعلن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الجهة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الحكومية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العرض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الفائز،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وتبلغ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المتنافسين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الآخرين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بنتائج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المنافسة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وأسباب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استبعادهم،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يعزز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مبدأ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الشفافية</w:t>
      </w:r>
      <w:r w:rsidRPr="009376F0">
        <w:rPr>
          <w:color w:val="AD5858"/>
          <w:sz w:val="32"/>
        </w:rPr>
        <w:t>.</w:t>
      </w:r>
    </w:p>
    <w:p w14:paraId="5FC5E669" w14:textId="462524A8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الشفافية في الإعلان عن نتائج المنافسة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2B98B9A7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F04997" w14:textId="2437C3B1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A43F19C" w14:textId="17AE2E86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3EDA83A6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16F630" w14:textId="4CC82DA8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14EF63F6" w14:textId="32F9AA7B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9376F0" w14:paraId="28E91777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FF94262" w14:textId="38F11091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إجراءات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تصحيح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78748396" w14:textId="1A08C87E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الأسعار</w:t>
            </w:r>
          </w:p>
        </w:tc>
      </w:tr>
    </w:tbl>
    <w:p w14:paraId="2F48A5D4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2FDE3A17" w14:textId="701DA170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نطاق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العمل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المفصل</w:t>
      </w:r>
    </w:p>
    <w:p w14:paraId="3AD88E0D" w14:textId="6EB2E631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يشمل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دراسة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وتحليل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الاحتياجات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المجتمعية،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وتطوير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استراتيجيات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تنموية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تتناسب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كل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منطقة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برنامج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الخدمات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يتضمن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مراحل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متعددة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تبدأ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الدراسة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والتحليل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وتنتهي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بتصميم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الحلول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والمبادرات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إعداد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جدول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يوضح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الكميات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والأسعار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لكل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بند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بنود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بما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يتماشى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نطاق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العمل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وضوح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التكاليف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والتوقعات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المالية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للمشروع</w:t>
      </w:r>
      <w:r w:rsidRPr="009376F0">
        <w:rPr>
          <w:color w:val="AD5858"/>
          <w:sz w:val="32"/>
        </w:rPr>
        <w:t>.</w:t>
      </w:r>
    </w:p>
    <w:p w14:paraId="77564360" w14:textId="4363A180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ضرورة إعداد جدول الكميات والأسعار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78390A3F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8CAE4B" w14:textId="7F2ED85F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4075448" w14:textId="6615D8E2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2461BAF4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4B06A7" w14:textId="5F035AE2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نطاق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عمل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3C4B0092" w14:textId="4BCF31A0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المجتمعات</w:t>
            </w:r>
          </w:p>
        </w:tc>
      </w:tr>
      <w:tr w:rsidR="009376F0" w14:paraId="7CD4FA32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4DFB48" w14:textId="30857AD9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برنامج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4EADCE6D" w14:textId="0CF13FE1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متعددة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</w:tbl>
    <w:p w14:paraId="7655A432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67231F2C" w14:textId="4556F0A0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مؤشرات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قياس</w:t>
      </w:r>
      <w:r w:rsidRPr="009376F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الأداء</w:t>
      </w:r>
    </w:p>
    <w:p w14:paraId="1C8AC9CE" w14:textId="115F7504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تتضمن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مؤشرات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الأداء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الرئيسية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قياس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مدى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تحقيق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الأهداف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مثل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نسبة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تنفيذ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المشاريع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الوقت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وجودة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المخرجات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يجب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وضع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آلية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لمتابعة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الأداء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وتقييم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النتائج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بشكل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دوري،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تقديم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تقارير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دورية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للجهة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الحكومية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التقدم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المستمر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بالإضافة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ذلك،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المهم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تطوير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استراتيجيات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للتعامل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المخاطر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المحتملة،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مثل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تأخر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التنفيذ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أو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عدم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تحقيق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الأهداف،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لضمان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استمرارية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ونجاحه</w:t>
      </w:r>
      <w:r w:rsidRPr="009376F0">
        <w:rPr>
          <w:color w:val="AD5858"/>
          <w:sz w:val="32"/>
        </w:rPr>
        <w:t>.</w:t>
      </w:r>
    </w:p>
    <w:p w14:paraId="1FC20FB6" w14:textId="72E18910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استراتيجيات التخفيف من المخاطر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63957978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023277" w14:textId="35467D5C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A56EB81" w14:textId="5FC774D2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5FAD0971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61E6FA" w14:textId="18C015EA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مؤشرات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5EE704B9" w14:textId="7A0CC080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مدى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</w:tr>
      <w:tr w:rsidR="009376F0" w14:paraId="2A7DC553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5024E5" w14:textId="3AD392EF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متابعة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79A42DCB" w14:textId="282126C8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</w:tbl>
    <w:p w14:paraId="6F5BA2CA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10D75607" w14:textId="300C0CEE" w:rsidR="009376F0" w:rsidRDefault="009376F0" w:rsidP="009376F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9376F0">
        <w:rPr>
          <w:rFonts w:ascii="Arial" w:eastAsiaTheme="majorEastAsia" w:hAnsi="Arial" w:cs="Arial"/>
          <w:b/>
          <w:color w:val="399D6E"/>
          <w:sz w:val="82"/>
          <w:szCs w:val="40"/>
        </w:rPr>
        <w:t>الخاتمة</w:t>
      </w:r>
    </w:p>
    <w:p w14:paraId="0F7A1E37" w14:textId="6A15A7DE" w:rsidR="009376F0" w:rsidRDefault="009376F0" w:rsidP="009376F0">
      <w:pPr>
        <w:spacing w:after="120" w:line="240" w:lineRule="auto"/>
        <w:rPr>
          <w:color w:val="AD5858"/>
          <w:sz w:val="32"/>
        </w:rPr>
      </w:pPr>
      <w:r w:rsidRPr="009376F0">
        <w:rPr>
          <w:rFonts w:ascii="Arial" w:hAnsi="Arial" w:cs="Arial"/>
          <w:color w:val="AD5858"/>
          <w:sz w:val="32"/>
        </w:rPr>
        <w:t>تعتبر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الاستراتيجية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التنموية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الريفية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مشروعاً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طموحاً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يهدف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إلى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تعزيز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التنمية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المستدامة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المناطق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الريفية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يتطلب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نجاح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المشروع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الالتزام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بالتعاون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بين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جميع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الأطراف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المعنية،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وتطبيق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أفضل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الممارسات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إدارة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المشاريع</w:t>
      </w:r>
      <w:r w:rsidRPr="009376F0">
        <w:rPr>
          <w:color w:val="AD5858"/>
          <w:sz w:val="32"/>
        </w:rPr>
        <w:t xml:space="preserve">. </w:t>
      </w:r>
      <w:r w:rsidRPr="009376F0">
        <w:rPr>
          <w:rFonts w:ascii="Arial" w:hAnsi="Arial" w:cs="Arial"/>
          <w:color w:val="AD5858"/>
          <w:sz w:val="32"/>
        </w:rPr>
        <w:t>من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خلال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اتباع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الخطوات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المنهجية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المحددة،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يمكن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تحقيق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نتائج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إيجابية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تسهم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تحسين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جودة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الحياة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في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هذه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المجتمعات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وتعزيز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الاستدامة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الاقتصادية</w:t>
      </w:r>
      <w:r w:rsidRPr="009376F0">
        <w:rPr>
          <w:color w:val="AD5858"/>
          <w:sz w:val="32"/>
        </w:rPr>
        <w:t xml:space="preserve"> </w:t>
      </w:r>
      <w:r w:rsidRPr="009376F0">
        <w:rPr>
          <w:rFonts w:ascii="Arial" w:hAnsi="Arial" w:cs="Arial"/>
          <w:color w:val="AD5858"/>
          <w:sz w:val="32"/>
        </w:rPr>
        <w:t>والاجتماعية</w:t>
      </w:r>
      <w:r w:rsidRPr="009376F0">
        <w:rPr>
          <w:color w:val="AD5858"/>
          <w:sz w:val="32"/>
        </w:rPr>
        <w:t>.</w:t>
      </w:r>
    </w:p>
    <w:p w14:paraId="23B69DDD" w14:textId="2FD2E64D" w:rsidR="009376F0" w:rsidRDefault="009376F0" w:rsidP="009376F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9376F0">
        <w:rPr>
          <w:rFonts w:ascii="Arial" w:hAnsi="Arial" w:cs="Arial"/>
          <w:color w:val="AD5858"/>
          <w:sz w:val="22"/>
        </w:rPr>
        <w:t>تحقيق نتائج إيجابية لتحسين جودة الحياة</w:t>
      </w:r>
    </w:p>
    <w:tbl>
      <w:tblPr>
        <w:tblW w:w="5000" w:type="pct"/>
        <w:tblBorders>
          <w:top w:val="single" w:sz="4" w:space="0" w:color="E4703F"/>
          <w:left w:val="single" w:sz="4" w:space="0" w:color="E4703F"/>
          <w:bottom w:val="single" w:sz="4" w:space="0" w:color="E4703F"/>
          <w:right w:val="single" w:sz="4" w:space="0" w:color="E4703F"/>
          <w:insideH w:val="single" w:sz="4" w:space="0" w:color="E4703F"/>
          <w:insideV w:val="single" w:sz="4" w:space="0" w:color="E4703F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9376F0" w14:paraId="6B41317A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9F2CAD7" w14:textId="6310C0C9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25C554D" w14:textId="7BAF5EAE" w:rsidR="009376F0" w:rsidRPr="009376F0" w:rsidRDefault="009376F0" w:rsidP="009376F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9376F0">
              <w:rPr>
                <w:b/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9376F0" w14:paraId="10BD3F5A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14129A" w14:textId="4B45B35E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  <w:tc>
          <w:tcPr>
            <w:tcW w:w="2500" w:type="pct"/>
          </w:tcPr>
          <w:p w14:paraId="001A6C66" w14:textId="667165FE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9376F0" w14:paraId="246947EE" w14:textId="77777777" w:rsidTr="009376F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341F50" w14:textId="42976108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التعاون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بين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الأطراف</w:t>
            </w:r>
          </w:p>
        </w:tc>
        <w:tc>
          <w:tcPr>
            <w:tcW w:w="2500" w:type="pct"/>
          </w:tcPr>
          <w:p w14:paraId="35A20A13" w14:textId="7C407119" w:rsidR="009376F0" w:rsidRPr="009376F0" w:rsidRDefault="009376F0" w:rsidP="009376F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9376F0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نتائج</w:t>
            </w:r>
            <w:r w:rsidRPr="009376F0">
              <w:rPr>
                <w:color w:val="000000"/>
                <w:sz w:val="20"/>
              </w:rPr>
              <w:t xml:space="preserve"> </w:t>
            </w:r>
            <w:r w:rsidRPr="009376F0">
              <w:rPr>
                <w:rFonts w:ascii="Arial" w:hAnsi="Arial" w:cs="Arial"/>
                <w:color w:val="000000"/>
                <w:sz w:val="20"/>
              </w:rPr>
              <w:t>إيجابية</w:t>
            </w:r>
          </w:p>
        </w:tc>
      </w:tr>
    </w:tbl>
    <w:p w14:paraId="001EEBBA" w14:textId="77777777" w:rsid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p w14:paraId="5BC0F2F5" w14:textId="77777777" w:rsidR="009376F0" w:rsidRPr="009376F0" w:rsidRDefault="009376F0" w:rsidP="009376F0">
      <w:pPr>
        <w:spacing w:after="120" w:line="240" w:lineRule="auto"/>
        <w:jc w:val="right"/>
        <w:rPr>
          <w:color w:val="AD5858"/>
          <w:sz w:val="22"/>
        </w:rPr>
      </w:pPr>
    </w:p>
    <w:sectPr w:rsidR="009376F0" w:rsidRPr="009376F0" w:rsidSect="009376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9721C" w14:textId="77777777" w:rsidR="009376F0" w:rsidRDefault="009376F0" w:rsidP="009376F0">
      <w:pPr>
        <w:spacing w:after="0" w:line="240" w:lineRule="auto"/>
      </w:pPr>
      <w:r>
        <w:separator/>
      </w:r>
    </w:p>
  </w:endnote>
  <w:endnote w:type="continuationSeparator" w:id="0">
    <w:p w14:paraId="5CCFE67D" w14:textId="77777777" w:rsidR="009376F0" w:rsidRDefault="009376F0" w:rsidP="0093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CB470" w14:textId="77777777" w:rsidR="009376F0" w:rsidRDefault="00937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320"/>
      <w:gridCol w:w="4320"/>
      <w:gridCol w:w="4320"/>
    </w:tblGrid>
    <w:tr w:rsidR="009376F0" w14:paraId="7A0FADB6" w14:textId="77777777" w:rsidTr="009376F0">
      <w:tblPrEx>
        <w:tblCellMar>
          <w:top w:w="0" w:type="dxa"/>
          <w:bottom w:w="0" w:type="dxa"/>
        </w:tblCellMar>
      </w:tblPrEx>
      <w:tc>
        <w:tcPr>
          <w:tcW w:w="4320" w:type="dxa"/>
        </w:tcPr>
        <w:p w14:paraId="73FD4830" w14:textId="46881AF9" w:rsidR="009376F0" w:rsidRDefault="009376F0" w:rsidP="009376F0">
          <w:pPr>
            <w:pStyle w:val="Footer"/>
          </w:pPr>
          <w:r>
            <w:t>23</w:t>
          </w:r>
        </w:p>
      </w:tc>
      <w:tc>
        <w:tcPr>
          <w:tcW w:w="4320" w:type="dxa"/>
        </w:tcPr>
        <w:p w14:paraId="56C7536B" w14:textId="77777777" w:rsidR="009376F0" w:rsidRDefault="009376F0" w:rsidP="009376F0">
          <w:pPr>
            <w:pStyle w:val="Footer"/>
            <w:jc w:val="center"/>
          </w:pPr>
        </w:p>
      </w:tc>
      <w:tc>
        <w:tcPr>
          <w:tcW w:w="4320" w:type="dxa"/>
        </w:tcPr>
        <w:p w14:paraId="37D824FC" w14:textId="6E7FA609" w:rsidR="009376F0" w:rsidRDefault="009376F0" w:rsidP="009376F0">
          <w:pPr>
            <w:pStyle w:val="Footer"/>
            <w:jc w:val="right"/>
          </w:pPr>
          <w:r>
            <w:t>55</w:t>
          </w:r>
        </w:p>
      </w:tc>
    </w:tr>
  </w:tbl>
  <w:p w14:paraId="7950DA44" w14:textId="77777777" w:rsidR="009376F0" w:rsidRDefault="009376F0" w:rsidP="009376F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6942" w14:textId="77777777" w:rsidR="009376F0" w:rsidRDefault="00937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487C9" w14:textId="77777777" w:rsidR="009376F0" w:rsidRDefault="009376F0" w:rsidP="009376F0">
      <w:pPr>
        <w:spacing w:after="0" w:line="240" w:lineRule="auto"/>
      </w:pPr>
      <w:r>
        <w:separator/>
      </w:r>
    </w:p>
  </w:footnote>
  <w:footnote w:type="continuationSeparator" w:id="0">
    <w:p w14:paraId="1984D4B0" w14:textId="77777777" w:rsidR="009376F0" w:rsidRDefault="009376F0" w:rsidP="00937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6452" w14:textId="77777777" w:rsidR="009376F0" w:rsidRDefault="00937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0"/>
      <w:gridCol w:w="6480"/>
    </w:tblGrid>
    <w:tr w:rsidR="009376F0" w14:paraId="6D56AFEE" w14:textId="77777777" w:rsidTr="009376F0">
      <w:tblPrEx>
        <w:tblCellMar>
          <w:top w:w="0" w:type="dxa"/>
          <w:bottom w:w="0" w:type="dxa"/>
        </w:tblCellMar>
      </w:tblPrEx>
      <w:tc>
        <w:tcPr>
          <w:tcW w:w="6480" w:type="dxa"/>
        </w:tcPr>
        <w:p w14:paraId="1B083A79" w14:textId="77777777" w:rsidR="009376F0" w:rsidRPr="009376F0" w:rsidRDefault="009376F0" w:rsidP="009376F0">
          <w:pPr>
            <w:pStyle w:val="Header"/>
            <w:rPr>
              <w:b/>
              <w:sz w:val="82"/>
            </w:rPr>
          </w:pPr>
          <w:r w:rsidRPr="009376F0">
            <w:rPr>
              <w:b/>
              <w:sz w:val="82"/>
            </w:rPr>
            <w:t>axtr</w:t>
          </w:r>
        </w:p>
        <w:p w14:paraId="27B0245B" w14:textId="25B80721" w:rsidR="009376F0" w:rsidRPr="009376F0" w:rsidRDefault="009376F0" w:rsidP="009376F0">
          <w:pPr>
            <w:pStyle w:val="Header"/>
            <w:rPr>
              <w:b/>
              <w:sz w:val="82"/>
            </w:rPr>
          </w:pPr>
          <w:r w:rsidRPr="009376F0">
            <w:rPr>
              <w:b/>
              <w:sz w:val="82"/>
            </w:rPr>
            <w:t>a</w:t>
          </w:r>
        </w:p>
      </w:tc>
      <w:tc>
        <w:tcPr>
          <w:tcW w:w="6480" w:type="dxa"/>
        </w:tcPr>
        <w:p w14:paraId="2B6F7134" w14:textId="1FF6484B" w:rsidR="009376F0" w:rsidRDefault="009376F0" w:rsidP="009376F0">
          <w:pPr>
            <w:pStyle w:val="Header"/>
            <w:jc w:val="right"/>
          </w:pPr>
          <w:r>
            <w:t xml:space="preserve"> </w:t>
          </w:r>
        </w:p>
      </w:tc>
    </w:tr>
  </w:tbl>
  <w:p w14:paraId="494744F5" w14:textId="77777777" w:rsidR="009376F0" w:rsidRDefault="009376F0" w:rsidP="009376F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2293" w14:textId="77777777" w:rsidR="009376F0" w:rsidRDefault="00937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F0"/>
    <w:rsid w:val="004B56D6"/>
    <w:rsid w:val="007016E6"/>
    <w:rsid w:val="009376F0"/>
    <w:rsid w:val="00A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246B"/>
  <w15:chartTrackingRefBased/>
  <w15:docId w15:val="{AD5FCCCB-11EA-4AAF-8DE5-06648E0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6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F0"/>
  </w:style>
  <w:style w:type="paragraph" w:styleId="Footer">
    <w:name w:val="footer"/>
    <w:basedOn w:val="Normal"/>
    <w:link w:val="FooterChar"/>
    <w:uiPriority w:val="99"/>
    <w:unhideWhenUsed/>
    <w:rsid w:val="0093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2025-09-20T09:14:00Z</dcterms:created>
  <dcterms:modified xsi:type="dcterms:W3CDTF">2025-09-20T09:14:00Z</dcterms:modified>
</cp:coreProperties>
</file>