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FC6BF" w14:textId="6C986833" w:rsidR="00F80C43" w:rsidRDefault="00F80C43" w:rsidP="00F80C43">
      <w:pPr>
        <w:spacing w:after="120" w:line="240" w:lineRule="auto"/>
        <w:jc w:val="center"/>
        <w:rPr>
          <w:rFonts w:asciiTheme="majorHAnsi" w:eastAsiaTheme="majorEastAsia" w:hAnsiTheme="majorHAnsi" w:cstheme="majorBidi"/>
          <w:b/>
          <w:color w:val="1A1A1A"/>
          <w:spacing w:val="-10"/>
          <w:kern w:val="28"/>
          <w:sz w:val="32"/>
          <w:szCs w:val="56"/>
        </w:rPr>
      </w:pPr>
      <w:r w:rsidRPr="00F80C43">
        <w:rPr>
          <w:rFonts w:asciiTheme="majorHAnsi" w:eastAsiaTheme="majorEastAsia" w:hAnsiTheme="majorHAnsi" w:cstheme="majorBidi"/>
          <w:b/>
          <w:color w:val="1A1A1A"/>
          <w:spacing w:val="-10"/>
          <w:kern w:val="28"/>
          <w:sz w:val="32"/>
          <w:szCs w:val="56"/>
        </w:rPr>
        <w:t>Comprehensive Proposal for Building Rural Development Strategy</w:t>
      </w:r>
    </w:p>
    <w:p w14:paraId="5D8CCC11" w14:textId="77777777" w:rsidR="00F80C43" w:rsidRDefault="00F80C43" w:rsidP="00F80C43">
      <w:pPr>
        <w:spacing w:after="120" w:line="240" w:lineRule="auto"/>
        <w:jc w:val="center"/>
        <w:rPr>
          <w:b/>
          <w:color w:val="1A1A1A"/>
          <w:sz w:val="32"/>
        </w:rPr>
      </w:pPr>
    </w:p>
    <w:p w14:paraId="3A67B628" w14:textId="37C3FFF6"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Introduction</w:t>
      </w:r>
    </w:p>
    <w:p w14:paraId="333F3A5C" w14:textId="5B0201B9" w:rsidR="00F80C43" w:rsidRDefault="00F80C43" w:rsidP="00F80C43">
      <w:pPr>
        <w:spacing w:after="120" w:line="240" w:lineRule="auto"/>
        <w:jc w:val="center"/>
        <w:rPr>
          <w:color w:val="4A4A4A"/>
          <w:sz w:val="22"/>
        </w:rPr>
      </w:pPr>
      <w:r w:rsidRPr="00F80C43">
        <w:rPr>
          <w:color w:val="4A4A4A"/>
          <w:sz w:val="22"/>
        </w:rPr>
        <w:t>This proposal is part of an initiative to establish and launch non-profit developmental villages aimed at enhancing the role of the non-profit sector in achieving sustainable development in line with Vision 2030 of the Kingdom. The project necessitates the development of tailored developmental strategies that align with the local community's needs and potential. Through collaborative efforts and innovative approaches, the proposal aims to address the challenges faced by rural areas, ensuring that the solutions are not only effective but also sustainable. It is crucial to focus on the unique characteristics of each community to foster resilience and self-sufficiency.</w:t>
      </w:r>
    </w:p>
    <w:p w14:paraId="34E9E61A" w14:textId="0C2D4C3D" w:rsidR="00F80C43" w:rsidRDefault="00F80C43" w:rsidP="00F80C43">
      <w:pPr>
        <w:spacing w:after="120" w:line="240" w:lineRule="auto"/>
        <w:jc w:val="right"/>
        <w:rPr>
          <w:color w:val="4A4A4A"/>
          <w:sz w:val="22"/>
        </w:rPr>
      </w:pPr>
      <w:r w:rsidRPr="00F80C43">
        <w:rPr>
          <w:color w:val="4A4A4A"/>
          <w:sz w:val="22"/>
        </w:rPr>
        <w:t>Fostering resilience and self-sufficiency in rural areas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1D70B2F7" w14:textId="77777777" w:rsidTr="00F80C43">
        <w:tblPrEx>
          <w:tblCellMar>
            <w:top w:w="0" w:type="dxa"/>
            <w:bottom w:w="0" w:type="dxa"/>
          </w:tblCellMar>
        </w:tblPrEx>
        <w:tc>
          <w:tcPr>
            <w:tcW w:w="2500" w:type="pct"/>
          </w:tcPr>
          <w:p w14:paraId="0F25967A" w14:textId="239CA005" w:rsidR="00F80C43" w:rsidRPr="00F80C43" w:rsidRDefault="00F80C43" w:rsidP="00F80C43">
            <w:pPr>
              <w:spacing w:after="120" w:line="240" w:lineRule="auto"/>
              <w:jc w:val="center"/>
              <w:rPr>
                <w:b/>
                <w:color w:val="000000"/>
                <w:sz w:val="20"/>
              </w:rPr>
            </w:pPr>
            <w:r w:rsidRPr="00F80C43">
              <w:rPr>
                <w:b/>
                <w:color w:val="000000"/>
                <w:sz w:val="20"/>
              </w:rPr>
              <w:t>Key Dates</w:t>
            </w:r>
          </w:p>
        </w:tc>
        <w:tc>
          <w:tcPr>
            <w:tcW w:w="2500" w:type="pct"/>
          </w:tcPr>
          <w:p w14:paraId="300A7D2B" w14:textId="4AB3B037" w:rsidR="00F80C43" w:rsidRPr="00F80C43" w:rsidRDefault="00F80C43" w:rsidP="00F80C43">
            <w:pPr>
              <w:spacing w:after="120" w:line="240" w:lineRule="auto"/>
              <w:jc w:val="center"/>
              <w:rPr>
                <w:b/>
                <w:color w:val="000000"/>
                <w:sz w:val="20"/>
              </w:rPr>
            </w:pPr>
            <w:r w:rsidRPr="00F80C43">
              <w:rPr>
                <w:b/>
                <w:color w:val="000000"/>
                <w:sz w:val="20"/>
              </w:rPr>
              <w:t>Details</w:t>
            </w:r>
          </w:p>
        </w:tc>
      </w:tr>
      <w:tr w:rsidR="00F80C43" w14:paraId="79A8ADD9" w14:textId="77777777" w:rsidTr="00F80C43">
        <w:tblPrEx>
          <w:tblCellMar>
            <w:top w:w="0" w:type="dxa"/>
            <w:bottom w:w="0" w:type="dxa"/>
          </w:tblCellMar>
        </w:tblPrEx>
        <w:tc>
          <w:tcPr>
            <w:tcW w:w="2500" w:type="pct"/>
          </w:tcPr>
          <w:p w14:paraId="078E6721" w14:textId="6A7C03FF" w:rsidR="00F80C43" w:rsidRPr="00F80C43" w:rsidRDefault="00F80C43" w:rsidP="00F80C43">
            <w:pPr>
              <w:spacing w:after="120" w:line="240" w:lineRule="auto"/>
              <w:jc w:val="right"/>
              <w:rPr>
                <w:color w:val="000000"/>
                <w:sz w:val="20"/>
              </w:rPr>
            </w:pPr>
            <w:r w:rsidRPr="00F80C43">
              <w:rPr>
                <w:color w:val="000000"/>
                <w:sz w:val="20"/>
              </w:rPr>
              <w:t>Submission Start Date</w:t>
            </w:r>
          </w:p>
        </w:tc>
        <w:tc>
          <w:tcPr>
            <w:tcW w:w="2500" w:type="pct"/>
          </w:tcPr>
          <w:p w14:paraId="7D1715B5" w14:textId="32B23B8F" w:rsidR="00F80C43" w:rsidRPr="00F80C43" w:rsidRDefault="00F80C43" w:rsidP="00F80C43">
            <w:pPr>
              <w:spacing w:after="120" w:line="240" w:lineRule="auto"/>
              <w:jc w:val="right"/>
              <w:rPr>
                <w:color w:val="000000"/>
                <w:sz w:val="20"/>
              </w:rPr>
            </w:pPr>
            <w:r w:rsidRPr="00F80C43">
              <w:rPr>
                <w:color w:val="000000"/>
                <w:sz w:val="20"/>
              </w:rPr>
              <w:t>[Specific Date]</w:t>
            </w:r>
          </w:p>
        </w:tc>
      </w:tr>
      <w:tr w:rsidR="00F80C43" w14:paraId="4A26648D" w14:textId="77777777" w:rsidTr="00F80C43">
        <w:tblPrEx>
          <w:tblCellMar>
            <w:top w:w="0" w:type="dxa"/>
            <w:bottom w:w="0" w:type="dxa"/>
          </w:tblCellMar>
        </w:tblPrEx>
        <w:tc>
          <w:tcPr>
            <w:tcW w:w="2500" w:type="pct"/>
          </w:tcPr>
          <w:p w14:paraId="572249A7" w14:textId="7AA3A254" w:rsidR="00F80C43" w:rsidRPr="00F80C43" w:rsidRDefault="00F80C43" w:rsidP="00F80C43">
            <w:pPr>
              <w:spacing w:after="120" w:line="240" w:lineRule="auto"/>
              <w:jc w:val="right"/>
              <w:rPr>
                <w:color w:val="000000"/>
                <w:sz w:val="20"/>
              </w:rPr>
            </w:pPr>
            <w:r w:rsidRPr="00F80C43">
              <w:rPr>
                <w:color w:val="000000"/>
                <w:sz w:val="20"/>
              </w:rPr>
              <w:t>Submission End Date</w:t>
            </w:r>
          </w:p>
        </w:tc>
        <w:tc>
          <w:tcPr>
            <w:tcW w:w="2500" w:type="pct"/>
          </w:tcPr>
          <w:p w14:paraId="59707431" w14:textId="7297785C" w:rsidR="00F80C43" w:rsidRPr="00F80C43" w:rsidRDefault="00F80C43" w:rsidP="00F80C43">
            <w:pPr>
              <w:spacing w:after="120" w:line="240" w:lineRule="auto"/>
              <w:jc w:val="right"/>
              <w:rPr>
                <w:color w:val="000000"/>
                <w:sz w:val="20"/>
              </w:rPr>
            </w:pPr>
            <w:r w:rsidRPr="00F80C43">
              <w:rPr>
                <w:color w:val="000000"/>
                <w:sz w:val="20"/>
              </w:rPr>
              <w:t>[Specific Date]</w:t>
            </w:r>
          </w:p>
        </w:tc>
      </w:tr>
      <w:tr w:rsidR="00F80C43" w14:paraId="12536028" w14:textId="77777777" w:rsidTr="00F80C43">
        <w:tblPrEx>
          <w:tblCellMar>
            <w:top w:w="0" w:type="dxa"/>
            <w:bottom w:w="0" w:type="dxa"/>
          </w:tblCellMar>
        </w:tblPrEx>
        <w:tc>
          <w:tcPr>
            <w:tcW w:w="2500" w:type="pct"/>
          </w:tcPr>
          <w:p w14:paraId="3DEC4C84" w14:textId="37F14766" w:rsidR="00F80C43" w:rsidRPr="00F80C43" w:rsidRDefault="00F80C43" w:rsidP="00F80C43">
            <w:pPr>
              <w:spacing w:after="120" w:line="240" w:lineRule="auto"/>
              <w:jc w:val="right"/>
              <w:rPr>
                <w:color w:val="000000"/>
                <w:sz w:val="20"/>
              </w:rPr>
            </w:pPr>
            <w:r w:rsidRPr="00F80C43">
              <w:rPr>
                <w:color w:val="000000"/>
                <w:sz w:val="20"/>
              </w:rPr>
              <w:t>Results Announcement Date</w:t>
            </w:r>
          </w:p>
        </w:tc>
        <w:tc>
          <w:tcPr>
            <w:tcW w:w="2500" w:type="pct"/>
          </w:tcPr>
          <w:p w14:paraId="2D402EE2" w14:textId="3E4CF623" w:rsidR="00F80C43" w:rsidRPr="00F80C43" w:rsidRDefault="00F80C43" w:rsidP="00F80C43">
            <w:pPr>
              <w:spacing w:after="120" w:line="240" w:lineRule="auto"/>
              <w:jc w:val="right"/>
              <w:rPr>
                <w:color w:val="000000"/>
                <w:sz w:val="20"/>
              </w:rPr>
            </w:pPr>
            <w:r w:rsidRPr="00F80C43">
              <w:rPr>
                <w:color w:val="000000"/>
                <w:sz w:val="20"/>
              </w:rPr>
              <w:t>[Specific Date]</w:t>
            </w:r>
          </w:p>
        </w:tc>
      </w:tr>
    </w:tbl>
    <w:p w14:paraId="143CFF22" w14:textId="77777777" w:rsidR="00F80C43" w:rsidRDefault="00F80C43" w:rsidP="00F80C43">
      <w:pPr>
        <w:spacing w:after="120" w:line="240" w:lineRule="auto"/>
        <w:jc w:val="right"/>
        <w:rPr>
          <w:color w:val="4A4A4A"/>
          <w:sz w:val="22"/>
        </w:rPr>
      </w:pPr>
    </w:p>
    <w:p w14:paraId="7116343E" w14:textId="7BDF1DB7"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General Provisions</w:t>
      </w:r>
    </w:p>
    <w:p w14:paraId="3F3DBBAE" w14:textId="3170BFEB" w:rsidR="00F80C43" w:rsidRDefault="00F80C43" w:rsidP="00F80C43">
      <w:pPr>
        <w:spacing w:after="120" w:line="240" w:lineRule="auto"/>
        <w:jc w:val="center"/>
        <w:rPr>
          <w:color w:val="4A4A4A"/>
          <w:sz w:val="22"/>
        </w:rPr>
      </w:pPr>
      <w:r w:rsidRPr="00F80C43">
        <w:rPr>
          <w:color w:val="4A4A4A"/>
          <w:sz w:val="22"/>
        </w:rPr>
        <w:t>The governmental entity is committed to ensuring equality and transparency in the competition process by providing all necessary information to competitors, thus preventing any discrimination. Any changes or updates will be communicated to the participants via the electronic portal. Furthermore, all competitors are required to disclose any potential conflicts of interest to uphold the integrity of the process. Ethical behavior is paramount; therefore, offering gifts or benefits for preferential treatment is strictly prohibited. Confidentiality must be maintained concerning all information and data related to the competition, ensuring that sensitive details are not disclosed to unauthorized parties.</w:t>
      </w:r>
    </w:p>
    <w:p w14:paraId="0E486A75" w14:textId="0B28B9A3" w:rsidR="00F80C43" w:rsidRDefault="00F80C43" w:rsidP="00F80C43">
      <w:pPr>
        <w:spacing w:after="120" w:line="240" w:lineRule="auto"/>
        <w:jc w:val="right"/>
        <w:rPr>
          <w:color w:val="4A4A4A"/>
          <w:sz w:val="22"/>
        </w:rPr>
      </w:pPr>
      <w:r w:rsidRPr="00F80C43">
        <w:rPr>
          <w:color w:val="4A4A4A"/>
          <w:sz w:val="22"/>
        </w:rPr>
        <w:t>Strict prohibition of unethical behavior</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41ADA42E" w14:textId="77777777" w:rsidTr="00F80C43">
        <w:tblPrEx>
          <w:tblCellMar>
            <w:top w:w="0" w:type="dxa"/>
            <w:bottom w:w="0" w:type="dxa"/>
          </w:tblCellMar>
        </w:tblPrEx>
        <w:tc>
          <w:tcPr>
            <w:tcW w:w="2500" w:type="pct"/>
          </w:tcPr>
          <w:p w14:paraId="74217458" w14:textId="7142E325" w:rsidR="00F80C43" w:rsidRPr="00F80C43" w:rsidRDefault="00F80C43" w:rsidP="00F80C43">
            <w:pPr>
              <w:spacing w:after="120" w:line="240" w:lineRule="auto"/>
              <w:jc w:val="center"/>
              <w:rPr>
                <w:b/>
                <w:color w:val="000000"/>
                <w:sz w:val="20"/>
              </w:rPr>
            </w:pPr>
            <w:r w:rsidRPr="00F80C43">
              <w:rPr>
                <w:b/>
                <w:color w:val="000000"/>
                <w:sz w:val="20"/>
              </w:rPr>
              <w:t>Provision</w:t>
            </w:r>
          </w:p>
        </w:tc>
        <w:tc>
          <w:tcPr>
            <w:tcW w:w="2500" w:type="pct"/>
          </w:tcPr>
          <w:p w14:paraId="42794735" w14:textId="2E10F35C" w:rsidR="00F80C43" w:rsidRPr="00F80C43" w:rsidRDefault="00F80C43" w:rsidP="00F80C43">
            <w:pPr>
              <w:spacing w:after="120" w:line="240" w:lineRule="auto"/>
              <w:jc w:val="center"/>
              <w:rPr>
                <w:b/>
                <w:color w:val="000000"/>
                <w:sz w:val="20"/>
              </w:rPr>
            </w:pPr>
            <w:r w:rsidRPr="00F80C43">
              <w:rPr>
                <w:b/>
                <w:color w:val="000000"/>
                <w:sz w:val="20"/>
              </w:rPr>
              <w:t>Description</w:t>
            </w:r>
          </w:p>
        </w:tc>
      </w:tr>
      <w:tr w:rsidR="00F80C43" w14:paraId="7DA6D02F" w14:textId="77777777" w:rsidTr="00F80C43">
        <w:tblPrEx>
          <w:tblCellMar>
            <w:top w:w="0" w:type="dxa"/>
            <w:bottom w:w="0" w:type="dxa"/>
          </w:tblCellMar>
        </w:tblPrEx>
        <w:tc>
          <w:tcPr>
            <w:tcW w:w="2500" w:type="pct"/>
          </w:tcPr>
          <w:p w14:paraId="3D805014" w14:textId="5B54E012" w:rsidR="00F80C43" w:rsidRPr="00F80C43" w:rsidRDefault="00F80C43" w:rsidP="00F80C43">
            <w:pPr>
              <w:spacing w:after="120" w:line="240" w:lineRule="auto"/>
              <w:jc w:val="right"/>
              <w:rPr>
                <w:color w:val="000000"/>
                <w:sz w:val="20"/>
              </w:rPr>
            </w:pPr>
            <w:r w:rsidRPr="00F80C43">
              <w:rPr>
                <w:color w:val="000000"/>
                <w:sz w:val="20"/>
              </w:rPr>
              <w:t>Equality and Transparency</w:t>
            </w:r>
          </w:p>
        </w:tc>
        <w:tc>
          <w:tcPr>
            <w:tcW w:w="2500" w:type="pct"/>
          </w:tcPr>
          <w:p w14:paraId="7E8CE129" w14:textId="6224EF99" w:rsidR="00F80C43" w:rsidRPr="00F80C43" w:rsidRDefault="00F80C43" w:rsidP="00F80C43">
            <w:pPr>
              <w:spacing w:after="120" w:line="240" w:lineRule="auto"/>
              <w:jc w:val="right"/>
              <w:rPr>
                <w:color w:val="000000"/>
                <w:sz w:val="20"/>
              </w:rPr>
            </w:pPr>
            <w:r w:rsidRPr="00F80C43">
              <w:rPr>
                <w:color w:val="000000"/>
                <w:sz w:val="20"/>
              </w:rPr>
              <w:t>Ensuring all competitors have equal access to information</w:t>
            </w:r>
          </w:p>
        </w:tc>
      </w:tr>
      <w:tr w:rsidR="00F80C43" w14:paraId="1D722D80" w14:textId="77777777" w:rsidTr="00F80C43">
        <w:tblPrEx>
          <w:tblCellMar>
            <w:top w:w="0" w:type="dxa"/>
            <w:bottom w:w="0" w:type="dxa"/>
          </w:tblCellMar>
        </w:tblPrEx>
        <w:tc>
          <w:tcPr>
            <w:tcW w:w="2500" w:type="pct"/>
          </w:tcPr>
          <w:p w14:paraId="038DA9AB" w14:textId="3E08B159" w:rsidR="00F80C43" w:rsidRPr="00F80C43" w:rsidRDefault="00F80C43" w:rsidP="00F80C43">
            <w:pPr>
              <w:spacing w:after="120" w:line="240" w:lineRule="auto"/>
              <w:jc w:val="right"/>
              <w:rPr>
                <w:color w:val="000000"/>
                <w:sz w:val="20"/>
              </w:rPr>
            </w:pPr>
            <w:r w:rsidRPr="00F80C43">
              <w:rPr>
                <w:color w:val="000000"/>
                <w:sz w:val="20"/>
              </w:rPr>
              <w:t>Conflict of Interest</w:t>
            </w:r>
          </w:p>
        </w:tc>
        <w:tc>
          <w:tcPr>
            <w:tcW w:w="2500" w:type="pct"/>
          </w:tcPr>
          <w:p w14:paraId="6CB2ABB5" w14:textId="6E888B54" w:rsidR="00F80C43" w:rsidRPr="00F80C43" w:rsidRDefault="00F80C43" w:rsidP="00F80C43">
            <w:pPr>
              <w:spacing w:after="120" w:line="240" w:lineRule="auto"/>
              <w:jc w:val="right"/>
              <w:rPr>
                <w:color w:val="000000"/>
                <w:sz w:val="20"/>
              </w:rPr>
            </w:pPr>
            <w:r w:rsidRPr="00F80C43">
              <w:rPr>
                <w:color w:val="000000"/>
                <w:sz w:val="20"/>
              </w:rPr>
              <w:t>Disclosure requirements for competitors</w:t>
            </w:r>
          </w:p>
        </w:tc>
      </w:tr>
      <w:tr w:rsidR="00F80C43" w14:paraId="669EB2EC" w14:textId="77777777" w:rsidTr="00F80C43">
        <w:tblPrEx>
          <w:tblCellMar>
            <w:top w:w="0" w:type="dxa"/>
            <w:bottom w:w="0" w:type="dxa"/>
          </w:tblCellMar>
        </w:tblPrEx>
        <w:tc>
          <w:tcPr>
            <w:tcW w:w="2500" w:type="pct"/>
          </w:tcPr>
          <w:p w14:paraId="40484CF5" w14:textId="07561A38" w:rsidR="00F80C43" w:rsidRPr="00F80C43" w:rsidRDefault="00F80C43" w:rsidP="00F80C43">
            <w:pPr>
              <w:spacing w:after="120" w:line="240" w:lineRule="auto"/>
              <w:jc w:val="right"/>
              <w:rPr>
                <w:color w:val="000000"/>
                <w:sz w:val="20"/>
              </w:rPr>
            </w:pPr>
            <w:r w:rsidRPr="00F80C43">
              <w:rPr>
                <w:color w:val="000000"/>
                <w:sz w:val="20"/>
              </w:rPr>
              <w:t>Confidentiality</w:t>
            </w:r>
          </w:p>
        </w:tc>
        <w:tc>
          <w:tcPr>
            <w:tcW w:w="2500" w:type="pct"/>
          </w:tcPr>
          <w:p w14:paraId="30BD3B75" w14:textId="0D387DD6" w:rsidR="00F80C43" w:rsidRPr="00F80C43" w:rsidRDefault="00F80C43" w:rsidP="00F80C43">
            <w:pPr>
              <w:spacing w:after="120" w:line="240" w:lineRule="auto"/>
              <w:jc w:val="right"/>
              <w:rPr>
                <w:color w:val="000000"/>
                <w:sz w:val="20"/>
              </w:rPr>
            </w:pPr>
            <w:r w:rsidRPr="00F80C43">
              <w:rPr>
                <w:color w:val="000000"/>
                <w:sz w:val="20"/>
              </w:rPr>
              <w:t>Maintaining the secrecy of sensitive information</w:t>
            </w:r>
          </w:p>
        </w:tc>
      </w:tr>
    </w:tbl>
    <w:p w14:paraId="65769A36" w14:textId="77777777" w:rsidR="00F80C43" w:rsidRDefault="00F80C43" w:rsidP="00F80C43">
      <w:pPr>
        <w:spacing w:after="120" w:line="240" w:lineRule="auto"/>
        <w:jc w:val="right"/>
        <w:rPr>
          <w:color w:val="4A4A4A"/>
          <w:sz w:val="22"/>
        </w:rPr>
      </w:pPr>
    </w:p>
    <w:p w14:paraId="59A9B61A" w14:textId="5EBBF363"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Vertical Technical Architecture</w:t>
      </w:r>
    </w:p>
    <w:p w14:paraId="56B48427" w14:textId="663E9DFD" w:rsidR="00F80C43" w:rsidRDefault="00F80C43" w:rsidP="00F80C43">
      <w:pPr>
        <w:spacing w:after="120" w:line="240" w:lineRule="auto"/>
        <w:jc w:val="right"/>
        <w:rPr>
          <w:color w:val="4A4A4A"/>
          <w:sz w:val="22"/>
        </w:rPr>
      </w:pPr>
      <w:r w:rsidRPr="00F80C43">
        <w:rPr>
          <w:color w:val="4A4A4A"/>
          <w:sz w:val="22"/>
        </w:rPr>
        <w:t>The following VERTICAL diagram shows the proposed system architecture with layered design:</w:t>
      </w:r>
    </w:p>
    <w:p w14:paraId="2BA41C25" w14:textId="74308DFC" w:rsidR="00F80C43" w:rsidRDefault="00F80C43" w:rsidP="00F80C43">
      <w:pPr>
        <w:spacing w:after="120" w:line="240" w:lineRule="auto"/>
        <w:jc w:val="center"/>
        <w:rPr>
          <w:color w:val="4A4A4A"/>
          <w:sz w:val="22"/>
        </w:rPr>
      </w:pPr>
      <w:r>
        <w:rPr>
          <w:noProof/>
          <w:color w:val="4A4A4A"/>
          <w:sz w:val="22"/>
        </w:rPr>
        <w:drawing>
          <wp:inline distT="0" distB="0" distL="0" distR="0" wp14:anchorId="05C402AC" wp14:editId="3A41FE01">
            <wp:extent cx="4445000" cy="5715000"/>
            <wp:effectExtent l="0" t="0" r="0" b="0"/>
            <wp:docPr id="478633379" name="Picture 1"/>
            <wp:cNvGraphicFramePr/>
            <a:graphic xmlns:a="http://schemas.openxmlformats.org/drawingml/2006/main">
              <a:graphicData uri="http://schemas.openxmlformats.org/drawingml/2006/picture">
                <pic:pic xmlns:pic="http://schemas.openxmlformats.org/drawingml/2006/picture">
                  <pic:nvPicPr>
                    <pic:cNvPr id="478633379"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7A4A9FD8" w14:textId="77777777" w:rsidR="00F80C43" w:rsidRDefault="00F80C43" w:rsidP="00F80C43">
      <w:pPr>
        <w:spacing w:after="120" w:line="240" w:lineRule="auto"/>
        <w:jc w:val="right"/>
        <w:rPr>
          <w:color w:val="4A4A4A"/>
          <w:sz w:val="22"/>
        </w:rPr>
      </w:pPr>
    </w:p>
    <w:p w14:paraId="55468902" w14:textId="77777777" w:rsidR="00F80C43" w:rsidRDefault="00F80C43" w:rsidP="00F80C43">
      <w:pPr>
        <w:spacing w:after="120" w:line="240" w:lineRule="auto"/>
        <w:jc w:val="right"/>
        <w:rPr>
          <w:color w:val="4A4A4A"/>
          <w:sz w:val="22"/>
        </w:rPr>
      </w:pPr>
    </w:p>
    <w:p w14:paraId="75804605" w14:textId="550B252D" w:rsidR="00F80C43" w:rsidRDefault="00F80C43" w:rsidP="00F80C43">
      <w:pPr>
        <w:spacing w:after="120" w:line="240" w:lineRule="auto"/>
        <w:jc w:val="right"/>
        <w:rPr>
          <w:color w:val="4A4A4A"/>
          <w:sz w:val="18"/>
        </w:rPr>
      </w:pPr>
      <w:r w:rsidRPr="00F80C43">
        <w:rPr>
          <w:color w:val="4A4A4A"/>
          <w:sz w:val="18"/>
        </w:rPr>
        <w:t>Note: The diagram is designed VERTICALLY to clearly show different system layers and top-to-bottom data flow.</w:t>
      </w:r>
    </w:p>
    <w:p w14:paraId="3E41EE84" w14:textId="02681BEB" w:rsidR="00F80C43" w:rsidRDefault="00F80C43" w:rsidP="00F80C43">
      <w:pPr>
        <w:spacing w:after="120" w:line="240" w:lineRule="auto"/>
        <w:jc w:val="center"/>
        <w:rPr>
          <w:color w:val="4A4A4A"/>
          <w:sz w:val="22"/>
        </w:rPr>
      </w:pPr>
      <w:r w:rsidRPr="00F80C43">
        <w:rPr>
          <w:color w:val="4A4A4A"/>
          <w:sz w:val="22"/>
        </w:rPr>
        <w:t>The following vertical diagram illustrates the proposed system architecture with top-to-bottom data flow showing system layers.</w:t>
      </w:r>
    </w:p>
    <w:p w14:paraId="0CFE6401" w14:textId="164F2B5F" w:rsidR="00F80C43" w:rsidRDefault="00F80C43" w:rsidP="00F80C43">
      <w:pPr>
        <w:spacing w:after="120" w:line="240" w:lineRule="auto"/>
        <w:jc w:val="right"/>
        <w:rPr>
          <w:color w:val="4A4A4A"/>
          <w:sz w:val="22"/>
        </w:rPr>
      </w:pPr>
      <w:r w:rsidRPr="00F80C43">
        <w:rPr>
          <w:color w:val="4A4A4A"/>
          <w:sz w:val="22"/>
        </w:rPr>
        <w:t>System layers and external integrations</w:t>
      </w:r>
    </w:p>
    <w:p w14:paraId="260E7920" w14:textId="14498902"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Proposal Preparation</w:t>
      </w:r>
    </w:p>
    <w:p w14:paraId="778D45DF" w14:textId="33E30EF5" w:rsidR="00F80C43" w:rsidRDefault="00F80C43" w:rsidP="00F80C43">
      <w:pPr>
        <w:spacing w:after="120" w:line="240" w:lineRule="auto"/>
        <w:jc w:val="center"/>
        <w:rPr>
          <w:color w:val="4A4A4A"/>
          <w:sz w:val="22"/>
        </w:rPr>
      </w:pPr>
      <w:r w:rsidRPr="00F80C43">
        <w:rPr>
          <w:color w:val="4A4A4A"/>
          <w:sz w:val="22"/>
        </w:rPr>
        <w:t>Competitors must prepare their technical proposal documents to include a detailed methodology for delivering the services, outlining the steps to be followed. A clear timeline should be provided, detailing the main phases and the expected duration for each phase. Additionally, showcasing previous relevant experience is essential, including examples of past projects that align with the current objectives. The financial proposal should include a detailed price list for each item, along with a payment schedule that specifies the timing of payments based on achieved milestones. Clear and transparent pricing must be presented in accordance with the competition's specified conditions.</w:t>
      </w:r>
    </w:p>
    <w:p w14:paraId="4D2A5487" w14:textId="6BF9B042" w:rsidR="00F80C43" w:rsidRDefault="00F80C43" w:rsidP="00F80C43">
      <w:pPr>
        <w:spacing w:after="120" w:line="240" w:lineRule="auto"/>
        <w:jc w:val="right"/>
        <w:rPr>
          <w:color w:val="4A4A4A"/>
          <w:sz w:val="22"/>
        </w:rPr>
      </w:pPr>
      <w:r w:rsidRPr="00F80C43">
        <w:rPr>
          <w:color w:val="4A4A4A"/>
          <w:sz w:val="22"/>
        </w:rPr>
        <w:t>Showcasing relevant past experiences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70FAB933" w14:textId="77777777" w:rsidTr="00F80C43">
        <w:tblPrEx>
          <w:tblCellMar>
            <w:top w:w="0" w:type="dxa"/>
            <w:bottom w:w="0" w:type="dxa"/>
          </w:tblCellMar>
        </w:tblPrEx>
        <w:tc>
          <w:tcPr>
            <w:tcW w:w="2500" w:type="pct"/>
          </w:tcPr>
          <w:p w14:paraId="6A7EBBC4" w14:textId="60016037" w:rsidR="00F80C43" w:rsidRPr="00F80C43" w:rsidRDefault="00F80C43" w:rsidP="00F80C43">
            <w:pPr>
              <w:spacing w:after="120" w:line="240" w:lineRule="auto"/>
              <w:jc w:val="center"/>
              <w:rPr>
                <w:b/>
                <w:color w:val="000000"/>
                <w:sz w:val="20"/>
              </w:rPr>
            </w:pPr>
            <w:r w:rsidRPr="00F80C43">
              <w:rPr>
                <w:b/>
                <w:color w:val="000000"/>
                <w:sz w:val="20"/>
              </w:rPr>
              <w:t>Document Type</w:t>
            </w:r>
          </w:p>
        </w:tc>
        <w:tc>
          <w:tcPr>
            <w:tcW w:w="2500" w:type="pct"/>
          </w:tcPr>
          <w:p w14:paraId="1AF62BCB" w14:textId="2FD4F9EB" w:rsidR="00F80C43" w:rsidRPr="00F80C43" w:rsidRDefault="00F80C43" w:rsidP="00F80C43">
            <w:pPr>
              <w:spacing w:after="120" w:line="240" w:lineRule="auto"/>
              <w:jc w:val="center"/>
              <w:rPr>
                <w:b/>
                <w:color w:val="000000"/>
                <w:sz w:val="20"/>
              </w:rPr>
            </w:pPr>
            <w:r w:rsidRPr="00F80C43">
              <w:rPr>
                <w:b/>
                <w:color w:val="000000"/>
                <w:sz w:val="20"/>
              </w:rPr>
              <w:t>Requirements</w:t>
            </w:r>
          </w:p>
        </w:tc>
      </w:tr>
      <w:tr w:rsidR="00F80C43" w14:paraId="07B45D01" w14:textId="77777777" w:rsidTr="00F80C43">
        <w:tblPrEx>
          <w:tblCellMar>
            <w:top w:w="0" w:type="dxa"/>
            <w:bottom w:w="0" w:type="dxa"/>
          </w:tblCellMar>
        </w:tblPrEx>
        <w:tc>
          <w:tcPr>
            <w:tcW w:w="2500" w:type="pct"/>
          </w:tcPr>
          <w:p w14:paraId="5D9FCB0B" w14:textId="18848158" w:rsidR="00F80C43" w:rsidRPr="00F80C43" w:rsidRDefault="00F80C43" w:rsidP="00F80C43">
            <w:pPr>
              <w:spacing w:after="120" w:line="240" w:lineRule="auto"/>
              <w:jc w:val="right"/>
              <w:rPr>
                <w:color w:val="000000"/>
                <w:sz w:val="20"/>
              </w:rPr>
            </w:pPr>
            <w:r w:rsidRPr="00F80C43">
              <w:rPr>
                <w:color w:val="000000"/>
                <w:sz w:val="20"/>
              </w:rPr>
              <w:t>Technical Proposal</w:t>
            </w:r>
          </w:p>
        </w:tc>
        <w:tc>
          <w:tcPr>
            <w:tcW w:w="2500" w:type="pct"/>
          </w:tcPr>
          <w:p w14:paraId="563D4607" w14:textId="2E62BFB2" w:rsidR="00F80C43" w:rsidRPr="00F80C43" w:rsidRDefault="00F80C43" w:rsidP="00F80C43">
            <w:pPr>
              <w:spacing w:after="120" w:line="240" w:lineRule="auto"/>
              <w:jc w:val="right"/>
              <w:rPr>
                <w:color w:val="000000"/>
                <w:sz w:val="20"/>
              </w:rPr>
            </w:pPr>
            <w:r w:rsidRPr="00F80C43">
              <w:rPr>
                <w:color w:val="000000"/>
                <w:sz w:val="20"/>
              </w:rPr>
              <w:t>Methodology, timeline, and previous experience</w:t>
            </w:r>
          </w:p>
        </w:tc>
      </w:tr>
      <w:tr w:rsidR="00F80C43" w14:paraId="7EAD78D4" w14:textId="77777777" w:rsidTr="00F80C43">
        <w:tblPrEx>
          <w:tblCellMar>
            <w:top w:w="0" w:type="dxa"/>
            <w:bottom w:w="0" w:type="dxa"/>
          </w:tblCellMar>
        </w:tblPrEx>
        <w:tc>
          <w:tcPr>
            <w:tcW w:w="2500" w:type="pct"/>
          </w:tcPr>
          <w:p w14:paraId="2D609667" w14:textId="1D60E862" w:rsidR="00F80C43" w:rsidRPr="00F80C43" w:rsidRDefault="00F80C43" w:rsidP="00F80C43">
            <w:pPr>
              <w:spacing w:after="120" w:line="240" w:lineRule="auto"/>
              <w:jc w:val="right"/>
              <w:rPr>
                <w:color w:val="000000"/>
                <w:sz w:val="20"/>
              </w:rPr>
            </w:pPr>
            <w:r w:rsidRPr="00F80C43">
              <w:rPr>
                <w:color w:val="000000"/>
                <w:sz w:val="20"/>
              </w:rPr>
              <w:t>Financial Proposal</w:t>
            </w:r>
          </w:p>
        </w:tc>
        <w:tc>
          <w:tcPr>
            <w:tcW w:w="2500" w:type="pct"/>
          </w:tcPr>
          <w:p w14:paraId="6D76B93E" w14:textId="29BFAD7A" w:rsidR="00F80C43" w:rsidRPr="00F80C43" w:rsidRDefault="00F80C43" w:rsidP="00F80C43">
            <w:pPr>
              <w:spacing w:after="120" w:line="240" w:lineRule="auto"/>
              <w:jc w:val="right"/>
              <w:rPr>
                <w:color w:val="000000"/>
                <w:sz w:val="20"/>
              </w:rPr>
            </w:pPr>
            <w:r w:rsidRPr="00F80C43">
              <w:rPr>
                <w:color w:val="000000"/>
                <w:sz w:val="20"/>
              </w:rPr>
              <w:t>Price list and payment schedule</w:t>
            </w:r>
          </w:p>
        </w:tc>
      </w:tr>
    </w:tbl>
    <w:p w14:paraId="61705C1D" w14:textId="77777777" w:rsidR="00F80C43" w:rsidRDefault="00F80C43" w:rsidP="00F80C43">
      <w:pPr>
        <w:spacing w:after="120" w:line="240" w:lineRule="auto"/>
        <w:jc w:val="right"/>
        <w:rPr>
          <w:color w:val="4A4A4A"/>
          <w:sz w:val="22"/>
        </w:rPr>
      </w:pPr>
    </w:p>
    <w:p w14:paraId="743EF1D5" w14:textId="2DD06387"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Proposal Submission</w:t>
      </w:r>
    </w:p>
    <w:p w14:paraId="7D36ED0F" w14:textId="2AB79D6B" w:rsidR="00F80C43" w:rsidRDefault="00F80C43" w:rsidP="00F80C43">
      <w:pPr>
        <w:spacing w:after="120" w:line="240" w:lineRule="auto"/>
        <w:jc w:val="center"/>
        <w:rPr>
          <w:color w:val="4A4A4A"/>
          <w:sz w:val="22"/>
        </w:rPr>
      </w:pPr>
      <w:r w:rsidRPr="00F80C43">
        <w:rPr>
          <w:color w:val="4A4A4A"/>
          <w:sz w:val="22"/>
        </w:rPr>
        <w:t>Proposals must be submitted via the electronic portal, or in paper form in case of system failure. All proposals should be sealed and accompanied by the required documentation. It is imperative for competitors to account for sufficient time for their submissions to arrive before the deadline. Late proposals will not be accepted, emphasizing the importance of punctuality in the submission process. This ensures a fair evaluation based on the specified timelines, allowing all competitors to have an equal opportunity to present their solutions.</w:t>
      </w:r>
    </w:p>
    <w:p w14:paraId="1D3DB255" w14:textId="62EF2930" w:rsidR="00F80C43" w:rsidRDefault="00F80C43" w:rsidP="00F80C43">
      <w:pPr>
        <w:spacing w:after="120" w:line="240" w:lineRule="auto"/>
        <w:jc w:val="right"/>
        <w:rPr>
          <w:color w:val="4A4A4A"/>
          <w:sz w:val="22"/>
        </w:rPr>
      </w:pPr>
      <w:r w:rsidRPr="00F80C43">
        <w:rPr>
          <w:color w:val="4A4A4A"/>
          <w:sz w:val="22"/>
        </w:rPr>
        <w:t>All proposals must be sealed and complete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59AD783E" w14:textId="77777777" w:rsidTr="00F80C43">
        <w:tblPrEx>
          <w:tblCellMar>
            <w:top w:w="0" w:type="dxa"/>
            <w:bottom w:w="0" w:type="dxa"/>
          </w:tblCellMar>
        </w:tblPrEx>
        <w:tc>
          <w:tcPr>
            <w:tcW w:w="2500" w:type="pct"/>
          </w:tcPr>
          <w:p w14:paraId="0F4F2AA6" w14:textId="0EF0A998" w:rsidR="00F80C43" w:rsidRPr="00F80C43" w:rsidRDefault="00F80C43" w:rsidP="00F80C43">
            <w:pPr>
              <w:spacing w:after="120" w:line="240" w:lineRule="auto"/>
              <w:jc w:val="center"/>
              <w:rPr>
                <w:b/>
                <w:color w:val="000000"/>
                <w:sz w:val="20"/>
              </w:rPr>
            </w:pPr>
            <w:r w:rsidRPr="00F80C43">
              <w:rPr>
                <w:b/>
                <w:color w:val="000000"/>
                <w:sz w:val="20"/>
              </w:rPr>
              <w:t>Submission Method</w:t>
            </w:r>
          </w:p>
        </w:tc>
        <w:tc>
          <w:tcPr>
            <w:tcW w:w="2500" w:type="pct"/>
          </w:tcPr>
          <w:p w14:paraId="6B23DBA0" w14:textId="41A6F4F9" w:rsidR="00F80C43" w:rsidRPr="00F80C43" w:rsidRDefault="00F80C43" w:rsidP="00F80C43">
            <w:pPr>
              <w:spacing w:after="120" w:line="240" w:lineRule="auto"/>
              <w:jc w:val="center"/>
              <w:rPr>
                <w:b/>
                <w:color w:val="000000"/>
                <w:sz w:val="20"/>
              </w:rPr>
            </w:pPr>
            <w:r w:rsidRPr="00F80C43">
              <w:rPr>
                <w:b/>
                <w:color w:val="000000"/>
                <w:sz w:val="20"/>
              </w:rPr>
              <w:t>Requirements</w:t>
            </w:r>
          </w:p>
        </w:tc>
      </w:tr>
      <w:tr w:rsidR="00F80C43" w14:paraId="4865860D" w14:textId="77777777" w:rsidTr="00F80C43">
        <w:tblPrEx>
          <w:tblCellMar>
            <w:top w:w="0" w:type="dxa"/>
            <w:bottom w:w="0" w:type="dxa"/>
          </w:tblCellMar>
        </w:tblPrEx>
        <w:tc>
          <w:tcPr>
            <w:tcW w:w="2500" w:type="pct"/>
          </w:tcPr>
          <w:p w14:paraId="6EEACABF" w14:textId="3D10DC9C" w:rsidR="00F80C43" w:rsidRPr="00F80C43" w:rsidRDefault="00F80C43" w:rsidP="00F80C43">
            <w:pPr>
              <w:spacing w:after="120" w:line="240" w:lineRule="auto"/>
              <w:jc w:val="right"/>
              <w:rPr>
                <w:color w:val="000000"/>
                <w:sz w:val="20"/>
              </w:rPr>
            </w:pPr>
            <w:r w:rsidRPr="00F80C43">
              <w:rPr>
                <w:color w:val="000000"/>
                <w:sz w:val="20"/>
              </w:rPr>
              <w:t>Electronic Portal</w:t>
            </w:r>
          </w:p>
        </w:tc>
        <w:tc>
          <w:tcPr>
            <w:tcW w:w="2500" w:type="pct"/>
          </w:tcPr>
          <w:p w14:paraId="4070F4A0" w14:textId="4AEC1294" w:rsidR="00F80C43" w:rsidRPr="00F80C43" w:rsidRDefault="00F80C43" w:rsidP="00F80C43">
            <w:pPr>
              <w:spacing w:after="120" w:line="240" w:lineRule="auto"/>
              <w:jc w:val="right"/>
              <w:rPr>
                <w:color w:val="000000"/>
                <w:sz w:val="20"/>
              </w:rPr>
            </w:pPr>
            <w:r w:rsidRPr="00F80C43">
              <w:rPr>
                <w:color w:val="000000"/>
                <w:sz w:val="20"/>
              </w:rPr>
              <w:t>Complete submission with all documents</w:t>
            </w:r>
          </w:p>
        </w:tc>
      </w:tr>
      <w:tr w:rsidR="00F80C43" w14:paraId="6681719E" w14:textId="77777777" w:rsidTr="00F80C43">
        <w:tblPrEx>
          <w:tblCellMar>
            <w:top w:w="0" w:type="dxa"/>
            <w:bottom w:w="0" w:type="dxa"/>
          </w:tblCellMar>
        </w:tblPrEx>
        <w:tc>
          <w:tcPr>
            <w:tcW w:w="2500" w:type="pct"/>
          </w:tcPr>
          <w:p w14:paraId="79D47816" w14:textId="5D91A3A9" w:rsidR="00F80C43" w:rsidRPr="00F80C43" w:rsidRDefault="00F80C43" w:rsidP="00F80C43">
            <w:pPr>
              <w:spacing w:after="120" w:line="240" w:lineRule="auto"/>
              <w:jc w:val="right"/>
              <w:rPr>
                <w:color w:val="000000"/>
                <w:sz w:val="20"/>
              </w:rPr>
            </w:pPr>
            <w:r w:rsidRPr="00F80C43">
              <w:rPr>
                <w:color w:val="000000"/>
                <w:sz w:val="20"/>
              </w:rPr>
              <w:t>Paper Submission</w:t>
            </w:r>
          </w:p>
        </w:tc>
        <w:tc>
          <w:tcPr>
            <w:tcW w:w="2500" w:type="pct"/>
          </w:tcPr>
          <w:p w14:paraId="670FDC40" w14:textId="374079D0" w:rsidR="00F80C43" w:rsidRPr="00F80C43" w:rsidRDefault="00F80C43" w:rsidP="00F80C43">
            <w:pPr>
              <w:spacing w:after="120" w:line="240" w:lineRule="auto"/>
              <w:jc w:val="right"/>
              <w:rPr>
                <w:color w:val="000000"/>
                <w:sz w:val="20"/>
              </w:rPr>
            </w:pPr>
            <w:r w:rsidRPr="00F80C43">
              <w:rPr>
                <w:color w:val="000000"/>
                <w:sz w:val="20"/>
              </w:rPr>
              <w:t>Sealed proposals in case of electronic failure</w:t>
            </w:r>
          </w:p>
        </w:tc>
      </w:tr>
    </w:tbl>
    <w:p w14:paraId="3A6A030D" w14:textId="77777777" w:rsidR="00F80C43" w:rsidRDefault="00F80C43" w:rsidP="00F80C43">
      <w:pPr>
        <w:spacing w:after="120" w:line="240" w:lineRule="auto"/>
        <w:jc w:val="right"/>
        <w:rPr>
          <w:color w:val="4A4A4A"/>
          <w:sz w:val="22"/>
        </w:rPr>
      </w:pPr>
    </w:p>
    <w:p w14:paraId="5EAC91F4" w14:textId="1D68159C"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Proposal Evaluation</w:t>
      </w:r>
    </w:p>
    <w:p w14:paraId="12ECEEF8" w14:textId="01FD7CA0" w:rsidR="00F80C43" w:rsidRDefault="00F80C43" w:rsidP="00F80C43">
      <w:pPr>
        <w:spacing w:after="120" w:line="240" w:lineRule="auto"/>
        <w:jc w:val="center"/>
        <w:rPr>
          <w:color w:val="4A4A4A"/>
          <w:sz w:val="22"/>
        </w:rPr>
      </w:pPr>
      <w:r w:rsidRPr="00F80C43">
        <w:rPr>
          <w:color w:val="4A4A4A"/>
          <w:sz w:val="22"/>
        </w:rPr>
        <w:t>The evaluation of proposals will be conducted based on specific criteria that assess the overall alignment with project requirements. Key factors include coverage of project needs, relevant experience in the field, project management methodology, qualifications of the team members, and knowledge transfer capabilities. Each of these aspects will be weighted to reflect its importance in the overall assessment. The successful bid will be determined through a weighted formula that combines both technical and financial evaluations, ensuring a comprehensive assessment of all submitted proposals.</w:t>
      </w:r>
    </w:p>
    <w:p w14:paraId="0A46F8FB" w14:textId="5FCA6AD5" w:rsidR="00F80C43" w:rsidRDefault="00F80C43" w:rsidP="00F80C43">
      <w:pPr>
        <w:spacing w:after="120" w:line="240" w:lineRule="auto"/>
        <w:jc w:val="right"/>
        <w:rPr>
          <w:color w:val="4A4A4A"/>
          <w:sz w:val="22"/>
        </w:rPr>
      </w:pPr>
      <w:r w:rsidRPr="00F80C43">
        <w:rPr>
          <w:color w:val="4A4A4A"/>
          <w:sz w:val="22"/>
        </w:rPr>
        <w:t>Combination of technical and financial evaluations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472D5129" w14:textId="77777777" w:rsidTr="00F80C43">
        <w:tblPrEx>
          <w:tblCellMar>
            <w:top w:w="0" w:type="dxa"/>
            <w:bottom w:w="0" w:type="dxa"/>
          </w:tblCellMar>
        </w:tblPrEx>
        <w:tc>
          <w:tcPr>
            <w:tcW w:w="2500" w:type="pct"/>
          </w:tcPr>
          <w:p w14:paraId="1F5F2FC8" w14:textId="6C3883C9" w:rsidR="00F80C43" w:rsidRPr="00F80C43" w:rsidRDefault="00F80C43" w:rsidP="00F80C43">
            <w:pPr>
              <w:spacing w:after="120" w:line="240" w:lineRule="auto"/>
              <w:jc w:val="center"/>
              <w:rPr>
                <w:b/>
                <w:color w:val="000000"/>
                <w:sz w:val="20"/>
              </w:rPr>
            </w:pPr>
            <w:r w:rsidRPr="00F80C43">
              <w:rPr>
                <w:b/>
                <w:color w:val="000000"/>
                <w:sz w:val="20"/>
              </w:rPr>
              <w:t>Evaluation Criteria</w:t>
            </w:r>
          </w:p>
        </w:tc>
        <w:tc>
          <w:tcPr>
            <w:tcW w:w="2500" w:type="pct"/>
          </w:tcPr>
          <w:p w14:paraId="21B8BCBD" w14:textId="4F24A4D6" w:rsidR="00F80C43" w:rsidRPr="00F80C43" w:rsidRDefault="00F80C43" w:rsidP="00F80C43">
            <w:pPr>
              <w:spacing w:after="120" w:line="240" w:lineRule="auto"/>
              <w:jc w:val="center"/>
              <w:rPr>
                <w:b/>
                <w:color w:val="000000"/>
                <w:sz w:val="20"/>
              </w:rPr>
            </w:pPr>
            <w:r w:rsidRPr="00F80C43">
              <w:rPr>
                <w:b/>
                <w:color w:val="000000"/>
                <w:sz w:val="20"/>
              </w:rPr>
              <w:t>Weight</w:t>
            </w:r>
          </w:p>
        </w:tc>
      </w:tr>
      <w:tr w:rsidR="00F80C43" w14:paraId="4E341BA6" w14:textId="77777777" w:rsidTr="00F80C43">
        <w:tblPrEx>
          <w:tblCellMar>
            <w:top w:w="0" w:type="dxa"/>
            <w:bottom w:w="0" w:type="dxa"/>
          </w:tblCellMar>
        </w:tblPrEx>
        <w:tc>
          <w:tcPr>
            <w:tcW w:w="2500" w:type="pct"/>
          </w:tcPr>
          <w:p w14:paraId="308F7C12" w14:textId="4BD49875" w:rsidR="00F80C43" w:rsidRPr="00F80C43" w:rsidRDefault="00F80C43" w:rsidP="00F80C43">
            <w:pPr>
              <w:spacing w:after="120" w:line="240" w:lineRule="auto"/>
              <w:jc w:val="right"/>
              <w:rPr>
                <w:color w:val="000000"/>
                <w:sz w:val="20"/>
              </w:rPr>
            </w:pPr>
            <w:r w:rsidRPr="00F80C43">
              <w:rPr>
                <w:color w:val="000000"/>
                <w:sz w:val="20"/>
              </w:rPr>
              <w:t>Coverage of Project Requirements</w:t>
            </w:r>
          </w:p>
        </w:tc>
        <w:tc>
          <w:tcPr>
            <w:tcW w:w="2500" w:type="pct"/>
          </w:tcPr>
          <w:p w14:paraId="0B9780C7" w14:textId="35E99DDE" w:rsidR="00F80C43" w:rsidRPr="00F80C43" w:rsidRDefault="00F80C43" w:rsidP="00F80C43">
            <w:pPr>
              <w:spacing w:after="120" w:line="240" w:lineRule="auto"/>
              <w:jc w:val="right"/>
              <w:rPr>
                <w:color w:val="000000"/>
                <w:sz w:val="20"/>
              </w:rPr>
            </w:pPr>
            <w:r w:rsidRPr="00F80C43">
              <w:rPr>
                <w:color w:val="000000"/>
                <w:sz w:val="20"/>
              </w:rPr>
              <w:t>20%</w:t>
            </w:r>
          </w:p>
        </w:tc>
      </w:tr>
      <w:tr w:rsidR="00F80C43" w14:paraId="421DBBA8" w14:textId="77777777" w:rsidTr="00F80C43">
        <w:tblPrEx>
          <w:tblCellMar>
            <w:top w:w="0" w:type="dxa"/>
            <w:bottom w:w="0" w:type="dxa"/>
          </w:tblCellMar>
        </w:tblPrEx>
        <w:tc>
          <w:tcPr>
            <w:tcW w:w="2500" w:type="pct"/>
          </w:tcPr>
          <w:p w14:paraId="4015827A" w14:textId="5E5A0D90" w:rsidR="00F80C43" w:rsidRPr="00F80C43" w:rsidRDefault="00F80C43" w:rsidP="00F80C43">
            <w:pPr>
              <w:spacing w:after="120" w:line="240" w:lineRule="auto"/>
              <w:jc w:val="right"/>
              <w:rPr>
                <w:color w:val="000000"/>
                <w:sz w:val="20"/>
              </w:rPr>
            </w:pPr>
            <w:r w:rsidRPr="00F80C43">
              <w:rPr>
                <w:color w:val="000000"/>
                <w:sz w:val="20"/>
              </w:rPr>
              <w:t>Experience in the Field</w:t>
            </w:r>
          </w:p>
        </w:tc>
        <w:tc>
          <w:tcPr>
            <w:tcW w:w="2500" w:type="pct"/>
          </w:tcPr>
          <w:p w14:paraId="143B4DA0" w14:textId="3FC724D4" w:rsidR="00F80C43" w:rsidRPr="00F80C43" w:rsidRDefault="00F80C43" w:rsidP="00F80C43">
            <w:pPr>
              <w:spacing w:after="120" w:line="240" w:lineRule="auto"/>
              <w:jc w:val="right"/>
              <w:rPr>
                <w:color w:val="000000"/>
                <w:sz w:val="20"/>
              </w:rPr>
            </w:pPr>
            <w:r w:rsidRPr="00F80C43">
              <w:rPr>
                <w:color w:val="000000"/>
                <w:sz w:val="20"/>
              </w:rPr>
              <w:t>20%</w:t>
            </w:r>
          </w:p>
        </w:tc>
      </w:tr>
      <w:tr w:rsidR="00F80C43" w14:paraId="729BD595" w14:textId="77777777" w:rsidTr="00F80C43">
        <w:tblPrEx>
          <w:tblCellMar>
            <w:top w:w="0" w:type="dxa"/>
            <w:bottom w:w="0" w:type="dxa"/>
          </w:tblCellMar>
        </w:tblPrEx>
        <w:tc>
          <w:tcPr>
            <w:tcW w:w="2500" w:type="pct"/>
          </w:tcPr>
          <w:p w14:paraId="09B4EF48" w14:textId="55DCB8D9" w:rsidR="00F80C43" w:rsidRPr="00F80C43" w:rsidRDefault="00F80C43" w:rsidP="00F80C43">
            <w:pPr>
              <w:spacing w:after="120" w:line="240" w:lineRule="auto"/>
              <w:jc w:val="right"/>
              <w:rPr>
                <w:color w:val="000000"/>
                <w:sz w:val="20"/>
              </w:rPr>
            </w:pPr>
            <w:r w:rsidRPr="00F80C43">
              <w:rPr>
                <w:color w:val="000000"/>
                <w:sz w:val="20"/>
              </w:rPr>
              <w:t>Project Management Methodology</w:t>
            </w:r>
          </w:p>
        </w:tc>
        <w:tc>
          <w:tcPr>
            <w:tcW w:w="2500" w:type="pct"/>
          </w:tcPr>
          <w:p w14:paraId="7D4C4910" w14:textId="0FAC42E3" w:rsidR="00F80C43" w:rsidRPr="00F80C43" w:rsidRDefault="00F80C43" w:rsidP="00F80C43">
            <w:pPr>
              <w:spacing w:after="120" w:line="240" w:lineRule="auto"/>
              <w:jc w:val="right"/>
              <w:rPr>
                <w:color w:val="000000"/>
                <w:sz w:val="20"/>
              </w:rPr>
            </w:pPr>
            <w:r w:rsidRPr="00F80C43">
              <w:rPr>
                <w:color w:val="000000"/>
                <w:sz w:val="20"/>
              </w:rPr>
              <w:t>40%</w:t>
            </w:r>
          </w:p>
        </w:tc>
      </w:tr>
      <w:tr w:rsidR="00F80C43" w14:paraId="0627A274" w14:textId="77777777" w:rsidTr="00F80C43">
        <w:tblPrEx>
          <w:tblCellMar>
            <w:top w:w="0" w:type="dxa"/>
            <w:bottom w:w="0" w:type="dxa"/>
          </w:tblCellMar>
        </w:tblPrEx>
        <w:tc>
          <w:tcPr>
            <w:tcW w:w="2500" w:type="pct"/>
          </w:tcPr>
          <w:p w14:paraId="5F5DAF2F" w14:textId="5E8EC113" w:rsidR="00F80C43" w:rsidRPr="00F80C43" w:rsidRDefault="00F80C43" w:rsidP="00F80C43">
            <w:pPr>
              <w:spacing w:after="120" w:line="240" w:lineRule="auto"/>
              <w:jc w:val="right"/>
              <w:rPr>
                <w:color w:val="000000"/>
                <w:sz w:val="20"/>
              </w:rPr>
            </w:pPr>
            <w:r w:rsidRPr="00F80C43">
              <w:rPr>
                <w:color w:val="000000"/>
                <w:sz w:val="20"/>
              </w:rPr>
              <w:t>Team Qualifications</w:t>
            </w:r>
          </w:p>
        </w:tc>
        <w:tc>
          <w:tcPr>
            <w:tcW w:w="2500" w:type="pct"/>
          </w:tcPr>
          <w:p w14:paraId="28169A3B" w14:textId="2591E21A" w:rsidR="00F80C43" w:rsidRPr="00F80C43" w:rsidRDefault="00F80C43" w:rsidP="00F80C43">
            <w:pPr>
              <w:spacing w:after="120" w:line="240" w:lineRule="auto"/>
              <w:jc w:val="right"/>
              <w:rPr>
                <w:color w:val="000000"/>
                <w:sz w:val="20"/>
              </w:rPr>
            </w:pPr>
            <w:r w:rsidRPr="00F80C43">
              <w:rPr>
                <w:color w:val="000000"/>
                <w:sz w:val="20"/>
              </w:rPr>
              <w:t>15%</w:t>
            </w:r>
          </w:p>
        </w:tc>
      </w:tr>
      <w:tr w:rsidR="00F80C43" w14:paraId="22ECA9BD" w14:textId="77777777" w:rsidTr="00F80C43">
        <w:tblPrEx>
          <w:tblCellMar>
            <w:top w:w="0" w:type="dxa"/>
            <w:bottom w:w="0" w:type="dxa"/>
          </w:tblCellMar>
        </w:tblPrEx>
        <w:tc>
          <w:tcPr>
            <w:tcW w:w="2500" w:type="pct"/>
          </w:tcPr>
          <w:p w14:paraId="398FE786" w14:textId="689BBE02" w:rsidR="00F80C43" w:rsidRPr="00F80C43" w:rsidRDefault="00F80C43" w:rsidP="00F80C43">
            <w:pPr>
              <w:spacing w:after="120" w:line="240" w:lineRule="auto"/>
              <w:jc w:val="right"/>
              <w:rPr>
                <w:color w:val="000000"/>
                <w:sz w:val="20"/>
              </w:rPr>
            </w:pPr>
            <w:r w:rsidRPr="00F80C43">
              <w:rPr>
                <w:color w:val="000000"/>
                <w:sz w:val="20"/>
              </w:rPr>
              <w:t>Knowledge Transfer</w:t>
            </w:r>
          </w:p>
        </w:tc>
        <w:tc>
          <w:tcPr>
            <w:tcW w:w="2500" w:type="pct"/>
          </w:tcPr>
          <w:p w14:paraId="60B1E009" w14:textId="39D54644" w:rsidR="00F80C43" w:rsidRPr="00F80C43" w:rsidRDefault="00F80C43" w:rsidP="00F80C43">
            <w:pPr>
              <w:spacing w:after="120" w:line="240" w:lineRule="auto"/>
              <w:jc w:val="right"/>
              <w:rPr>
                <w:color w:val="000000"/>
                <w:sz w:val="20"/>
              </w:rPr>
            </w:pPr>
            <w:r w:rsidRPr="00F80C43">
              <w:rPr>
                <w:color w:val="000000"/>
                <w:sz w:val="20"/>
              </w:rPr>
              <w:t>5%</w:t>
            </w:r>
          </w:p>
        </w:tc>
      </w:tr>
    </w:tbl>
    <w:p w14:paraId="468DE51D" w14:textId="77777777" w:rsidR="00F80C43" w:rsidRDefault="00F80C43" w:rsidP="00F80C43">
      <w:pPr>
        <w:spacing w:after="120" w:line="240" w:lineRule="auto"/>
        <w:jc w:val="right"/>
        <w:rPr>
          <w:color w:val="4A4A4A"/>
          <w:sz w:val="22"/>
        </w:rPr>
      </w:pPr>
    </w:p>
    <w:p w14:paraId="706C97B7" w14:textId="1105381A"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Detailed Scope of Work</w:t>
      </w:r>
    </w:p>
    <w:p w14:paraId="7B789104" w14:textId="3D592FC8" w:rsidR="00F80C43" w:rsidRDefault="00F80C43" w:rsidP="00F80C43">
      <w:pPr>
        <w:spacing w:after="120" w:line="240" w:lineRule="auto"/>
        <w:jc w:val="center"/>
        <w:rPr>
          <w:color w:val="4A4A4A"/>
          <w:sz w:val="22"/>
        </w:rPr>
      </w:pPr>
      <w:r w:rsidRPr="00F80C43">
        <w:rPr>
          <w:color w:val="4A4A4A"/>
          <w:sz w:val="22"/>
        </w:rPr>
        <w:t>The project encompasses multiple phases designed to ensure thorough analysis and effective implementation. The first phase involves extensive study and analysis, focusing on understanding the unique challenges and opportunities within each targeted village. The second phase will concentrate on design and alignment, where strategies are crafted to address identified needs. Expected outputs include detailed needs analysis documents, tailored developmental strategies for each village, and proposed operational models that can be adapted based on local contexts. This structured approach aims to facilitate sustainable growth and empower local communities effectively.</w:t>
      </w:r>
    </w:p>
    <w:p w14:paraId="67D93FB8" w14:textId="146E5EAC" w:rsidR="00F80C43" w:rsidRDefault="00F80C43" w:rsidP="00F80C43">
      <w:pPr>
        <w:spacing w:after="120" w:line="240" w:lineRule="auto"/>
        <w:jc w:val="right"/>
        <w:rPr>
          <w:color w:val="4A4A4A"/>
          <w:sz w:val="22"/>
        </w:rPr>
      </w:pPr>
      <w:r w:rsidRPr="00F80C43">
        <w:rPr>
          <w:color w:val="4A4A4A"/>
          <w:sz w:val="22"/>
        </w:rPr>
        <w:t>Proposed operational models for sustainability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400E4E19" w14:textId="77777777" w:rsidTr="00F80C43">
        <w:tblPrEx>
          <w:tblCellMar>
            <w:top w:w="0" w:type="dxa"/>
            <w:bottom w:w="0" w:type="dxa"/>
          </w:tblCellMar>
        </w:tblPrEx>
        <w:tc>
          <w:tcPr>
            <w:tcW w:w="2500" w:type="pct"/>
          </w:tcPr>
          <w:p w14:paraId="1452D076" w14:textId="3AB0872F" w:rsidR="00F80C43" w:rsidRPr="00F80C43" w:rsidRDefault="00F80C43" w:rsidP="00F80C43">
            <w:pPr>
              <w:spacing w:after="120" w:line="240" w:lineRule="auto"/>
              <w:jc w:val="center"/>
              <w:rPr>
                <w:b/>
                <w:color w:val="000000"/>
                <w:sz w:val="20"/>
              </w:rPr>
            </w:pPr>
            <w:r w:rsidRPr="00F80C43">
              <w:rPr>
                <w:b/>
                <w:color w:val="000000"/>
                <w:sz w:val="20"/>
              </w:rPr>
              <w:t>Phase</w:t>
            </w:r>
          </w:p>
        </w:tc>
        <w:tc>
          <w:tcPr>
            <w:tcW w:w="2500" w:type="pct"/>
          </w:tcPr>
          <w:p w14:paraId="4813F0EB" w14:textId="213ED6E4" w:rsidR="00F80C43" w:rsidRPr="00F80C43" w:rsidRDefault="00F80C43" w:rsidP="00F80C43">
            <w:pPr>
              <w:spacing w:after="120" w:line="240" w:lineRule="auto"/>
              <w:jc w:val="center"/>
              <w:rPr>
                <w:b/>
                <w:color w:val="000000"/>
                <w:sz w:val="20"/>
              </w:rPr>
            </w:pPr>
            <w:r w:rsidRPr="00F80C43">
              <w:rPr>
                <w:b/>
                <w:color w:val="000000"/>
                <w:sz w:val="20"/>
              </w:rPr>
              <w:t>Duration</w:t>
            </w:r>
          </w:p>
        </w:tc>
      </w:tr>
      <w:tr w:rsidR="00F80C43" w14:paraId="382E949B" w14:textId="77777777" w:rsidTr="00F80C43">
        <w:tblPrEx>
          <w:tblCellMar>
            <w:top w:w="0" w:type="dxa"/>
            <w:bottom w:w="0" w:type="dxa"/>
          </w:tblCellMar>
        </w:tblPrEx>
        <w:tc>
          <w:tcPr>
            <w:tcW w:w="2500" w:type="pct"/>
          </w:tcPr>
          <w:p w14:paraId="7FD6F00B" w14:textId="02C6A0E1" w:rsidR="00F80C43" w:rsidRPr="00F80C43" w:rsidRDefault="00F80C43" w:rsidP="00F80C43">
            <w:pPr>
              <w:spacing w:after="120" w:line="240" w:lineRule="auto"/>
              <w:jc w:val="right"/>
              <w:rPr>
                <w:color w:val="000000"/>
                <w:sz w:val="20"/>
              </w:rPr>
            </w:pPr>
            <w:r w:rsidRPr="00F80C43">
              <w:rPr>
                <w:color w:val="000000"/>
                <w:sz w:val="20"/>
              </w:rPr>
              <w:t>Phase One: Study and Analysis</w:t>
            </w:r>
          </w:p>
        </w:tc>
        <w:tc>
          <w:tcPr>
            <w:tcW w:w="2500" w:type="pct"/>
          </w:tcPr>
          <w:p w14:paraId="73C3C377" w14:textId="1916861F" w:rsidR="00F80C43" w:rsidRPr="00F80C43" w:rsidRDefault="00F80C43" w:rsidP="00F80C43">
            <w:pPr>
              <w:spacing w:after="120" w:line="240" w:lineRule="auto"/>
              <w:jc w:val="right"/>
              <w:rPr>
                <w:color w:val="000000"/>
                <w:sz w:val="20"/>
              </w:rPr>
            </w:pPr>
            <w:r w:rsidRPr="00F80C43">
              <w:rPr>
                <w:color w:val="000000"/>
                <w:sz w:val="20"/>
              </w:rPr>
              <w:t>4 months</w:t>
            </w:r>
          </w:p>
        </w:tc>
      </w:tr>
      <w:tr w:rsidR="00F80C43" w14:paraId="0EC51B2F" w14:textId="77777777" w:rsidTr="00F80C43">
        <w:tblPrEx>
          <w:tblCellMar>
            <w:top w:w="0" w:type="dxa"/>
            <w:bottom w:w="0" w:type="dxa"/>
          </w:tblCellMar>
        </w:tblPrEx>
        <w:tc>
          <w:tcPr>
            <w:tcW w:w="2500" w:type="pct"/>
          </w:tcPr>
          <w:p w14:paraId="6E07D932" w14:textId="10241774" w:rsidR="00F80C43" w:rsidRPr="00F80C43" w:rsidRDefault="00F80C43" w:rsidP="00F80C43">
            <w:pPr>
              <w:spacing w:after="120" w:line="240" w:lineRule="auto"/>
              <w:jc w:val="right"/>
              <w:rPr>
                <w:color w:val="000000"/>
                <w:sz w:val="20"/>
              </w:rPr>
            </w:pPr>
            <w:r w:rsidRPr="00F80C43">
              <w:rPr>
                <w:color w:val="000000"/>
                <w:sz w:val="20"/>
              </w:rPr>
              <w:t>Phase Two: Design and Alignment</w:t>
            </w:r>
          </w:p>
        </w:tc>
        <w:tc>
          <w:tcPr>
            <w:tcW w:w="2500" w:type="pct"/>
          </w:tcPr>
          <w:p w14:paraId="3E2439AB" w14:textId="53A46C7F" w:rsidR="00F80C43" w:rsidRPr="00F80C43" w:rsidRDefault="00F80C43" w:rsidP="00F80C43">
            <w:pPr>
              <w:spacing w:after="120" w:line="240" w:lineRule="auto"/>
              <w:jc w:val="right"/>
              <w:rPr>
                <w:color w:val="000000"/>
                <w:sz w:val="20"/>
              </w:rPr>
            </w:pPr>
            <w:r w:rsidRPr="00F80C43">
              <w:rPr>
                <w:color w:val="000000"/>
                <w:sz w:val="20"/>
              </w:rPr>
              <w:t>8 months</w:t>
            </w:r>
          </w:p>
        </w:tc>
      </w:tr>
    </w:tbl>
    <w:p w14:paraId="137B075F" w14:textId="77777777" w:rsidR="00F80C43" w:rsidRDefault="00F80C43" w:rsidP="00F80C43">
      <w:pPr>
        <w:spacing w:after="120" w:line="240" w:lineRule="auto"/>
        <w:jc w:val="right"/>
        <w:rPr>
          <w:color w:val="4A4A4A"/>
          <w:sz w:val="22"/>
        </w:rPr>
      </w:pPr>
    </w:p>
    <w:p w14:paraId="59158C65" w14:textId="2AB7DF6D"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Performance Indicators</w:t>
      </w:r>
    </w:p>
    <w:p w14:paraId="6F5B139F" w14:textId="26663510" w:rsidR="00F80C43" w:rsidRDefault="00F80C43" w:rsidP="00F80C43">
      <w:pPr>
        <w:spacing w:after="120" w:line="240" w:lineRule="auto"/>
        <w:jc w:val="center"/>
        <w:rPr>
          <w:color w:val="4A4A4A"/>
          <w:sz w:val="22"/>
        </w:rPr>
      </w:pPr>
      <w:r w:rsidRPr="00F80C43">
        <w:rPr>
          <w:color w:val="4A4A4A"/>
          <w:sz w:val="22"/>
        </w:rPr>
        <w:t>To ensure the effectiveness of the project, several performance indicators will be established. These include measuring the percentage of completed outputs against the expected total outputs, assessing stakeholder satisfaction levels regarding the initiatives implemented, and evaluating the extent to which strategic developmental goals are achieved. Regular monitoring and evaluation will provide insights into the project's progress, allowing for timely adjustments and enhancements to strategies as necessary. This data-driven approach will contribute to the overall success of the developmental efforts.</w:t>
      </w:r>
    </w:p>
    <w:p w14:paraId="59946124" w14:textId="2C5F7793" w:rsidR="00F80C43" w:rsidRDefault="00F80C43" w:rsidP="00F80C43">
      <w:pPr>
        <w:spacing w:after="120" w:line="240" w:lineRule="auto"/>
        <w:jc w:val="right"/>
        <w:rPr>
          <w:color w:val="4A4A4A"/>
          <w:sz w:val="22"/>
        </w:rPr>
      </w:pPr>
      <w:r w:rsidRPr="00F80C43">
        <w:rPr>
          <w:color w:val="4A4A4A"/>
          <w:sz w:val="22"/>
        </w:rPr>
        <w:t>Evaluating achievement of developmental goals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00DE0ADA" w14:textId="77777777" w:rsidTr="00F80C43">
        <w:tblPrEx>
          <w:tblCellMar>
            <w:top w:w="0" w:type="dxa"/>
            <w:bottom w:w="0" w:type="dxa"/>
          </w:tblCellMar>
        </w:tblPrEx>
        <w:tc>
          <w:tcPr>
            <w:tcW w:w="2500" w:type="pct"/>
          </w:tcPr>
          <w:p w14:paraId="0BF5AF26" w14:textId="7E68DA09" w:rsidR="00F80C43" w:rsidRPr="00F80C43" w:rsidRDefault="00F80C43" w:rsidP="00F80C43">
            <w:pPr>
              <w:spacing w:after="120" w:line="240" w:lineRule="auto"/>
              <w:jc w:val="center"/>
              <w:rPr>
                <w:b/>
                <w:color w:val="000000"/>
                <w:sz w:val="20"/>
              </w:rPr>
            </w:pPr>
            <w:r w:rsidRPr="00F80C43">
              <w:rPr>
                <w:b/>
                <w:color w:val="000000"/>
                <w:sz w:val="20"/>
              </w:rPr>
              <w:t>Indicator</w:t>
            </w:r>
          </w:p>
        </w:tc>
        <w:tc>
          <w:tcPr>
            <w:tcW w:w="2500" w:type="pct"/>
          </w:tcPr>
          <w:p w14:paraId="6B4CEAF1" w14:textId="17818DDF" w:rsidR="00F80C43" w:rsidRPr="00F80C43" w:rsidRDefault="00F80C43" w:rsidP="00F80C43">
            <w:pPr>
              <w:spacing w:after="120" w:line="240" w:lineRule="auto"/>
              <w:jc w:val="center"/>
              <w:rPr>
                <w:b/>
                <w:color w:val="000000"/>
                <w:sz w:val="20"/>
              </w:rPr>
            </w:pPr>
            <w:r w:rsidRPr="00F80C43">
              <w:rPr>
                <w:b/>
                <w:color w:val="000000"/>
                <w:sz w:val="20"/>
              </w:rPr>
              <w:t>Description</w:t>
            </w:r>
          </w:p>
        </w:tc>
      </w:tr>
      <w:tr w:rsidR="00F80C43" w14:paraId="033A4544" w14:textId="77777777" w:rsidTr="00F80C43">
        <w:tblPrEx>
          <w:tblCellMar>
            <w:top w:w="0" w:type="dxa"/>
            <w:bottom w:w="0" w:type="dxa"/>
          </w:tblCellMar>
        </w:tblPrEx>
        <w:tc>
          <w:tcPr>
            <w:tcW w:w="2500" w:type="pct"/>
          </w:tcPr>
          <w:p w14:paraId="615304DE" w14:textId="602C6E90" w:rsidR="00F80C43" w:rsidRPr="00F80C43" w:rsidRDefault="00F80C43" w:rsidP="00F80C43">
            <w:pPr>
              <w:spacing w:after="120" w:line="240" w:lineRule="auto"/>
              <w:jc w:val="right"/>
              <w:rPr>
                <w:color w:val="000000"/>
                <w:sz w:val="20"/>
              </w:rPr>
            </w:pPr>
            <w:r w:rsidRPr="00F80C43">
              <w:rPr>
                <w:color w:val="000000"/>
                <w:sz w:val="20"/>
              </w:rPr>
              <w:t>Completion Rate</w:t>
            </w:r>
          </w:p>
        </w:tc>
        <w:tc>
          <w:tcPr>
            <w:tcW w:w="2500" w:type="pct"/>
          </w:tcPr>
          <w:p w14:paraId="48EE90EA" w14:textId="239A8040" w:rsidR="00F80C43" w:rsidRPr="00F80C43" w:rsidRDefault="00F80C43" w:rsidP="00F80C43">
            <w:pPr>
              <w:spacing w:after="120" w:line="240" w:lineRule="auto"/>
              <w:jc w:val="right"/>
              <w:rPr>
                <w:color w:val="000000"/>
                <w:sz w:val="20"/>
              </w:rPr>
            </w:pPr>
            <w:r w:rsidRPr="00F80C43">
              <w:rPr>
                <w:color w:val="000000"/>
                <w:sz w:val="20"/>
              </w:rPr>
              <w:t>Percentage of outputs completed</w:t>
            </w:r>
          </w:p>
        </w:tc>
      </w:tr>
      <w:tr w:rsidR="00F80C43" w14:paraId="5B948D19" w14:textId="77777777" w:rsidTr="00F80C43">
        <w:tblPrEx>
          <w:tblCellMar>
            <w:top w:w="0" w:type="dxa"/>
            <w:bottom w:w="0" w:type="dxa"/>
          </w:tblCellMar>
        </w:tblPrEx>
        <w:tc>
          <w:tcPr>
            <w:tcW w:w="2500" w:type="pct"/>
          </w:tcPr>
          <w:p w14:paraId="6D7FF686" w14:textId="7936ED57" w:rsidR="00F80C43" w:rsidRPr="00F80C43" w:rsidRDefault="00F80C43" w:rsidP="00F80C43">
            <w:pPr>
              <w:spacing w:after="120" w:line="240" w:lineRule="auto"/>
              <w:jc w:val="right"/>
              <w:rPr>
                <w:color w:val="000000"/>
                <w:sz w:val="20"/>
              </w:rPr>
            </w:pPr>
            <w:r w:rsidRPr="00F80C43">
              <w:rPr>
                <w:color w:val="000000"/>
                <w:sz w:val="20"/>
              </w:rPr>
              <w:t>Stakeholder Satisfaction</w:t>
            </w:r>
          </w:p>
        </w:tc>
        <w:tc>
          <w:tcPr>
            <w:tcW w:w="2500" w:type="pct"/>
          </w:tcPr>
          <w:p w14:paraId="6121750E" w14:textId="4B3C177E" w:rsidR="00F80C43" w:rsidRPr="00F80C43" w:rsidRDefault="00F80C43" w:rsidP="00F80C43">
            <w:pPr>
              <w:spacing w:after="120" w:line="240" w:lineRule="auto"/>
              <w:jc w:val="right"/>
              <w:rPr>
                <w:color w:val="000000"/>
                <w:sz w:val="20"/>
              </w:rPr>
            </w:pPr>
            <w:r w:rsidRPr="00F80C43">
              <w:rPr>
                <w:color w:val="000000"/>
                <w:sz w:val="20"/>
              </w:rPr>
              <w:t>Community feedback on initiatives</w:t>
            </w:r>
          </w:p>
        </w:tc>
      </w:tr>
      <w:tr w:rsidR="00F80C43" w14:paraId="1724EB70" w14:textId="77777777" w:rsidTr="00F80C43">
        <w:tblPrEx>
          <w:tblCellMar>
            <w:top w:w="0" w:type="dxa"/>
            <w:bottom w:w="0" w:type="dxa"/>
          </w:tblCellMar>
        </w:tblPrEx>
        <w:tc>
          <w:tcPr>
            <w:tcW w:w="2500" w:type="pct"/>
          </w:tcPr>
          <w:p w14:paraId="6CF5F150" w14:textId="5B5E2466" w:rsidR="00F80C43" w:rsidRPr="00F80C43" w:rsidRDefault="00F80C43" w:rsidP="00F80C43">
            <w:pPr>
              <w:spacing w:after="120" w:line="240" w:lineRule="auto"/>
              <w:jc w:val="right"/>
              <w:rPr>
                <w:color w:val="000000"/>
                <w:sz w:val="20"/>
              </w:rPr>
            </w:pPr>
            <w:r w:rsidRPr="00F80C43">
              <w:rPr>
                <w:color w:val="000000"/>
                <w:sz w:val="20"/>
              </w:rPr>
              <w:t>Goal Achievement</w:t>
            </w:r>
          </w:p>
        </w:tc>
        <w:tc>
          <w:tcPr>
            <w:tcW w:w="2500" w:type="pct"/>
          </w:tcPr>
          <w:p w14:paraId="32378638" w14:textId="45A73EE9" w:rsidR="00F80C43" w:rsidRPr="00F80C43" w:rsidRDefault="00F80C43" w:rsidP="00F80C43">
            <w:pPr>
              <w:spacing w:after="120" w:line="240" w:lineRule="auto"/>
              <w:jc w:val="right"/>
              <w:rPr>
                <w:color w:val="000000"/>
                <w:sz w:val="20"/>
              </w:rPr>
            </w:pPr>
            <w:r w:rsidRPr="00F80C43">
              <w:rPr>
                <w:color w:val="000000"/>
                <w:sz w:val="20"/>
              </w:rPr>
              <w:t>Evaluation of strategic objectives met</w:t>
            </w:r>
          </w:p>
        </w:tc>
      </w:tr>
    </w:tbl>
    <w:p w14:paraId="3F933B27" w14:textId="77777777" w:rsidR="00F80C43" w:rsidRDefault="00F80C43" w:rsidP="00F80C43">
      <w:pPr>
        <w:spacing w:after="120" w:line="240" w:lineRule="auto"/>
        <w:jc w:val="right"/>
        <w:rPr>
          <w:color w:val="4A4A4A"/>
          <w:sz w:val="22"/>
        </w:rPr>
      </w:pPr>
    </w:p>
    <w:p w14:paraId="51484736" w14:textId="5CE0C9DE" w:rsidR="00F80C43" w:rsidRDefault="00F80C43" w:rsidP="00F80C43">
      <w:pPr>
        <w:spacing w:after="120" w:line="240" w:lineRule="auto"/>
        <w:jc w:val="center"/>
        <w:rPr>
          <w:rFonts w:asciiTheme="majorHAnsi" w:eastAsiaTheme="majorEastAsia" w:hAnsiTheme="majorHAnsi" w:cstheme="majorBidi"/>
          <w:b/>
          <w:color w:val="2D2D2D"/>
          <w:sz w:val="28"/>
          <w:szCs w:val="40"/>
        </w:rPr>
      </w:pPr>
      <w:r w:rsidRPr="00F80C43">
        <w:rPr>
          <w:rFonts w:asciiTheme="majorHAnsi" w:eastAsiaTheme="majorEastAsia" w:hAnsiTheme="majorHAnsi" w:cstheme="majorBidi"/>
          <w:b/>
          <w:color w:val="2D2D2D"/>
          <w:sz w:val="28"/>
          <w:szCs w:val="40"/>
        </w:rPr>
        <w:t>Conclusion</w:t>
      </w:r>
    </w:p>
    <w:p w14:paraId="4337D445" w14:textId="45FDA73D" w:rsidR="00F80C43" w:rsidRDefault="00F80C43" w:rsidP="00F80C43">
      <w:pPr>
        <w:spacing w:after="120" w:line="240" w:lineRule="auto"/>
        <w:jc w:val="center"/>
        <w:rPr>
          <w:color w:val="4A4A4A"/>
          <w:sz w:val="22"/>
        </w:rPr>
      </w:pPr>
      <w:r w:rsidRPr="00F80C43">
        <w:rPr>
          <w:color w:val="4A4A4A"/>
          <w:sz w:val="22"/>
        </w:rPr>
        <w:t>This proposal aims to provide a comprehensive plan for building a rural development strategy, with a strong emphasis on achieving sustainable development through collaboration among all stakeholders involved. We are committed to offering the best innovative solutions that meet the needs of local communities and enhance their potential. By leveraging the strengths and resources of diverse partners, this initiative will foster an environment conducive to growth and sustainability, ensuring that rural areas thrive in alignment with national development goals.</w:t>
      </w:r>
    </w:p>
    <w:p w14:paraId="425B88F0" w14:textId="4CA13F65" w:rsidR="00F80C43" w:rsidRDefault="00F80C43" w:rsidP="00F80C43">
      <w:pPr>
        <w:spacing w:after="120" w:line="240" w:lineRule="auto"/>
        <w:jc w:val="right"/>
        <w:rPr>
          <w:color w:val="4A4A4A"/>
          <w:sz w:val="22"/>
        </w:rPr>
      </w:pPr>
      <w:r w:rsidRPr="00F80C43">
        <w:rPr>
          <w:color w:val="4A4A4A"/>
          <w:sz w:val="22"/>
        </w:rPr>
        <w:t>Alignment with national development objectives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80C43" w14:paraId="023B3982" w14:textId="77777777" w:rsidTr="00F80C43">
        <w:tblPrEx>
          <w:tblCellMar>
            <w:top w:w="0" w:type="dxa"/>
            <w:bottom w:w="0" w:type="dxa"/>
          </w:tblCellMar>
        </w:tblPrEx>
        <w:tc>
          <w:tcPr>
            <w:tcW w:w="2500" w:type="pct"/>
          </w:tcPr>
          <w:p w14:paraId="72776E71" w14:textId="2A5083F3" w:rsidR="00F80C43" w:rsidRPr="00F80C43" w:rsidRDefault="00F80C43" w:rsidP="00F80C43">
            <w:pPr>
              <w:spacing w:after="120" w:line="240" w:lineRule="auto"/>
              <w:jc w:val="center"/>
              <w:rPr>
                <w:b/>
                <w:color w:val="000000"/>
                <w:sz w:val="20"/>
              </w:rPr>
            </w:pPr>
            <w:r w:rsidRPr="00F80C43">
              <w:rPr>
                <w:b/>
                <w:color w:val="000000"/>
                <w:sz w:val="20"/>
              </w:rPr>
              <w:t>Aspect</w:t>
            </w:r>
          </w:p>
        </w:tc>
        <w:tc>
          <w:tcPr>
            <w:tcW w:w="2500" w:type="pct"/>
          </w:tcPr>
          <w:p w14:paraId="6AD4D6A4" w14:textId="6DE2D6C5" w:rsidR="00F80C43" w:rsidRPr="00F80C43" w:rsidRDefault="00F80C43" w:rsidP="00F80C43">
            <w:pPr>
              <w:spacing w:after="120" w:line="240" w:lineRule="auto"/>
              <w:jc w:val="center"/>
              <w:rPr>
                <w:b/>
                <w:color w:val="000000"/>
                <w:sz w:val="20"/>
              </w:rPr>
            </w:pPr>
            <w:r w:rsidRPr="00F80C43">
              <w:rPr>
                <w:b/>
                <w:color w:val="000000"/>
                <w:sz w:val="20"/>
              </w:rPr>
              <w:t>Commitment</w:t>
            </w:r>
          </w:p>
        </w:tc>
      </w:tr>
      <w:tr w:rsidR="00F80C43" w14:paraId="42C313B4" w14:textId="77777777" w:rsidTr="00F80C43">
        <w:tblPrEx>
          <w:tblCellMar>
            <w:top w:w="0" w:type="dxa"/>
            <w:bottom w:w="0" w:type="dxa"/>
          </w:tblCellMar>
        </w:tblPrEx>
        <w:tc>
          <w:tcPr>
            <w:tcW w:w="2500" w:type="pct"/>
          </w:tcPr>
          <w:p w14:paraId="3519E14E" w14:textId="32562713" w:rsidR="00F80C43" w:rsidRPr="00F80C43" w:rsidRDefault="00F80C43" w:rsidP="00F80C43">
            <w:pPr>
              <w:spacing w:after="120" w:line="240" w:lineRule="auto"/>
              <w:jc w:val="right"/>
              <w:rPr>
                <w:color w:val="000000"/>
                <w:sz w:val="20"/>
              </w:rPr>
            </w:pPr>
            <w:r w:rsidRPr="00F80C43">
              <w:rPr>
                <w:color w:val="000000"/>
                <w:sz w:val="20"/>
              </w:rPr>
              <w:t>Innovative Solutions</w:t>
            </w:r>
          </w:p>
        </w:tc>
        <w:tc>
          <w:tcPr>
            <w:tcW w:w="2500" w:type="pct"/>
          </w:tcPr>
          <w:p w14:paraId="3CE54634" w14:textId="2E25BFC5" w:rsidR="00F80C43" w:rsidRPr="00F80C43" w:rsidRDefault="00F80C43" w:rsidP="00F80C43">
            <w:pPr>
              <w:spacing w:after="120" w:line="240" w:lineRule="auto"/>
              <w:jc w:val="right"/>
              <w:rPr>
                <w:color w:val="000000"/>
                <w:sz w:val="20"/>
              </w:rPr>
            </w:pPr>
            <w:r w:rsidRPr="00F80C43">
              <w:rPr>
                <w:color w:val="000000"/>
                <w:sz w:val="20"/>
              </w:rPr>
              <w:t>Providing effective responses to community needs</w:t>
            </w:r>
          </w:p>
        </w:tc>
      </w:tr>
      <w:tr w:rsidR="00F80C43" w14:paraId="699FC3E3" w14:textId="77777777" w:rsidTr="00F80C43">
        <w:tblPrEx>
          <w:tblCellMar>
            <w:top w:w="0" w:type="dxa"/>
            <w:bottom w:w="0" w:type="dxa"/>
          </w:tblCellMar>
        </w:tblPrEx>
        <w:tc>
          <w:tcPr>
            <w:tcW w:w="2500" w:type="pct"/>
          </w:tcPr>
          <w:p w14:paraId="50D7BFEC" w14:textId="793AC76C" w:rsidR="00F80C43" w:rsidRPr="00F80C43" w:rsidRDefault="00F80C43" w:rsidP="00F80C43">
            <w:pPr>
              <w:spacing w:after="120" w:line="240" w:lineRule="auto"/>
              <w:jc w:val="right"/>
              <w:rPr>
                <w:color w:val="000000"/>
                <w:sz w:val="20"/>
              </w:rPr>
            </w:pPr>
            <w:r w:rsidRPr="00F80C43">
              <w:rPr>
                <w:color w:val="000000"/>
                <w:sz w:val="20"/>
              </w:rPr>
              <w:t>Collaboration</w:t>
            </w:r>
          </w:p>
        </w:tc>
        <w:tc>
          <w:tcPr>
            <w:tcW w:w="2500" w:type="pct"/>
          </w:tcPr>
          <w:p w14:paraId="7FEAB146" w14:textId="5F0178C9" w:rsidR="00F80C43" w:rsidRPr="00F80C43" w:rsidRDefault="00F80C43" w:rsidP="00F80C43">
            <w:pPr>
              <w:spacing w:after="120" w:line="240" w:lineRule="auto"/>
              <w:jc w:val="right"/>
              <w:rPr>
                <w:color w:val="000000"/>
                <w:sz w:val="20"/>
              </w:rPr>
            </w:pPr>
            <w:r w:rsidRPr="00F80C43">
              <w:rPr>
                <w:color w:val="000000"/>
                <w:sz w:val="20"/>
              </w:rPr>
              <w:t>Engaging all stakeholders for collective impact</w:t>
            </w:r>
          </w:p>
        </w:tc>
      </w:tr>
      <w:tr w:rsidR="00F80C43" w14:paraId="1D92F869" w14:textId="77777777" w:rsidTr="00F80C43">
        <w:tblPrEx>
          <w:tblCellMar>
            <w:top w:w="0" w:type="dxa"/>
            <w:bottom w:w="0" w:type="dxa"/>
          </w:tblCellMar>
        </w:tblPrEx>
        <w:tc>
          <w:tcPr>
            <w:tcW w:w="2500" w:type="pct"/>
          </w:tcPr>
          <w:p w14:paraId="312AC63D" w14:textId="5683AF47" w:rsidR="00F80C43" w:rsidRPr="00F80C43" w:rsidRDefault="00F80C43" w:rsidP="00F80C43">
            <w:pPr>
              <w:spacing w:after="120" w:line="240" w:lineRule="auto"/>
              <w:jc w:val="right"/>
              <w:rPr>
                <w:color w:val="000000"/>
                <w:sz w:val="20"/>
              </w:rPr>
            </w:pPr>
            <w:r w:rsidRPr="00F80C43">
              <w:rPr>
                <w:color w:val="000000"/>
                <w:sz w:val="20"/>
              </w:rPr>
              <w:t>Sustainability</w:t>
            </w:r>
          </w:p>
        </w:tc>
        <w:tc>
          <w:tcPr>
            <w:tcW w:w="2500" w:type="pct"/>
          </w:tcPr>
          <w:p w14:paraId="5103E5C8" w14:textId="14E82517" w:rsidR="00F80C43" w:rsidRPr="00F80C43" w:rsidRDefault="00F80C43" w:rsidP="00F80C43">
            <w:pPr>
              <w:spacing w:after="120" w:line="240" w:lineRule="auto"/>
              <w:jc w:val="right"/>
              <w:rPr>
                <w:color w:val="000000"/>
                <w:sz w:val="20"/>
              </w:rPr>
            </w:pPr>
            <w:r w:rsidRPr="00F80C43">
              <w:rPr>
                <w:color w:val="000000"/>
                <w:sz w:val="20"/>
              </w:rPr>
              <w:t>Ensuring long-term success of initiatives</w:t>
            </w:r>
          </w:p>
        </w:tc>
      </w:tr>
    </w:tbl>
    <w:p w14:paraId="0DAD30C8" w14:textId="77777777" w:rsidR="00F80C43" w:rsidRDefault="00F80C43" w:rsidP="00F80C43">
      <w:pPr>
        <w:spacing w:after="120" w:line="240" w:lineRule="auto"/>
        <w:jc w:val="right"/>
        <w:rPr>
          <w:color w:val="4A4A4A"/>
          <w:sz w:val="22"/>
        </w:rPr>
      </w:pPr>
    </w:p>
    <w:p w14:paraId="40462238" w14:textId="77777777" w:rsidR="00F80C43" w:rsidRPr="00F80C43" w:rsidRDefault="00F80C43" w:rsidP="00F80C43">
      <w:pPr>
        <w:spacing w:after="120" w:line="240" w:lineRule="auto"/>
        <w:jc w:val="right"/>
        <w:rPr>
          <w:color w:val="4A4A4A"/>
          <w:sz w:val="22"/>
        </w:rPr>
      </w:pPr>
    </w:p>
    <w:sectPr w:rsidR="00F80C43" w:rsidRPr="00F80C43" w:rsidSect="00F80C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3E8F3" w14:textId="77777777" w:rsidR="00F80C43" w:rsidRDefault="00F80C43" w:rsidP="00F80C43">
      <w:pPr>
        <w:spacing w:after="0" w:line="240" w:lineRule="auto"/>
      </w:pPr>
      <w:r>
        <w:separator/>
      </w:r>
    </w:p>
  </w:endnote>
  <w:endnote w:type="continuationSeparator" w:id="0">
    <w:p w14:paraId="509F062D" w14:textId="77777777" w:rsidR="00F80C43" w:rsidRDefault="00F80C43" w:rsidP="00F8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4FC54" w14:textId="77777777" w:rsidR="00F80C43" w:rsidRDefault="00F80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F80C43" w14:paraId="2E62C3FF" w14:textId="77777777" w:rsidTr="00F80C43">
      <w:tblPrEx>
        <w:tblCellMar>
          <w:top w:w="0" w:type="dxa"/>
          <w:bottom w:w="0" w:type="dxa"/>
        </w:tblCellMar>
      </w:tblPrEx>
      <w:tc>
        <w:tcPr>
          <w:tcW w:w="3120" w:type="dxa"/>
        </w:tcPr>
        <w:p w14:paraId="0BA59EDC" w14:textId="77777777" w:rsidR="00F80C43" w:rsidRDefault="00F80C43" w:rsidP="00F80C43">
          <w:pPr>
            <w:pStyle w:val="Footer"/>
          </w:pPr>
        </w:p>
      </w:tc>
      <w:tc>
        <w:tcPr>
          <w:tcW w:w="3120" w:type="dxa"/>
        </w:tcPr>
        <w:p w14:paraId="6BCC1DC2" w14:textId="77777777" w:rsidR="00F80C43" w:rsidRDefault="00F80C43" w:rsidP="00F80C43">
          <w:pPr>
            <w:pStyle w:val="Footer"/>
            <w:jc w:val="center"/>
          </w:pPr>
        </w:p>
      </w:tc>
      <w:tc>
        <w:tcPr>
          <w:tcW w:w="3120" w:type="dxa"/>
        </w:tcPr>
        <w:p w14:paraId="109E9264" w14:textId="77777777" w:rsidR="00F80C43" w:rsidRDefault="00F80C43" w:rsidP="00F80C43">
          <w:pPr>
            <w:pStyle w:val="Footer"/>
            <w:jc w:val="right"/>
          </w:pPr>
        </w:p>
      </w:tc>
    </w:tr>
  </w:tbl>
  <w:p w14:paraId="0259DB90" w14:textId="77777777" w:rsidR="00F80C43" w:rsidRDefault="00F80C43" w:rsidP="00F80C4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DF9" w14:textId="77777777" w:rsidR="00F80C43" w:rsidRDefault="00F80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064B9" w14:textId="77777777" w:rsidR="00F80C43" w:rsidRDefault="00F80C43" w:rsidP="00F80C43">
      <w:pPr>
        <w:spacing w:after="0" w:line="240" w:lineRule="auto"/>
      </w:pPr>
      <w:r>
        <w:separator/>
      </w:r>
    </w:p>
  </w:footnote>
  <w:footnote w:type="continuationSeparator" w:id="0">
    <w:p w14:paraId="7CF17A97" w14:textId="77777777" w:rsidR="00F80C43" w:rsidRDefault="00F80C43" w:rsidP="00F80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3BD53" w14:textId="77777777" w:rsidR="00F80C43" w:rsidRDefault="00F80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F80C43" w14:paraId="79A1398F" w14:textId="77777777" w:rsidTr="00F80C43">
      <w:tblPrEx>
        <w:tblCellMar>
          <w:top w:w="0" w:type="dxa"/>
          <w:bottom w:w="0" w:type="dxa"/>
        </w:tblCellMar>
      </w:tblPrEx>
      <w:tc>
        <w:tcPr>
          <w:tcW w:w="4680" w:type="dxa"/>
        </w:tcPr>
        <w:p w14:paraId="627A8E6A" w14:textId="392A1717" w:rsidR="00F80C43" w:rsidRPr="00F80C43" w:rsidRDefault="00F80C43" w:rsidP="00F80C43">
          <w:pPr>
            <w:pStyle w:val="Header"/>
            <w:rPr>
              <w:b/>
              <w:sz w:val="28"/>
            </w:rPr>
          </w:pPr>
          <w:r w:rsidRPr="00F80C43">
            <w:rPr>
              <w:b/>
              <w:sz w:val="28"/>
            </w:rPr>
            <w:t>aXtrLabs</w:t>
          </w:r>
        </w:p>
      </w:tc>
      <w:tc>
        <w:tcPr>
          <w:tcW w:w="4680" w:type="dxa"/>
        </w:tcPr>
        <w:p w14:paraId="12B66083" w14:textId="1EC495D0" w:rsidR="00F80C43" w:rsidRDefault="00F80C43" w:rsidP="00F80C43">
          <w:pPr>
            <w:pStyle w:val="Header"/>
            <w:jc w:val="right"/>
          </w:pPr>
          <w:r>
            <w:t xml:space="preserve"> </w:t>
          </w:r>
        </w:p>
      </w:tc>
    </w:tr>
  </w:tbl>
  <w:p w14:paraId="61E1696E" w14:textId="77777777" w:rsidR="00F80C43" w:rsidRDefault="00F80C43" w:rsidP="00F80C4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AE5AB" w14:textId="77777777" w:rsidR="00F80C43" w:rsidRDefault="00F80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43"/>
    <w:rsid w:val="00025F70"/>
    <w:rsid w:val="004B56D6"/>
    <w:rsid w:val="007016E6"/>
    <w:rsid w:val="00F8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84D9"/>
  <w15:chartTrackingRefBased/>
  <w15:docId w15:val="{52ABF60A-9999-453A-9C7B-29DCD24F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C43"/>
    <w:rPr>
      <w:rFonts w:eastAsiaTheme="majorEastAsia" w:cstheme="majorBidi"/>
      <w:color w:val="272727" w:themeColor="text1" w:themeTint="D8"/>
    </w:rPr>
  </w:style>
  <w:style w:type="paragraph" w:styleId="Title">
    <w:name w:val="Title"/>
    <w:basedOn w:val="Normal"/>
    <w:next w:val="Normal"/>
    <w:link w:val="TitleChar"/>
    <w:uiPriority w:val="10"/>
    <w:qFormat/>
    <w:rsid w:val="00F80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C43"/>
    <w:pPr>
      <w:spacing w:before="160"/>
      <w:jc w:val="center"/>
    </w:pPr>
    <w:rPr>
      <w:i/>
      <w:iCs/>
      <w:color w:val="404040" w:themeColor="text1" w:themeTint="BF"/>
    </w:rPr>
  </w:style>
  <w:style w:type="character" w:customStyle="1" w:styleId="QuoteChar">
    <w:name w:val="Quote Char"/>
    <w:basedOn w:val="DefaultParagraphFont"/>
    <w:link w:val="Quote"/>
    <w:uiPriority w:val="29"/>
    <w:rsid w:val="00F80C43"/>
    <w:rPr>
      <w:i/>
      <w:iCs/>
      <w:color w:val="404040" w:themeColor="text1" w:themeTint="BF"/>
    </w:rPr>
  </w:style>
  <w:style w:type="paragraph" w:styleId="ListParagraph">
    <w:name w:val="List Paragraph"/>
    <w:basedOn w:val="Normal"/>
    <w:uiPriority w:val="34"/>
    <w:qFormat/>
    <w:rsid w:val="00F80C43"/>
    <w:pPr>
      <w:ind w:left="720"/>
      <w:contextualSpacing/>
    </w:pPr>
  </w:style>
  <w:style w:type="character" w:styleId="IntenseEmphasis">
    <w:name w:val="Intense Emphasis"/>
    <w:basedOn w:val="DefaultParagraphFont"/>
    <w:uiPriority w:val="21"/>
    <w:qFormat/>
    <w:rsid w:val="00F80C43"/>
    <w:rPr>
      <w:i/>
      <w:iCs/>
      <w:color w:val="0F4761" w:themeColor="accent1" w:themeShade="BF"/>
    </w:rPr>
  </w:style>
  <w:style w:type="paragraph" w:styleId="IntenseQuote">
    <w:name w:val="Intense Quote"/>
    <w:basedOn w:val="Normal"/>
    <w:next w:val="Normal"/>
    <w:link w:val="IntenseQuoteChar"/>
    <w:uiPriority w:val="30"/>
    <w:qFormat/>
    <w:rsid w:val="00F80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C43"/>
    <w:rPr>
      <w:i/>
      <w:iCs/>
      <w:color w:val="0F4761" w:themeColor="accent1" w:themeShade="BF"/>
    </w:rPr>
  </w:style>
  <w:style w:type="character" w:styleId="IntenseReference">
    <w:name w:val="Intense Reference"/>
    <w:basedOn w:val="DefaultParagraphFont"/>
    <w:uiPriority w:val="32"/>
    <w:qFormat/>
    <w:rsid w:val="00F80C43"/>
    <w:rPr>
      <w:b/>
      <w:bCs/>
      <w:smallCaps/>
      <w:color w:val="0F4761" w:themeColor="accent1" w:themeShade="BF"/>
      <w:spacing w:val="5"/>
    </w:rPr>
  </w:style>
  <w:style w:type="paragraph" w:styleId="Header">
    <w:name w:val="header"/>
    <w:basedOn w:val="Normal"/>
    <w:link w:val="HeaderChar"/>
    <w:uiPriority w:val="99"/>
    <w:unhideWhenUsed/>
    <w:rsid w:val="00F80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C43"/>
  </w:style>
  <w:style w:type="paragraph" w:styleId="Footer">
    <w:name w:val="footer"/>
    <w:basedOn w:val="Normal"/>
    <w:link w:val="FooterChar"/>
    <w:uiPriority w:val="99"/>
    <w:unhideWhenUsed/>
    <w:rsid w:val="00F80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2025-09-17T20:26:00Z</dcterms:created>
  <dcterms:modified xsi:type="dcterms:W3CDTF">2025-09-17T20:26:00Z</dcterms:modified>
</cp:coreProperties>
</file>