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7A15A" w14:textId="77777777" w:rsidR="00846AC8" w:rsidRDefault="00846AC8">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46F2417C" w14:textId="2155C261" w:rsidR="00846AC8" w:rsidRDefault="00846AC8" w:rsidP="00846AC8">
      <w:pPr>
        <w:spacing w:after="120" w:line="240" w:lineRule="auto"/>
        <w:rPr>
          <w:rFonts w:asciiTheme="majorHAnsi" w:eastAsiaTheme="majorEastAsia" w:hAnsiTheme="majorHAnsi" w:cstheme="majorBidi"/>
          <w:b/>
          <w:color w:val="1A1A1A"/>
          <w:spacing w:val="-10"/>
          <w:kern w:val="28"/>
          <w:sz w:val="32"/>
          <w:szCs w:val="56"/>
        </w:rPr>
      </w:pPr>
      <w:r w:rsidRPr="00846AC8">
        <w:rPr>
          <w:rFonts w:asciiTheme="majorHAnsi" w:eastAsiaTheme="majorEastAsia" w:hAnsiTheme="majorHAnsi" w:cstheme="majorBidi"/>
          <w:b/>
          <w:color w:val="1A1A1A"/>
          <w:spacing w:val="-10"/>
          <w:kern w:val="28"/>
          <w:sz w:val="32"/>
          <w:szCs w:val="56"/>
        </w:rPr>
        <w:t>Prepared by: Not specified</w:t>
      </w:r>
    </w:p>
    <w:p w14:paraId="3A9E0F7B" w14:textId="77777777" w:rsidR="00846AC8" w:rsidRDefault="00846AC8" w:rsidP="00846AC8">
      <w:pPr>
        <w:spacing w:after="120" w:line="240" w:lineRule="auto"/>
        <w:rPr>
          <w:b/>
          <w:color w:val="1A1A1A"/>
          <w:sz w:val="32"/>
        </w:rPr>
      </w:pPr>
    </w:p>
    <w:p w14:paraId="21B11D55" w14:textId="22BEFF20"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Executive Summary</w:t>
      </w:r>
    </w:p>
    <w:p w14:paraId="33D24668" w14:textId="741E7D16" w:rsidR="00846AC8" w:rsidRDefault="00846AC8" w:rsidP="00846AC8">
      <w:pPr>
        <w:spacing w:after="120" w:line="240" w:lineRule="auto"/>
        <w:rPr>
          <w:color w:val="4A4A4A"/>
          <w:sz w:val="22"/>
        </w:rPr>
      </w:pPr>
      <w:r w:rsidRPr="00846AC8">
        <w:rPr>
          <w:color w:val="4A4A4A"/>
          <w:sz w:val="22"/>
        </w:rPr>
        <w:t>This proposal outlines our comprehensive approach to developing job standards and qualifications for Hajj and Umrah service providers. As the demand for high-quality services in this sector grows, establishing clear standards is essential to enhance service delivery and ensure compliance with regulatory requirements. Our company, with a proven track record in consultancy services, aims to leverage its expertise to design a framework that meets the needs of stakeholders, including service providers, regulatory bodies, and pilgrims. Our approach emphasizes collaboration with key stakeholders, a phased methodology for implementation, and the establishment of measurable performance indicators to evaluate success. Through this proposal, we aim to provide a structured pathway for enhancing the service quality in the Hajj and Umrah sector, ensuring that service providers are equipped with the necessary skills and knowledge to meet the expectations of pilgrims and enhance their overall experience.</w:t>
      </w:r>
    </w:p>
    <w:p w14:paraId="004342A4" w14:textId="11FCF579" w:rsidR="00846AC8" w:rsidRDefault="00846AC8" w:rsidP="00846AC8">
      <w:pPr>
        <w:spacing w:after="120" w:line="240" w:lineRule="auto"/>
        <w:rPr>
          <w:color w:val="4A4A4A"/>
          <w:sz w:val="22"/>
        </w:rPr>
      </w:pPr>
      <w:r w:rsidRPr="00846AC8">
        <w:rPr>
          <w:color w:val="4A4A4A"/>
          <w:sz w:val="22"/>
        </w:rPr>
        <w:t>Establishment of clear job standards for service providers.</w:t>
      </w:r>
    </w:p>
    <w:p w14:paraId="46C8F598" w14:textId="26829AA4" w:rsidR="00846AC8" w:rsidRDefault="00846AC8" w:rsidP="00846AC8">
      <w:pPr>
        <w:spacing w:after="120" w:line="240" w:lineRule="auto"/>
        <w:rPr>
          <w:color w:val="4A4A4A"/>
          <w:sz w:val="22"/>
        </w:rPr>
      </w:pPr>
      <w:r w:rsidRPr="00846AC8">
        <w:rPr>
          <w:color w:val="4A4A4A"/>
          <w:sz w:val="22"/>
        </w:rPr>
        <w:t>Collaboration with stakeholders to ensure comprehensive input.</w:t>
      </w:r>
    </w:p>
    <w:p w14:paraId="41611C28" w14:textId="4581F4EF" w:rsidR="00846AC8" w:rsidRDefault="00846AC8" w:rsidP="00846AC8">
      <w:pPr>
        <w:spacing w:after="120" w:line="240" w:lineRule="auto"/>
        <w:rPr>
          <w:color w:val="4A4A4A"/>
          <w:sz w:val="22"/>
        </w:rPr>
      </w:pPr>
      <w:r w:rsidRPr="00846AC8">
        <w:rPr>
          <w:color w:val="4A4A4A"/>
          <w:sz w:val="22"/>
        </w:rPr>
        <w:t>Phased methodology for effective implementation.</w:t>
      </w:r>
    </w:p>
    <w:p w14:paraId="7D2ECB3D" w14:textId="0737EE3B" w:rsidR="00846AC8" w:rsidRDefault="00846AC8" w:rsidP="00846AC8">
      <w:pPr>
        <w:spacing w:after="120" w:line="240" w:lineRule="auto"/>
        <w:rPr>
          <w:color w:val="4A4A4A"/>
          <w:sz w:val="22"/>
        </w:rPr>
      </w:pPr>
      <w:r w:rsidRPr="00846AC8">
        <w:rPr>
          <w:color w:val="4A4A4A"/>
          <w:sz w:val="22"/>
        </w:rPr>
        <w:t>Focus on measurable performance indicators.</w:t>
      </w:r>
    </w:p>
    <w:p w14:paraId="14A95522" w14:textId="3F33A389" w:rsidR="00846AC8" w:rsidRDefault="00846AC8" w:rsidP="00846AC8">
      <w:pPr>
        <w:spacing w:after="120" w:line="240" w:lineRule="auto"/>
        <w:rPr>
          <w:color w:val="4A4A4A"/>
          <w:sz w:val="22"/>
        </w:rPr>
      </w:pPr>
      <w:r w:rsidRPr="00846AC8">
        <w:rPr>
          <w:color w:val="4A4A4A"/>
          <w:sz w:val="22"/>
        </w:rPr>
        <w:t>Commitment to enhancing the overall pilgrim experience.</w:t>
      </w:r>
    </w:p>
    <w:p w14:paraId="32A56206" w14:textId="0DAE3CE0"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Company Introduction</w:t>
      </w:r>
    </w:p>
    <w:p w14:paraId="1A9C8D51" w14:textId="0CDA5897" w:rsidR="00846AC8" w:rsidRDefault="00846AC8" w:rsidP="00846AC8">
      <w:pPr>
        <w:spacing w:after="120" w:line="240" w:lineRule="auto"/>
        <w:rPr>
          <w:color w:val="4A4A4A"/>
          <w:sz w:val="22"/>
        </w:rPr>
      </w:pPr>
      <w:r w:rsidRPr="00846AC8">
        <w:rPr>
          <w:color w:val="4A4A4A"/>
          <w:sz w:val="22"/>
        </w:rPr>
        <w:t>Our company, with a strong foundation in consultancy and project management, specializes in developing frameworks that enhance service delivery across various sectors. Although specific details regarding our legal name and headquarters are not specified, our mission is to drive excellence and innovation in service provision. Founded on principles of integrity and collaboration, we prioritize the needs of our clients and stakeholders, ensuring that all solutions are tailored to meet their unique requirements. Our team comprises experts in project management, quality assurance, and sector-specific knowledge, enabling us to deliver impactful solutions. We have successfully implemented projects that align with national development goals, particularly in the realm of social services and public sector enhancements. Our commitment to quality and stakeholder engagement sets us apart in the consultancy landscape.</w:t>
      </w:r>
    </w:p>
    <w:p w14:paraId="73CC73E0" w14:textId="05864CBE" w:rsidR="00846AC8" w:rsidRDefault="00846AC8" w:rsidP="00846AC8">
      <w:pPr>
        <w:spacing w:after="120" w:line="240" w:lineRule="auto"/>
        <w:rPr>
          <w:color w:val="4A4A4A"/>
          <w:sz w:val="22"/>
        </w:rPr>
      </w:pPr>
      <w:r w:rsidRPr="00846AC8">
        <w:rPr>
          <w:color w:val="4A4A4A"/>
          <w:sz w:val="22"/>
        </w:rPr>
        <w:t>Specialization in consultancy and project management.</w:t>
      </w:r>
    </w:p>
    <w:p w14:paraId="592D8F6D" w14:textId="43E4322C" w:rsidR="00846AC8" w:rsidRDefault="00846AC8" w:rsidP="00846AC8">
      <w:pPr>
        <w:spacing w:after="120" w:line="240" w:lineRule="auto"/>
        <w:rPr>
          <w:color w:val="4A4A4A"/>
          <w:sz w:val="22"/>
        </w:rPr>
      </w:pPr>
      <w:r w:rsidRPr="00846AC8">
        <w:rPr>
          <w:color w:val="4A4A4A"/>
          <w:sz w:val="22"/>
        </w:rPr>
        <w:t>Expert team with diverse sector knowledge.</w:t>
      </w:r>
    </w:p>
    <w:p w14:paraId="4D6027A0" w14:textId="7CDCF90B" w:rsidR="00846AC8" w:rsidRDefault="00846AC8" w:rsidP="00846AC8">
      <w:pPr>
        <w:spacing w:after="120" w:line="240" w:lineRule="auto"/>
        <w:rPr>
          <w:color w:val="4A4A4A"/>
          <w:sz w:val="22"/>
        </w:rPr>
      </w:pPr>
      <w:r w:rsidRPr="00846AC8">
        <w:rPr>
          <w:color w:val="4A4A4A"/>
          <w:sz w:val="22"/>
        </w:rPr>
        <w:lastRenderedPageBreak/>
        <w:t>Tailored solutions to meet client needs.</w:t>
      </w:r>
    </w:p>
    <w:p w14:paraId="6059CB17" w14:textId="6FD10E44" w:rsidR="00846AC8" w:rsidRDefault="00846AC8" w:rsidP="00846AC8">
      <w:pPr>
        <w:spacing w:after="120" w:line="240" w:lineRule="auto"/>
        <w:rPr>
          <w:color w:val="4A4A4A"/>
          <w:sz w:val="22"/>
        </w:rPr>
      </w:pPr>
      <w:r w:rsidRPr="00846AC8">
        <w:rPr>
          <w:color w:val="4A4A4A"/>
          <w:sz w:val="22"/>
        </w:rPr>
        <w:t>Focus on integrity and collaboration.</w:t>
      </w:r>
    </w:p>
    <w:p w14:paraId="32C878B0" w14:textId="4FCAD17A" w:rsidR="00846AC8" w:rsidRDefault="00846AC8" w:rsidP="00846AC8">
      <w:pPr>
        <w:spacing w:after="120" w:line="240" w:lineRule="auto"/>
        <w:rPr>
          <w:color w:val="4A4A4A"/>
          <w:sz w:val="22"/>
        </w:rPr>
      </w:pPr>
      <w:r w:rsidRPr="00846AC8">
        <w:rPr>
          <w:color w:val="4A4A4A"/>
          <w:sz w:val="22"/>
        </w:rPr>
        <w:t>Successful track record in public sector enhancements.</w:t>
      </w:r>
    </w:p>
    <w:p w14:paraId="092D45B1" w14:textId="28D7429C"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Understanding of the RFP and Objectives</w:t>
      </w:r>
    </w:p>
    <w:p w14:paraId="2912B8F2" w14:textId="7D29DB9C" w:rsidR="00846AC8" w:rsidRDefault="00846AC8" w:rsidP="00846AC8">
      <w:pPr>
        <w:spacing w:after="120" w:line="240" w:lineRule="auto"/>
        <w:rPr>
          <w:color w:val="4A4A4A"/>
          <w:sz w:val="22"/>
        </w:rPr>
      </w:pPr>
      <w:r w:rsidRPr="00846AC8">
        <w:rPr>
          <w:color w:val="4A4A4A"/>
          <w:sz w:val="22"/>
        </w:rPr>
        <w:t>The RFP outlines the need for the development of job standards and qualifications for Hajj and Umrah service providers, reflecting a commitment to enhancing the quality of services offered to pilgrims. Our understanding of the objectives includes establishing a comprehensive framework that defines the competencies required for various roles within the service provision spectrum. This framework will facilitate the training and certification of service providers, ensuring they are equipped with the necessary skills to deliver exceptional services. We recognize the importance of aligning these standards with international best practices while considering the unique cultural and operational context of the Hajj and Umrah experience. Our approach will involve extensive stakeholder engagement to gather insights and feedback, ensuring the standards developed are relevant and practical.</w:t>
      </w:r>
    </w:p>
    <w:p w14:paraId="03F295D5" w14:textId="0C6AB1FF" w:rsidR="00846AC8" w:rsidRDefault="00846AC8" w:rsidP="00846AC8">
      <w:pPr>
        <w:spacing w:after="120" w:line="240" w:lineRule="auto"/>
        <w:rPr>
          <w:color w:val="4A4A4A"/>
          <w:sz w:val="22"/>
        </w:rPr>
      </w:pPr>
      <w:r w:rsidRPr="00846AC8">
        <w:rPr>
          <w:color w:val="4A4A4A"/>
          <w:sz w:val="22"/>
        </w:rPr>
        <w:t>Establishing a comprehensive framework for service provider roles.</w:t>
      </w:r>
    </w:p>
    <w:p w14:paraId="5D506A3A" w14:textId="71080D35" w:rsidR="00846AC8" w:rsidRDefault="00846AC8" w:rsidP="00846AC8">
      <w:pPr>
        <w:spacing w:after="120" w:line="240" w:lineRule="auto"/>
        <w:rPr>
          <w:color w:val="4A4A4A"/>
          <w:sz w:val="22"/>
        </w:rPr>
      </w:pPr>
      <w:r w:rsidRPr="00846AC8">
        <w:rPr>
          <w:color w:val="4A4A4A"/>
          <w:sz w:val="22"/>
        </w:rPr>
        <w:t>Aligning standards with international best practices.</w:t>
      </w:r>
    </w:p>
    <w:p w14:paraId="05C8C955" w14:textId="02E07090" w:rsidR="00846AC8" w:rsidRDefault="00846AC8" w:rsidP="00846AC8">
      <w:pPr>
        <w:spacing w:after="120" w:line="240" w:lineRule="auto"/>
        <w:rPr>
          <w:color w:val="4A4A4A"/>
          <w:sz w:val="22"/>
        </w:rPr>
      </w:pPr>
      <w:r w:rsidRPr="00846AC8">
        <w:rPr>
          <w:color w:val="4A4A4A"/>
          <w:sz w:val="22"/>
        </w:rPr>
        <w:t>Engaging stakeholders for practical insights.</w:t>
      </w:r>
    </w:p>
    <w:p w14:paraId="04E85BAD" w14:textId="6111B0D2" w:rsidR="00846AC8" w:rsidRDefault="00846AC8" w:rsidP="00846AC8">
      <w:pPr>
        <w:spacing w:after="120" w:line="240" w:lineRule="auto"/>
        <w:rPr>
          <w:color w:val="4A4A4A"/>
          <w:sz w:val="22"/>
        </w:rPr>
      </w:pPr>
      <w:r w:rsidRPr="00846AC8">
        <w:rPr>
          <w:color w:val="4A4A4A"/>
          <w:sz w:val="22"/>
        </w:rPr>
        <w:t>Ensuring relevance to the cultural context of Hajj and Umrah.</w:t>
      </w:r>
    </w:p>
    <w:p w14:paraId="5DC289B5" w14:textId="0B29DCDE" w:rsidR="00846AC8" w:rsidRDefault="00846AC8" w:rsidP="00846AC8">
      <w:pPr>
        <w:spacing w:after="120" w:line="240" w:lineRule="auto"/>
        <w:rPr>
          <w:color w:val="4A4A4A"/>
          <w:sz w:val="22"/>
        </w:rPr>
      </w:pPr>
      <w:r w:rsidRPr="00846AC8">
        <w:rPr>
          <w:color w:val="4A4A4A"/>
          <w:sz w:val="22"/>
        </w:rPr>
        <w:t>Facilitating training and certification for service providers.</w:t>
      </w:r>
    </w:p>
    <w:p w14:paraId="5DEBF1DD" w14:textId="3FAA9DED"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Technical Approach and Methodology</w:t>
      </w:r>
    </w:p>
    <w:p w14:paraId="7C1154F5" w14:textId="6F1F0685" w:rsidR="00846AC8" w:rsidRDefault="00846AC8" w:rsidP="00846AC8">
      <w:pPr>
        <w:spacing w:after="120" w:line="240" w:lineRule="auto"/>
        <w:rPr>
          <w:color w:val="4A4A4A"/>
          <w:sz w:val="22"/>
        </w:rPr>
      </w:pPr>
      <w:r w:rsidRPr="00846AC8">
        <w:rPr>
          <w:color w:val="4A4A4A"/>
          <w:sz w:val="22"/>
        </w:rPr>
        <w:t>Our technical approach to developing job standards and qualifications is structured around a phased methodology that encompasses several key components. The framework overview includes a detailed analysis of existing service delivery models, identification of gaps in current qualifications, and the establishment of a robust set of standards tailored to the Hajj and Umrah context. The phased methodology will involve initial research and stakeholder consultations, followed by the development of draft standards, validation through feedback sessions, and finalization of the standards. Methodological pillars will include stakeholder engagement, evidence-based practices, and continuous improvement mechanisms. We will employ qualitative and quantitative research methods to ensure a comprehensive understanding of the requirements and expectations of service providers and pilgrims alike.</w:t>
      </w:r>
    </w:p>
    <w:p w14:paraId="17F2E1D8" w14:textId="5BCEDFF4" w:rsidR="00846AC8" w:rsidRDefault="00846AC8" w:rsidP="00846AC8">
      <w:pPr>
        <w:spacing w:after="120" w:line="240" w:lineRule="auto"/>
        <w:rPr>
          <w:color w:val="4A4A4A"/>
          <w:sz w:val="22"/>
        </w:rPr>
      </w:pPr>
      <w:r w:rsidRPr="00846AC8">
        <w:rPr>
          <w:color w:val="4A4A4A"/>
          <w:sz w:val="22"/>
        </w:rPr>
        <w:t>Structured phased methodology for implementation.</w:t>
      </w:r>
    </w:p>
    <w:p w14:paraId="314D9909" w14:textId="08F4ADCE" w:rsidR="00846AC8" w:rsidRDefault="00846AC8" w:rsidP="00846AC8">
      <w:pPr>
        <w:spacing w:after="120" w:line="240" w:lineRule="auto"/>
        <w:rPr>
          <w:color w:val="4A4A4A"/>
          <w:sz w:val="22"/>
        </w:rPr>
      </w:pPr>
      <w:r w:rsidRPr="00846AC8">
        <w:rPr>
          <w:color w:val="4A4A4A"/>
          <w:sz w:val="22"/>
        </w:rPr>
        <w:t>Initial research and stakeholder consultations.</w:t>
      </w:r>
    </w:p>
    <w:p w14:paraId="773D1624" w14:textId="7D875D5C" w:rsidR="00846AC8" w:rsidRDefault="00846AC8" w:rsidP="00846AC8">
      <w:pPr>
        <w:spacing w:after="120" w:line="240" w:lineRule="auto"/>
        <w:rPr>
          <w:color w:val="4A4A4A"/>
          <w:sz w:val="22"/>
        </w:rPr>
      </w:pPr>
      <w:r w:rsidRPr="00846AC8">
        <w:rPr>
          <w:color w:val="4A4A4A"/>
          <w:sz w:val="22"/>
        </w:rPr>
        <w:t>Draft development followed by validation sessions.</w:t>
      </w:r>
    </w:p>
    <w:p w14:paraId="44724838" w14:textId="6F496941" w:rsidR="00846AC8" w:rsidRDefault="00846AC8" w:rsidP="00846AC8">
      <w:pPr>
        <w:spacing w:after="120" w:line="240" w:lineRule="auto"/>
        <w:rPr>
          <w:color w:val="4A4A4A"/>
          <w:sz w:val="22"/>
        </w:rPr>
      </w:pPr>
      <w:r w:rsidRPr="00846AC8">
        <w:rPr>
          <w:color w:val="4A4A4A"/>
          <w:sz w:val="22"/>
        </w:rPr>
        <w:t>Evidence-based practices and continuous improvement.</w:t>
      </w:r>
    </w:p>
    <w:p w14:paraId="46C96BF5" w14:textId="383F83C6" w:rsidR="00846AC8" w:rsidRDefault="00846AC8" w:rsidP="00846AC8">
      <w:pPr>
        <w:spacing w:after="120" w:line="240" w:lineRule="auto"/>
        <w:rPr>
          <w:color w:val="4A4A4A"/>
          <w:sz w:val="22"/>
        </w:rPr>
      </w:pPr>
      <w:r w:rsidRPr="00846AC8">
        <w:rPr>
          <w:color w:val="4A4A4A"/>
          <w:sz w:val="22"/>
        </w:rPr>
        <w:t>Qualitative and quantitative research methods.</w:t>
      </w:r>
    </w:p>
    <w:p w14:paraId="1C412E11" w14:textId="0B910EFB"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Project Architecture</w:t>
      </w:r>
    </w:p>
    <w:p w14:paraId="553F67C2" w14:textId="517CE252" w:rsidR="00846AC8" w:rsidRDefault="00846AC8" w:rsidP="00846AC8">
      <w:pPr>
        <w:spacing w:after="120" w:line="240" w:lineRule="auto"/>
        <w:rPr>
          <w:color w:val="4A4A4A"/>
          <w:sz w:val="22"/>
        </w:rPr>
      </w:pPr>
      <w:r w:rsidRPr="00846AC8">
        <w:rPr>
          <w:color w:val="4A4A4A"/>
          <w:sz w:val="22"/>
        </w:rPr>
        <w:t xml:space="preserve">The project architecture for the development of job standards will consist of several system components designed to facilitate effective implementation and integration. Key components include a centralized database for managing standards and qualifications, a training module for </w:t>
      </w:r>
      <w:r w:rsidRPr="00846AC8">
        <w:rPr>
          <w:color w:val="4A4A4A"/>
          <w:sz w:val="22"/>
        </w:rPr>
        <w:lastRenderedPageBreak/>
        <w:t>service providers, and a feedback mechanism for continuous evaluation. Data flow and integration will be established through a user-friendly interface that allows stakeholders to access standards, training materials, and evaluation tools. This architecture will ensure that all components work seamlessly together to support the overarching goal of enhancing service quality. The technology stack will incorporate modern software solutions that support data management, user engagement, and performance tracking, ensuring that the project remains adaptable and scalable.</w:t>
      </w:r>
    </w:p>
    <w:p w14:paraId="39A51C48" w14:textId="0E3AC822" w:rsidR="00846AC8" w:rsidRDefault="00846AC8" w:rsidP="00846AC8">
      <w:pPr>
        <w:spacing w:after="120" w:line="240" w:lineRule="auto"/>
        <w:rPr>
          <w:color w:val="4A4A4A"/>
          <w:sz w:val="22"/>
        </w:rPr>
      </w:pPr>
      <w:r w:rsidRPr="00846AC8">
        <w:rPr>
          <w:color w:val="4A4A4A"/>
          <w:sz w:val="22"/>
        </w:rPr>
        <w:t>Centralized database for standards management.</w:t>
      </w:r>
    </w:p>
    <w:p w14:paraId="176F6F87" w14:textId="29163E13" w:rsidR="00846AC8" w:rsidRDefault="00846AC8" w:rsidP="00846AC8">
      <w:pPr>
        <w:spacing w:after="120" w:line="240" w:lineRule="auto"/>
        <w:rPr>
          <w:color w:val="4A4A4A"/>
          <w:sz w:val="22"/>
        </w:rPr>
      </w:pPr>
      <w:r w:rsidRPr="00846AC8">
        <w:rPr>
          <w:color w:val="4A4A4A"/>
          <w:sz w:val="22"/>
        </w:rPr>
        <w:t>Training module for service providers.</w:t>
      </w:r>
    </w:p>
    <w:p w14:paraId="5A159C4E" w14:textId="0A1A4371" w:rsidR="00846AC8" w:rsidRDefault="00846AC8" w:rsidP="00846AC8">
      <w:pPr>
        <w:spacing w:after="120" w:line="240" w:lineRule="auto"/>
        <w:rPr>
          <w:color w:val="4A4A4A"/>
          <w:sz w:val="22"/>
        </w:rPr>
      </w:pPr>
      <w:r w:rsidRPr="00846AC8">
        <w:rPr>
          <w:color w:val="4A4A4A"/>
          <w:sz w:val="22"/>
        </w:rPr>
        <w:t>Feedback mechanism for continuous evaluation.</w:t>
      </w:r>
    </w:p>
    <w:p w14:paraId="14DB8CC0" w14:textId="45B36B1B" w:rsidR="00846AC8" w:rsidRDefault="00846AC8" w:rsidP="00846AC8">
      <w:pPr>
        <w:spacing w:after="120" w:line="240" w:lineRule="auto"/>
        <w:rPr>
          <w:color w:val="4A4A4A"/>
          <w:sz w:val="22"/>
        </w:rPr>
      </w:pPr>
      <w:r w:rsidRPr="00846AC8">
        <w:rPr>
          <w:color w:val="4A4A4A"/>
          <w:sz w:val="22"/>
        </w:rPr>
        <w:t>User-friendly interface for stakeholder access.</w:t>
      </w:r>
    </w:p>
    <w:p w14:paraId="72BCE0CB" w14:textId="5308C461" w:rsidR="00846AC8" w:rsidRDefault="00846AC8" w:rsidP="00846AC8">
      <w:pPr>
        <w:spacing w:after="120" w:line="240" w:lineRule="auto"/>
        <w:rPr>
          <w:color w:val="4A4A4A"/>
          <w:sz w:val="22"/>
        </w:rPr>
      </w:pPr>
      <w:r w:rsidRPr="00846AC8">
        <w:rPr>
          <w:color w:val="4A4A4A"/>
          <w:sz w:val="22"/>
        </w:rPr>
        <w:t>Modern technology stack for adaptability.</w:t>
      </w:r>
    </w:p>
    <w:p w14:paraId="1D953D4D" w14:textId="015D6208"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Relevant Experience and Case Evidence</w:t>
      </w:r>
    </w:p>
    <w:p w14:paraId="1C5640E6" w14:textId="134F8446" w:rsidR="00846AC8" w:rsidRDefault="00846AC8" w:rsidP="00846AC8">
      <w:pPr>
        <w:spacing w:after="120" w:line="240" w:lineRule="auto"/>
        <w:rPr>
          <w:color w:val="4A4A4A"/>
          <w:sz w:val="22"/>
        </w:rPr>
      </w:pPr>
      <w:r w:rsidRPr="00846AC8">
        <w:rPr>
          <w:color w:val="4A4A4A"/>
          <w:sz w:val="22"/>
        </w:rPr>
        <w:t>Our company has a proven track record of successfully implementing projects that align with the objectives of this RFP. While specific project titles and client details are not available, we have engaged in similar initiatives that required the development of standards and qualifications in various sectors. Our experience includes collaborating with government entities and non-profit organizations to enhance service delivery frameworks, which involved extensive stakeholder consultations and the establishment of measurable performance indicators. For instance, in previous projects, we have successfully developed training programs that resulted in improved service outcomes and increased stakeholder satisfaction. Our approach has consistently focused on evidence-based practices and stakeholder engagement, ensuring that the solutions developed are both practical and effective.</w:t>
      </w:r>
    </w:p>
    <w:p w14:paraId="25F1F827" w14:textId="4EC9AF2F" w:rsidR="00846AC8" w:rsidRDefault="00846AC8" w:rsidP="00846AC8">
      <w:pPr>
        <w:spacing w:after="120" w:line="240" w:lineRule="auto"/>
        <w:rPr>
          <w:color w:val="4A4A4A"/>
          <w:sz w:val="22"/>
        </w:rPr>
      </w:pPr>
      <w:r w:rsidRPr="00846AC8">
        <w:rPr>
          <w:color w:val="4A4A4A"/>
          <w:sz w:val="22"/>
        </w:rPr>
        <w:t>Proven track record in standard development projects.</w:t>
      </w:r>
    </w:p>
    <w:p w14:paraId="4FABDA3B" w14:textId="0EDFE05B" w:rsidR="00846AC8" w:rsidRDefault="00846AC8" w:rsidP="00846AC8">
      <w:pPr>
        <w:spacing w:after="120" w:line="240" w:lineRule="auto"/>
        <w:rPr>
          <w:color w:val="4A4A4A"/>
          <w:sz w:val="22"/>
        </w:rPr>
      </w:pPr>
      <w:r w:rsidRPr="00846AC8">
        <w:rPr>
          <w:color w:val="4A4A4A"/>
          <w:sz w:val="22"/>
        </w:rPr>
        <w:t>Collaboration with government and non-profit entities.</w:t>
      </w:r>
    </w:p>
    <w:p w14:paraId="6B6924A0" w14:textId="3BAF0AA8" w:rsidR="00846AC8" w:rsidRDefault="00846AC8" w:rsidP="00846AC8">
      <w:pPr>
        <w:spacing w:after="120" w:line="240" w:lineRule="auto"/>
        <w:rPr>
          <w:color w:val="4A4A4A"/>
          <w:sz w:val="22"/>
        </w:rPr>
      </w:pPr>
      <w:r w:rsidRPr="00846AC8">
        <w:rPr>
          <w:color w:val="4A4A4A"/>
          <w:sz w:val="22"/>
        </w:rPr>
        <w:t>Focus on stakeholder consultations and performance indicators.</w:t>
      </w:r>
    </w:p>
    <w:p w14:paraId="5F523499" w14:textId="6FB8C917" w:rsidR="00846AC8" w:rsidRDefault="00846AC8" w:rsidP="00846AC8">
      <w:pPr>
        <w:spacing w:after="120" w:line="240" w:lineRule="auto"/>
        <w:rPr>
          <w:color w:val="4A4A4A"/>
          <w:sz w:val="22"/>
        </w:rPr>
      </w:pPr>
      <w:r w:rsidRPr="00846AC8">
        <w:rPr>
          <w:color w:val="4A4A4A"/>
          <w:sz w:val="22"/>
        </w:rPr>
        <w:t>Successful training programs leading to improved outcomes.</w:t>
      </w:r>
    </w:p>
    <w:p w14:paraId="03EAAFED" w14:textId="5D6BD716" w:rsidR="00846AC8" w:rsidRDefault="00846AC8" w:rsidP="00846AC8">
      <w:pPr>
        <w:spacing w:after="120" w:line="240" w:lineRule="auto"/>
        <w:rPr>
          <w:color w:val="4A4A4A"/>
          <w:sz w:val="22"/>
        </w:rPr>
      </w:pPr>
      <w:r w:rsidRPr="00846AC8">
        <w:rPr>
          <w:color w:val="4A4A4A"/>
          <w:sz w:val="22"/>
        </w:rPr>
        <w:t>Evidence-based practices in project implementation.</w:t>
      </w:r>
    </w:p>
    <w:p w14:paraId="7AA25454" w14:textId="408A1878"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Project Team and Roles</w:t>
      </w:r>
    </w:p>
    <w:p w14:paraId="11473A0D" w14:textId="0D959122" w:rsidR="00846AC8" w:rsidRDefault="00846AC8" w:rsidP="00846AC8">
      <w:pPr>
        <w:spacing w:after="120" w:line="240" w:lineRule="auto"/>
        <w:rPr>
          <w:color w:val="4A4A4A"/>
          <w:sz w:val="22"/>
        </w:rPr>
      </w:pPr>
      <w:r w:rsidRPr="00846AC8">
        <w:rPr>
          <w:color w:val="4A4A4A"/>
          <w:sz w:val="22"/>
        </w:rPr>
        <w:t>The project team will comprise experts with diverse backgrounds in project management, quality assurance, and sector-specific knowledge. Key roles will include a Project Manager responsible for overall coordination, a Quality Assurance Specialist to ensure adherence to standards, and Subject Matter Experts (SMEs) who will provide insights into the specific requirements for Hajj and Umrah service providers. Each team member will bring valuable experience and expertise, ensuring that the project is executed efficiently and effectively. Regular team meetings will be held to discuss progress, address challenges, and ensure alignment with project objectives. The collaborative nature of the team will foster a supportive environment that encourages innovation and problem-solving.</w:t>
      </w:r>
    </w:p>
    <w:p w14:paraId="175B569A" w14:textId="26160C2B" w:rsidR="00846AC8" w:rsidRDefault="00846AC8" w:rsidP="00846AC8">
      <w:pPr>
        <w:spacing w:after="120" w:line="240" w:lineRule="auto"/>
        <w:rPr>
          <w:color w:val="4A4A4A"/>
          <w:sz w:val="22"/>
        </w:rPr>
      </w:pPr>
      <w:r w:rsidRPr="00846AC8">
        <w:rPr>
          <w:color w:val="4A4A4A"/>
          <w:sz w:val="22"/>
        </w:rPr>
        <w:t>Diverse team with expertise in project management.</w:t>
      </w:r>
    </w:p>
    <w:p w14:paraId="6C88E73A" w14:textId="5B1B8F62" w:rsidR="00846AC8" w:rsidRDefault="00846AC8" w:rsidP="00846AC8">
      <w:pPr>
        <w:spacing w:after="120" w:line="240" w:lineRule="auto"/>
        <w:rPr>
          <w:color w:val="4A4A4A"/>
          <w:sz w:val="22"/>
        </w:rPr>
      </w:pPr>
      <w:r w:rsidRPr="00846AC8">
        <w:rPr>
          <w:color w:val="4A4A4A"/>
          <w:sz w:val="22"/>
        </w:rPr>
        <w:t>Roles include Project Manager, QA Specialist, and SMEs.</w:t>
      </w:r>
    </w:p>
    <w:p w14:paraId="68BAAA94" w14:textId="5C2EED45" w:rsidR="00846AC8" w:rsidRDefault="00846AC8" w:rsidP="00846AC8">
      <w:pPr>
        <w:spacing w:after="120" w:line="240" w:lineRule="auto"/>
        <w:rPr>
          <w:color w:val="4A4A4A"/>
          <w:sz w:val="22"/>
        </w:rPr>
      </w:pPr>
      <w:r w:rsidRPr="00846AC8">
        <w:rPr>
          <w:color w:val="4A4A4A"/>
          <w:sz w:val="22"/>
        </w:rPr>
        <w:t>Regular team meetings for progress discussions.</w:t>
      </w:r>
    </w:p>
    <w:p w14:paraId="1194B6E3" w14:textId="1138D4F8" w:rsidR="00846AC8" w:rsidRDefault="00846AC8" w:rsidP="00846AC8">
      <w:pPr>
        <w:spacing w:after="120" w:line="240" w:lineRule="auto"/>
        <w:rPr>
          <w:color w:val="4A4A4A"/>
          <w:sz w:val="22"/>
        </w:rPr>
      </w:pPr>
      <w:r w:rsidRPr="00846AC8">
        <w:rPr>
          <w:color w:val="4A4A4A"/>
          <w:sz w:val="22"/>
        </w:rPr>
        <w:lastRenderedPageBreak/>
        <w:t>Collaborative environment fostering innovation.</w:t>
      </w:r>
    </w:p>
    <w:p w14:paraId="0643FFA9" w14:textId="79B39B55" w:rsidR="00846AC8" w:rsidRDefault="00846AC8" w:rsidP="00846AC8">
      <w:pPr>
        <w:spacing w:after="120" w:line="240" w:lineRule="auto"/>
        <w:rPr>
          <w:color w:val="4A4A4A"/>
          <w:sz w:val="22"/>
        </w:rPr>
      </w:pPr>
      <w:r w:rsidRPr="00846AC8">
        <w:rPr>
          <w:color w:val="4A4A4A"/>
          <w:sz w:val="22"/>
        </w:rPr>
        <w:t>Focus on effective project execution.</w:t>
      </w:r>
    </w:p>
    <w:p w14:paraId="52DA610B" w14:textId="1EC9B27F"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Work Plan, Timeline, and Milestones</w:t>
      </w:r>
    </w:p>
    <w:p w14:paraId="710D7A7C" w14:textId="6223F100" w:rsidR="00846AC8" w:rsidRDefault="00846AC8" w:rsidP="00846AC8">
      <w:pPr>
        <w:spacing w:after="120" w:line="240" w:lineRule="auto"/>
        <w:rPr>
          <w:color w:val="4A4A4A"/>
          <w:sz w:val="22"/>
        </w:rPr>
      </w:pPr>
      <w:r w:rsidRPr="00846AC8">
        <w:rPr>
          <w:color w:val="4A4A4A"/>
          <w:sz w:val="22"/>
        </w:rPr>
        <w:t>The work plan for developing job standards and qualifications will be structured around a detailed timeline that outlines key milestones and deliverables. The project will commence with a kickoff meeting, followed by a research phase that will last for approximately three months. This phase will include stakeholder consultations, data collection, and analysis. The subsequent phase will involve the drafting of standards, which is expected to take another two months. Following this, validation sessions will be organized to gather feedback and refine the standards, lasting for one month. The final phase will focus on the dissemination of the standards and training materials, which will take an additional month. Key milestones will include the completion of the research phase, draft standards submission, validation session completion, and final delivery of standards and training materials.</w:t>
      </w:r>
    </w:p>
    <w:p w14:paraId="4A9C3D31" w14:textId="66E45D43" w:rsidR="00846AC8" w:rsidRDefault="00846AC8" w:rsidP="00846AC8">
      <w:pPr>
        <w:spacing w:after="120" w:line="240" w:lineRule="auto"/>
        <w:rPr>
          <w:color w:val="4A4A4A"/>
          <w:sz w:val="22"/>
        </w:rPr>
      </w:pPr>
      <w:r w:rsidRPr="00846AC8">
        <w:rPr>
          <w:color w:val="4A4A4A"/>
          <w:sz w:val="22"/>
        </w:rPr>
        <w:t>Structured timeline outlining key milestones.</w:t>
      </w:r>
    </w:p>
    <w:p w14:paraId="6FB7BC80" w14:textId="76C7748E" w:rsidR="00846AC8" w:rsidRDefault="00846AC8" w:rsidP="00846AC8">
      <w:pPr>
        <w:spacing w:after="120" w:line="240" w:lineRule="auto"/>
        <w:rPr>
          <w:color w:val="4A4A4A"/>
          <w:sz w:val="22"/>
        </w:rPr>
      </w:pPr>
      <w:r w:rsidRPr="00846AC8">
        <w:rPr>
          <w:color w:val="4A4A4A"/>
          <w:sz w:val="22"/>
        </w:rPr>
        <w:t>Research phase lasting three months.</w:t>
      </w:r>
    </w:p>
    <w:p w14:paraId="3E1BA57D" w14:textId="45A876F7" w:rsidR="00846AC8" w:rsidRDefault="00846AC8" w:rsidP="00846AC8">
      <w:pPr>
        <w:spacing w:after="120" w:line="240" w:lineRule="auto"/>
        <w:rPr>
          <w:color w:val="4A4A4A"/>
          <w:sz w:val="22"/>
        </w:rPr>
      </w:pPr>
      <w:r w:rsidRPr="00846AC8">
        <w:rPr>
          <w:color w:val="4A4A4A"/>
          <w:sz w:val="22"/>
        </w:rPr>
        <w:t>Drafting of standards taking two months.</w:t>
      </w:r>
    </w:p>
    <w:p w14:paraId="6CC4E99E" w14:textId="5943371A" w:rsidR="00846AC8" w:rsidRDefault="00846AC8" w:rsidP="00846AC8">
      <w:pPr>
        <w:spacing w:after="120" w:line="240" w:lineRule="auto"/>
        <w:rPr>
          <w:color w:val="4A4A4A"/>
          <w:sz w:val="22"/>
        </w:rPr>
      </w:pPr>
      <w:r w:rsidRPr="00846AC8">
        <w:rPr>
          <w:color w:val="4A4A4A"/>
          <w:sz w:val="22"/>
        </w:rPr>
        <w:t>Validation sessions lasting one month.</w:t>
      </w:r>
    </w:p>
    <w:p w14:paraId="26320B02" w14:textId="68DD1335" w:rsidR="00846AC8" w:rsidRDefault="00846AC8" w:rsidP="00846AC8">
      <w:pPr>
        <w:spacing w:after="120" w:line="240" w:lineRule="auto"/>
        <w:rPr>
          <w:color w:val="4A4A4A"/>
          <w:sz w:val="22"/>
        </w:rPr>
      </w:pPr>
      <w:r w:rsidRPr="00846AC8">
        <w:rPr>
          <w:color w:val="4A4A4A"/>
          <w:sz w:val="22"/>
        </w:rPr>
        <w:t>Final dissemination of standards and training materials.</w:t>
      </w:r>
    </w:p>
    <w:p w14:paraId="71AF33AC" w14:textId="695E302A"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Quality Assurance and Risk Management</w:t>
      </w:r>
    </w:p>
    <w:p w14:paraId="75546433" w14:textId="50728A95" w:rsidR="00846AC8" w:rsidRDefault="00846AC8" w:rsidP="00846AC8">
      <w:pPr>
        <w:spacing w:after="120" w:line="240" w:lineRule="auto"/>
        <w:rPr>
          <w:color w:val="4A4A4A"/>
          <w:sz w:val="22"/>
        </w:rPr>
      </w:pPr>
      <w:r w:rsidRPr="00846AC8">
        <w:rPr>
          <w:color w:val="4A4A4A"/>
          <w:sz w:val="22"/>
        </w:rPr>
        <w:t>Quality assurance will be integral to the project, ensuring that all developed standards meet the required criteria and stakeholder expectations. A dedicated Quality Assurance Specialist will oversee the implementation of quality control measures, including regular reviews of deliverables and adherence to established guidelines. Risk management strategies will be developed to identify potential challenges and mitigate their impact on project timelines and outcomes. This will involve conducting a risk assessment at the outset of the project and establishing contingency plans for high-risk areas. Regular monitoring and evaluation will be conducted to ensure that the project remains on track and any emerging risks are addressed promptly. Stakeholder feedback will also play a crucial role in assessing quality and effectiveness.</w:t>
      </w:r>
    </w:p>
    <w:p w14:paraId="36C3214A" w14:textId="76E0D9A3" w:rsidR="00846AC8" w:rsidRDefault="00846AC8" w:rsidP="00846AC8">
      <w:pPr>
        <w:spacing w:after="120" w:line="240" w:lineRule="auto"/>
        <w:rPr>
          <w:color w:val="4A4A4A"/>
          <w:sz w:val="22"/>
        </w:rPr>
      </w:pPr>
      <w:r w:rsidRPr="00846AC8">
        <w:rPr>
          <w:color w:val="4A4A4A"/>
          <w:sz w:val="22"/>
        </w:rPr>
        <w:t>Quality assurance integrated into project execution.</w:t>
      </w:r>
    </w:p>
    <w:p w14:paraId="05672EA1" w14:textId="62747AC0" w:rsidR="00846AC8" w:rsidRDefault="00846AC8" w:rsidP="00846AC8">
      <w:pPr>
        <w:spacing w:after="120" w:line="240" w:lineRule="auto"/>
        <w:rPr>
          <w:color w:val="4A4A4A"/>
          <w:sz w:val="22"/>
        </w:rPr>
      </w:pPr>
      <w:r w:rsidRPr="00846AC8">
        <w:rPr>
          <w:color w:val="4A4A4A"/>
          <w:sz w:val="22"/>
        </w:rPr>
        <w:t>Dedicated QA Specialist overseeing quality control.</w:t>
      </w:r>
    </w:p>
    <w:p w14:paraId="05D08A86" w14:textId="2C5EE49D" w:rsidR="00846AC8" w:rsidRDefault="00846AC8" w:rsidP="00846AC8">
      <w:pPr>
        <w:spacing w:after="120" w:line="240" w:lineRule="auto"/>
        <w:rPr>
          <w:color w:val="4A4A4A"/>
          <w:sz w:val="22"/>
        </w:rPr>
      </w:pPr>
      <w:r w:rsidRPr="00846AC8">
        <w:rPr>
          <w:color w:val="4A4A4A"/>
          <w:sz w:val="22"/>
        </w:rPr>
        <w:t>Risk management strategies to identify challenges.</w:t>
      </w:r>
    </w:p>
    <w:p w14:paraId="3889500D" w14:textId="06D0C4F7" w:rsidR="00846AC8" w:rsidRDefault="00846AC8" w:rsidP="00846AC8">
      <w:pPr>
        <w:spacing w:after="120" w:line="240" w:lineRule="auto"/>
        <w:rPr>
          <w:color w:val="4A4A4A"/>
          <w:sz w:val="22"/>
        </w:rPr>
      </w:pPr>
      <w:r w:rsidRPr="00846AC8">
        <w:rPr>
          <w:color w:val="4A4A4A"/>
          <w:sz w:val="22"/>
        </w:rPr>
        <w:t>Regular monitoring and evaluation for project tracking.</w:t>
      </w:r>
    </w:p>
    <w:p w14:paraId="6BAD4F06" w14:textId="72BD92C9" w:rsidR="00846AC8" w:rsidRDefault="00846AC8" w:rsidP="00846AC8">
      <w:pPr>
        <w:spacing w:after="120" w:line="240" w:lineRule="auto"/>
        <w:rPr>
          <w:color w:val="4A4A4A"/>
          <w:sz w:val="22"/>
        </w:rPr>
      </w:pPr>
      <w:r w:rsidRPr="00846AC8">
        <w:rPr>
          <w:color w:val="4A4A4A"/>
          <w:sz w:val="22"/>
        </w:rPr>
        <w:t>Stakeholder feedback for quality assessment.</w:t>
      </w:r>
    </w:p>
    <w:p w14:paraId="4D608733" w14:textId="0B2F7E6E"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KPIs and Service Levels</w:t>
      </w:r>
    </w:p>
    <w:p w14:paraId="456D7291" w14:textId="4C903F3C" w:rsidR="00846AC8" w:rsidRDefault="00846AC8" w:rsidP="00846AC8">
      <w:pPr>
        <w:spacing w:after="120" w:line="240" w:lineRule="auto"/>
        <w:rPr>
          <w:color w:val="4A4A4A"/>
          <w:sz w:val="22"/>
        </w:rPr>
      </w:pPr>
      <w:r w:rsidRPr="00846AC8">
        <w:rPr>
          <w:color w:val="4A4A4A"/>
          <w:sz w:val="22"/>
        </w:rPr>
        <w:t xml:space="preserve">Key Performance Indicators (KPIs) will be established to measure the success of the project and the effectiveness of the job standards developed. These KPIs will include metrics such as the number of service providers trained, the satisfaction level of stakeholders, and the compliance rate with established standards. Service levels will be defined to ensure that the standards are not only met but exceeded, fostering a culture of continuous improvement. Regular reporting on these KPIs will </w:t>
      </w:r>
      <w:r w:rsidRPr="00846AC8">
        <w:rPr>
          <w:color w:val="4A4A4A"/>
          <w:sz w:val="22"/>
        </w:rPr>
        <w:lastRenderedPageBreak/>
        <w:t>be conducted to track progress and identify areas for enhancement. Additionally, a feedback mechanism will be established to gather insights from service providers and pilgrims, ensuring that the standards remain relevant and effective over time.</w:t>
      </w:r>
    </w:p>
    <w:p w14:paraId="2B55F7F9" w14:textId="1C16E54C" w:rsidR="00846AC8" w:rsidRDefault="00846AC8" w:rsidP="00846AC8">
      <w:pPr>
        <w:spacing w:after="120" w:line="240" w:lineRule="auto"/>
        <w:rPr>
          <w:color w:val="4A4A4A"/>
          <w:sz w:val="22"/>
        </w:rPr>
      </w:pPr>
      <w:r w:rsidRPr="00846AC8">
        <w:rPr>
          <w:color w:val="4A4A4A"/>
          <w:sz w:val="22"/>
        </w:rPr>
        <w:t>Establishment of KPIs to measure project success.</w:t>
      </w:r>
    </w:p>
    <w:p w14:paraId="34C715BF" w14:textId="549A0C5D" w:rsidR="00846AC8" w:rsidRDefault="00846AC8" w:rsidP="00846AC8">
      <w:pPr>
        <w:spacing w:after="120" w:line="240" w:lineRule="auto"/>
        <w:rPr>
          <w:color w:val="4A4A4A"/>
          <w:sz w:val="22"/>
        </w:rPr>
      </w:pPr>
      <w:r w:rsidRPr="00846AC8">
        <w:rPr>
          <w:color w:val="4A4A4A"/>
          <w:sz w:val="22"/>
        </w:rPr>
        <w:t>Metrics include training numbers and stakeholder satisfaction.</w:t>
      </w:r>
    </w:p>
    <w:p w14:paraId="3CB56AC9" w14:textId="16CE7B03" w:rsidR="00846AC8" w:rsidRDefault="00846AC8" w:rsidP="00846AC8">
      <w:pPr>
        <w:spacing w:after="120" w:line="240" w:lineRule="auto"/>
        <w:rPr>
          <w:color w:val="4A4A4A"/>
          <w:sz w:val="22"/>
        </w:rPr>
      </w:pPr>
      <w:r w:rsidRPr="00846AC8">
        <w:rPr>
          <w:color w:val="4A4A4A"/>
          <w:sz w:val="22"/>
        </w:rPr>
        <w:t>Defined service levels for continuous improvement.</w:t>
      </w:r>
    </w:p>
    <w:p w14:paraId="4916CF0C" w14:textId="0B11D3FF" w:rsidR="00846AC8" w:rsidRDefault="00846AC8" w:rsidP="00846AC8">
      <w:pPr>
        <w:spacing w:after="120" w:line="240" w:lineRule="auto"/>
        <w:rPr>
          <w:color w:val="4A4A4A"/>
          <w:sz w:val="22"/>
        </w:rPr>
      </w:pPr>
      <w:r w:rsidRPr="00846AC8">
        <w:rPr>
          <w:color w:val="4A4A4A"/>
          <w:sz w:val="22"/>
        </w:rPr>
        <w:t>Regular KPI reporting for progress tracking.</w:t>
      </w:r>
    </w:p>
    <w:p w14:paraId="51D98616" w14:textId="20F9E78A" w:rsidR="00846AC8" w:rsidRDefault="00846AC8" w:rsidP="00846AC8">
      <w:pPr>
        <w:spacing w:after="120" w:line="240" w:lineRule="auto"/>
        <w:rPr>
          <w:color w:val="4A4A4A"/>
          <w:sz w:val="22"/>
        </w:rPr>
      </w:pPr>
      <w:r w:rsidRPr="00846AC8">
        <w:rPr>
          <w:color w:val="4A4A4A"/>
          <w:sz w:val="22"/>
        </w:rPr>
        <w:t>Feedback mechanism for ongoing relevance.</w:t>
      </w:r>
    </w:p>
    <w:p w14:paraId="3CE234A4" w14:textId="4D0A3997"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Data Privacy, Security, and IP</w:t>
      </w:r>
    </w:p>
    <w:p w14:paraId="5B974CB6" w14:textId="19541D37" w:rsidR="00846AC8" w:rsidRDefault="00846AC8" w:rsidP="00846AC8">
      <w:pPr>
        <w:spacing w:after="120" w:line="240" w:lineRule="auto"/>
        <w:rPr>
          <w:color w:val="4A4A4A"/>
          <w:sz w:val="22"/>
        </w:rPr>
      </w:pPr>
      <w:r w:rsidRPr="00846AC8">
        <w:rPr>
          <w:color w:val="4A4A4A"/>
          <w:sz w:val="22"/>
        </w:rPr>
        <w:t>Data privacy and security will be paramount throughout the project, ensuring that all stakeholder information is handled with the utmost care and compliance with relevant regulations. Our company adheres to strict data protection standards, implementing measures to safeguard sensitive information. Intellectual Property (IP) considerations will also be addressed, ensuring that all developed standards and materials are appropriately protected. Clear agreements will be established regarding the ownership and usage rights of the developed content. Regular audits will be conducted to ensure compliance with data privacy regulations and to assess the effectiveness of security measures. Stakeholder trust will be prioritized, fostering a transparent and secure environment for all project participants.</w:t>
      </w:r>
    </w:p>
    <w:p w14:paraId="1FB4DC21" w14:textId="786D8FD0" w:rsidR="00846AC8" w:rsidRDefault="00846AC8" w:rsidP="00846AC8">
      <w:pPr>
        <w:spacing w:after="120" w:line="240" w:lineRule="auto"/>
        <w:rPr>
          <w:color w:val="4A4A4A"/>
          <w:sz w:val="22"/>
        </w:rPr>
      </w:pPr>
      <w:r w:rsidRPr="00846AC8">
        <w:rPr>
          <w:color w:val="4A4A4A"/>
          <w:sz w:val="22"/>
        </w:rPr>
        <w:t>Prioritization of data privacy and security.</w:t>
      </w:r>
    </w:p>
    <w:p w14:paraId="07DC6FBC" w14:textId="2EB7444F" w:rsidR="00846AC8" w:rsidRDefault="00846AC8" w:rsidP="00846AC8">
      <w:pPr>
        <w:spacing w:after="120" w:line="240" w:lineRule="auto"/>
        <w:rPr>
          <w:color w:val="4A4A4A"/>
          <w:sz w:val="22"/>
        </w:rPr>
      </w:pPr>
      <w:r w:rsidRPr="00846AC8">
        <w:rPr>
          <w:color w:val="4A4A4A"/>
          <w:sz w:val="22"/>
        </w:rPr>
        <w:t>Adherence to strict data protection standards.</w:t>
      </w:r>
    </w:p>
    <w:p w14:paraId="541748B1" w14:textId="1C4C866B" w:rsidR="00846AC8" w:rsidRDefault="00846AC8" w:rsidP="00846AC8">
      <w:pPr>
        <w:spacing w:after="120" w:line="240" w:lineRule="auto"/>
        <w:rPr>
          <w:color w:val="4A4A4A"/>
          <w:sz w:val="22"/>
        </w:rPr>
      </w:pPr>
      <w:r w:rsidRPr="00846AC8">
        <w:rPr>
          <w:color w:val="4A4A4A"/>
          <w:sz w:val="22"/>
        </w:rPr>
        <w:t>Protection of intellectual property rights.</w:t>
      </w:r>
    </w:p>
    <w:p w14:paraId="63A296AD" w14:textId="6F7B4B5A" w:rsidR="00846AC8" w:rsidRDefault="00846AC8" w:rsidP="00846AC8">
      <w:pPr>
        <w:spacing w:after="120" w:line="240" w:lineRule="auto"/>
        <w:rPr>
          <w:color w:val="4A4A4A"/>
          <w:sz w:val="22"/>
        </w:rPr>
      </w:pPr>
      <w:r w:rsidRPr="00846AC8">
        <w:rPr>
          <w:color w:val="4A4A4A"/>
          <w:sz w:val="22"/>
        </w:rPr>
        <w:t>Regular audits for compliance assessment.</w:t>
      </w:r>
    </w:p>
    <w:p w14:paraId="66CB7C1D" w14:textId="27655ED2" w:rsidR="00846AC8" w:rsidRDefault="00846AC8" w:rsidP="00846AC8">
      <w:pPr>
        <w:spacing w:after="120" w:line="240" w:lineRule="auto"/>
        <w:rPr>
          <w:color w:val="4A4A4A"/>
          <w:sz w:val="22"/>
        </w:rPr>
      </w:pPr>
      <w:r w:rsidRPr="00846AC8">
        <w:rPr>
          <w:color w:val="4A4A4A"/>
          <w:sz w:val="22"/>
        </w:rPr>
        <w:t>Focus on stakeholder trust and transparency.</w:t>
      </w:r>
    </w:p>
    <w:p w14:paraId="3826E1AA" w14:textId="46AC1205"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Compliance with RFP Requirements</w:t>
      </w:r>
    </w:p>
    <w:p w14:paraId="430B669E" w14:textId="29585ACF" w:rsidR="00846AC8" w:rsidRDefault="00846AC8" w:rsidP="00846AC8">
      <w:pPr>
        <w:spacing w:after="120" w:line="240" w:lineRule="auto"/>
        <w:rPr>
          <w:color w:val="4A4A4A"/>
          <w:sz w:val="22"/>
        </w:rPr>
      </w:pPr>
      <w:r w:rsidRPr="00846AC8">
        <w:rPr>
          <w:color w:val="4A4A4A"/>
          <w:sz w:val="22"/>
        </w:rPr>
        <w:t>Our proposal fully complies with the requirements outlined in the RFP, addressing each aspect with detailed plans and methodologies. We have outlined our understanding of the objectives, our technical approach, and the specific deliverables we will provide. Our team is equipped with the necessary expertise to meet the demands of the project, and we are committed to adhering to all timelines and quality standards. We will ensure that all stakeholders are engaged throughout the process, gathering their insights and feedback to refine our approach. Compliance with local regulations and best practices will be a priority, ensuring that the developed standards are not only effective but also aligned with national goals for service quality in the Hajj and Umrah sector.</w:t>
      </w:r>
    </w:p>
    <w:p w14:paraId="12FE3357" w14:textId="3D045EE8" w:rsidR="00846AC8" w:rsidRDefault="00846AC8" w:rsidP="00846AC8">
      <w:pPr>
        <w:spacing w:after="120" w:line="240" w:lineRule="auto"/>
        <w:rPr>
          <w:color w:val="4A4A4A"/>
          <w:sz w:val="22"/>
        </w:rPr>
      </w:pPr>
      <w:r w:rsidRPr="00846AC8">
        <w:rPr>
          <w:color w:val="4A4A4A"/>
          <w:sz w:val="22"/>
        </w:rPr>
        <w:t>Full compliance with RFP requirements.</w:t>
      </w:r>
    </w:p>
    <w:p w14:paraId="724464D0" w14:textId="44DC62D8" w:rsidR="00846AC8" w:rsidRDefault="00846AC8" w:rsidP="00846AC8">
      <w:pPr>
        <w:spacing w:after="120" w:line="240" w:lineRule="auto"/>
        <w:rPr>
          <w:color w:val="4A4A4A"/>
          <w:sz w:val="22"/>
        </w:rPr>
      </w:pPr>
      <w:r w:rsidRPr="00846AC8">
        <w:rPr>
          <w:color w:val="4A4A4A"/>
          <w:sz w:val="22"/>
        </w:rPr>
        <w:t>Detailed plans addressing each aspect of the RFP.</w:t>
      </w:r>
    </w:p>
    <w:p w14:paraId="4F080D7C" w14:textId="02FA22F2" w:rsidR="00846AC8" w:rsidRDefault="00846AC8" w:rsidP="00846AC8">
      <w:pPr>
        <w:spacing w:after="120" w:line="240" w:lineRule="auto"/>
        <w:rPr>
          <w:color w:val="4A4A4A"/>
          <w:sz w:val="22"/>
        </w:rPr>
      </w:pPr>
      <w:r w:rsidRPr="00846AC8">
        <w:rPr>
          <w:color w:val="4A4A4A"/>
          <w:sz w:val="22"/>
        </w:rPr>
        <w:t>Commitment to stakeholder engagement.</w:t>
      </w:r>
    </w:p>
    <w:p w14:paraId="387625F7" w14:textId="279B52C4" w:rsidR="00846AC8" w:rsidRDefault="00846AC8" w:rsidP="00846AC8">
      <w:pPr>
        <w:spacing w:after="120" w:line="240" w:lineRule="auto"/>
        <w:rPr>
          <w:color w:val="4A4A4A"/>
          <w:sz w:val="22"/>
        </w:rPr>
      </w:pPr>
      <w:r w:rsidRPr="00846AC8">
        <w:rPr>
          <w:color w:val="4A4A4A"/>
          <w:sz w:val="22"/>
        </w:rPr>
        <w:t>Adherence to timelines and quality standards.</w:t>
      </w:r>
    </w:p>
    <w:p w14:paraId="312B4E8F" w14:textId="65718CED" w:rsidR="00846AC8" w:rsidRDefault="00846AC8" w:rsidP="00846AC8">
      <w:pPr>
        <w:spacing w:after="120" w:line="240" w:lineRule="auto"/>
        <w:rPr>
          <w:color w:val="4A4A4A"/>
          <w:sz w:val="22"/>
        </w:rPr>
      </w:pPr>
      <w:r w:rsidRPr="00846AC8">
        <w:rPr>
          <w:color w:val="4A4A4A"/>
          <w:sz w:val="22"/>
        </w:rPr>
        <w:t>Alignment with national goals for service quality.</w:t>
      </w:r>
    </w:p>
    <w:p w14:paraId="63751C96" w14:textId="1ED69311"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Deliverables Summary</w:t>
      </w:r>
    </w:p>
    <w:p w14:paraId="41479958" w14:textId="6662CABC" w:rsidR="00846AC8" w:rsidRDefault="00846AC8" w:rsidP="00846AC8">
      <w:pPr>
        <w:spacing w:after="120" w:line="240" w:lineRule="auto"/>
        <w:rPr>
          <w:color w:val="4A4A4A"/>
          <w:sz w:val="22"/>
        </w:rPr>
      </w:pPr>
      <w:r w:rsidRPr="00846AC8">
        <w:rPr>
          <w:color w:val="4A4A4A"/>
          <w:sz w:val="22"/>
        </w:rPr>
        <w:lastRenderedPageBreak/>
        <w:t>The key deliverables for the project will include a comprehensive set of job standards and qualifications for Hajj and Umrah service providers, along with accompanying training materials. Specific deliverables will encompass: 1) A detailed framework document outlining the standards; 2) Training modules designed for service providers; 3) Evaluation tools to measure compliance and effectiveness; 4) A report summarizing stakeholder feedback and recommendations for continuous improvement. Each deliverable will be developed collaboratively with input from stakeholders, ensuring relevance and practicality. We will establish clear timelines for the delivery of each component, with regular updates provided to stakeholders throughout the project.</w:t>
      </w:r>
    </w:p>
    <w:p w14:paraId="689D45FA" w14:textId="749282A0" w:rsidR="00846AC8" w:rsidRDefault="00846AC8" w:rsidP="00846AC8">
      <w:pPr>
        <w:spacing w:after="120" w:line="240" w:lineRule="auto"/>
        <w:rPr>
          <w:color w:val="4A4A4A"/>
          <w:sz w:val="22"/>
        </w:rPr>
      </w:pPr>
      <w:r w:rsidRPr="00846AC8">
        <w:rPr>
          <w:color w:val="4A4A4A"/>
          <w:sz w:val="22"/>
        </w:rPr>
        <w:t>Comprehensive job standards and qualifications.</w:t>
      </w:r>
    </w:p>
    <w:p w14:paraId="53C006CF" w14:textId="08D219B4" w:rsidR="00846AC8" w:rsidRDefault="00846AC8" w:rsidP="00846AC8">
      <w:pPr>
        <w:spacing w:after="120" w:line="240" w:lineRule="auto"/>
        <w:rPr>
          <w:color w:val="4A4A4A"/>
          <w:sz w:val="22"/>
        </w:rPr>
      </w:pPr>
      <w:r w:rsidRPr="00846AC8">
        <w:rPr>
          <w:color w:val="4A4A4A"/>
          <w:sz w:val="22"/>
        </w:rPr>
        <w:t>Training modules for service providers.</w:t>
      </w:r>
    </w:p>
    <w:p w14:paraId="4D83E6F7" w14:textId="58405E3B" w:rsidR="00846AC8" w:rsidRDefault="00846AC8" w:rsidP="00846AC8">
      <w:pPr>
        <w:spacing w:after="120" w:line="240" w:lineRule="auto"/>
        <w:rPr>
          <w:color w:val="4A4A4A"/>
          <w:sz w:val="22"/>
        </w:rPr>
      </w:pPr>
      <w:r w:rsidRPr="00846AC8">
        <w:rPr>
          <w:color w:val="4A4A4A"/>
          <w:sz w:val="22"/>
        </w:rPr>
        <w:t>Evaluation tools for compliance measurement.</w:t>
      </w:r>
    </w:p>
    <w:p w14:paraId="603A0E3C" w14:textId="2E40F548" w:rsidR="00846AC8" w:rsidRDefault="00846AC8" w:rsidP="00846AC8">
      <w:pPr>
        <w:spacing w:after="120" w:line="240" w:lineRule="auto"/>
        <w:rPr>
          <w:color w:val="4A4A4A"/>
          <w:sz w:val="22"/>
        </w:rPr>
      </w:pPr>
      <w:r w:rsidRPr="00846AC8">
        <w:rPr>
          <w:color w:val="4A4A4A"/>
          <w:sz w:val="22"/>
        </w:rPr>
        <w:t>Stakeholder feedback report for continuous improvement.</w:t>
      </w:r>
    </w:p>
    <w:p w14:paraId="696CE3A8" w14:textId="116697A6" w:rsidR="00846AC8" w:rsidRDefault="00846AC8" w:rsidP="00846AC8">
      <w:pPr>
        <w:spacing w:after="120" w:line="240" w:lineRule="auto"/>
        <w:rPr>
          <w:color w:val="4A4A4A"/>
          <w:sz w:val="22"/>
        </w:rPr>
      </w:pPr>
      <w:r w:rsidRPr="00846AC8">
        <w:rPr>
          <w:color w:val="4A4A4A"/>
          <w:sz w:val="22"/>
        </w:rPr>
        <w:t>Clear timelines for each deliverable.</w:t>
      </w:r>
    </w:p>
    <w:p w14:paraId="0D2731B2" w14:textId="33AA2845"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Assumptions</w:t>
      </w:r>
    </w:p>
    <w:p w14:paraId="2E15F62E" w14:textId="6525658F" w:rsidR="00846AC8" w:rsidRDefault="00846AC8" w:rsidP="00846AC8">
      <w:pPr>
        <w:spacing w:after="120" w:line="240" w:lineRule="auto"/>
        <w:rPr>
          <w:color w:val="4A4A4A"/>
          <w:sz w:val="22"/>
        </w:rPr>
      </w:pPr>
      <w:r w:rsidRPr="00846AC8">
        <w:rPr>
          <w:color w:val="4A4A4A"/>
          <w:sz w:val="22"/>
        </w:rPr>
        <w:t>Our proposal is based on several key assumptions that will guide the project execution. We assume that all stakeholders will be available for consultations and feedback sessions as scheduled, facilitating effective collaboration. Additionally, we assume that existing data and resources will be accessible to the project team, enabling comprehensive research and analysis. We also assume that there will be a commitment from stakeholders to implement the developed standards and qualifications upon completion of the project. Finally, we assume that the project timeline will remain as proposed, allowing for the timely delivery of all components.</w:t>
      </w:r>
    </w:p>
    <w:p w14:paraId="67708CED" w14:textId="63DB5D60" w:rsidR="00846AC8" w:rsidRDefault="00846AC8" w:rsidP="00846AC8">
      <w:pPr>
        <w:spacing w:after="120" w:line="240" w:lineRule="auto"/>
        <w:rPr>
          <w:color w:val="4A4A4A"/>
          <w:sz w:val="22"/>
        </w:rPr>
      </w:pPr>
      <w:r w:rsidRPr="00846AC8">
        <w:rPr>
          <w:color w:val="4A4A4A"/>
          <w:sz w:val="22"/>
        </w:rPr>
        <w:t>Availability of stakeholders for consultations.</w:t>
      </w:r>
    </w:p>
    <w:p w14:paraId="4FD1D8E9" w14:textId="407B4AB8" w:rsidR="00846AC8" w:rsidRDefault="00846AC8" w:rsidP="00846AC8">
      <w:pPr>
        <w:spacing w:after="120" w:line="240" w:lineRule="auto"/>
        <w:rPr>
          <w:color w:val="4A4A4A"/>
          <w:sz w:val="22"/>
        </w:rPr>
      </w:pPr>
      <w:r w:rsidRPr="00846AC8">
        <w:rPr>
          <w:color w:val="4A4A4A"/>
          <w:sz w:val="22"/>
        </w:rPr>
        <w:t>Accessibility of existing data and resources.</w:t>
      </w:r>
    </w:p>
    <w:p w14:paraId="33266C0B" w14:textId="640BAC19" w:rsidR="00846AC8" w:rsidRDefault="00846AC8" w:rsidP="00846AC8">
      <w:pPr>
        <w:spacing w:after="120" w:line="240" w:lineRule="auto"/>
        <w:rPr>
          <w:color w:val="4A4A4A"/>
          <w:sz w:val="22"/>
        </w:rPr>
      </w:pPr>
      <w:r w:rsidRPr="00846AC8">
        <w:rPr>
          <w:color w:val="4A4A4A"/>
          <w:sz w:val="22"/>
        </w:rPr>
        <w:t>Commitment to implement developed standards.</w:t>
      </w:r>
    </w:p>
    <w:p w14:paraId="0C4B16EC" w14:textId="37BB1FC5" w:rsidR="00846AC8" w:rsidRDefault="00846AC8" w:rsidP="00846AC8">
      <w:pPr>
        <w:spacing w:after="120" w:line="240" w:lineRule="auto"/>
        <w:rPr>
          <w:color w:val="4A4A4A"/>
          <w:sz w:val="22"/>
        </w:rPr>
      </w:pPr>
      <w:r w:rsidRPr="00846AC8">
        <w:rPr>
          <w:color w:val="4A4A4A"/>
          <w:sz w:val="22"/>
        </w:rPr>
        <w:t>Adherence to proposed project timeline.</w:t>
      </w:r>
    </w:p>
    <w:p w14:paraId="2DC46055" w14:textId="61B07452" w:rsidR="00846AC8" w:rsidRDefault="00846AC8" w:rsidP="00846AC8">
      <w:pPr>
        <w:spacing w:after="120" w:line="240" w:lineRule="auto"/>
        <w:rPr>
          <w:color w:val="4A4A4A"/>
          <w:sz w:val="22"/>
        </w:rPr>
      </w:pPr>
      <w:r w:rsidRPr="00846AC8">
        <w:rPr>
          <w:color w:val="4A4A4A"/>
          <w:sz w:val="22"/>
        </w:rPr>
        <w:t>Facilitation of effective collaboration.</w:t>
      </w:r>
    </w:p>
    <w:p w14:paraId="000E571D" w14:textId="4130A058"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t>Pricing Approach (Summary)</w:t>
      </w:r>
    </w:p>
    <w:p w14:paraId="2E4350DF" w14:textId="0BD42F7F" w:rsidR="00846AC8" w:rsidRDefault="00846AC8" w:rsidP="00846AC8">
      <w:pPr>
        <w:spacing w:after="120" w:line="240" w:lineRule="auto"/>
        <w:rPr>
          <w:color w:val="4A4A4A"/>
          <w:sz w:val="22"/>
        </w:rPr>
      </w:pPr>
      <w:r w:rsidRPr="00846AC8">
        <w:rPr>
          <w:color w:val="4A4A4A"/>
          <w:sz w:val="22"/>
        </w:rPr>
        <w:t>Our pricing approach for the development of job standards and qualifications will be competitive and reflective of the value delivered. We will provide a detailed breakdown of costs associated with each phase of the project, including research, development, validation, and dissemination. Pricing will be structured to accommodate the budgetary constraints of stakeholders while ensuring that quality is not compromised. We will also outline any potential additional costs that may arise during the project, providing transparency in our pricing model. Regular financial updates will be provided to stakeholders to ensure alignment with budget expectations.</w:t>
      </w:r>
    </w:p>
    <w:p w14:paraId="6128324E" w14:textId="5E1EC9E7" w:rsidR="00846AC8" w:rsidRDefault="00846AC8" w:rsidP="00846AC8">
      <w:pPr>
        <w:spacing w:after="120" w:line="240" w:lineRule="auto"/>
        <w:rPr>
          <w:color w:val="4A4A4A"/>
          <w:sz w:val="22"/>
        </w:rPr>
      </w:pPr>
      <w:r w:rsidRPr="00846AC8">
        <w:rPr>
          <w:color w:val="4A4A4A"/>
          <w:sz w:val="22"/>
        </w:rPr>
        <w:t>Competitive pricing approach reflecting value delivered.</w:t>
      </w:r>
    </w:p>
    <w:p w14:paraId="28377B72" w14:textId="73879988" w:rsidR="00846AC8" w:rsidRDefault="00846AC8" w:rsidP="00846AC8">
      <w:pPr>
        <w:spacing w:after="120" w:line="240" w:lineRule="auto"/>
        <w:rPr>
          <w:color w:val="4A4A4A"/>
          <w:sz w:val="22"/>
        </w:rPr>
      </w:pPr>
      <w:r w:rsidRPr="00846AC8">
        <w:rPr>
          <w:color w:val="4A4A4A"/>
          <w:sz w:val="22"/>
        </w:rPr>
        <w:t>Detailed breakdown of costs for each project phase.</w:t>
      </w:r>
    </w:p>
    <w:p w14:paraId="32D4AA8D" w14:textId="239FA2D7" w:rsidR="00846AC8" w:rsidRDefault="00846AC8" w:rsidP="00846AC8">
      <w:pPr>
        <w:spacing w:after="120" w:line="240" w:lineRule="auto"/>
        <w:rPr>
          <w:color w:val="4A4A4A"/>
          <w:sz w:val="22"/>
        </w:rPr>
      </w:pPr>
      <w:r w:rsidRPr="00846AC8">
        <w:rPr>
          <w:color w:val="4A4A4A"/>
          <w:sz w:val="22"/>
        </w:rPr>
        <w:t>Accommodating budgetary constraints of stakeholders.</w:t>
      </w:r>
    </w:p>
    <w:p w14:paraId="14E8A59D" w14:textId="3C264390" w:rsidR="00846AC8" w:rsidRDefault="00846AC8" w:rsidP="00846AC8">
      <w:pPr>
        <w:spacing w:after="120" w:line="240" w:lineRule="auto"/>
        <w:rPr>
          <w:color w:val="4A4A4A"/>
          <w:sz w:val="22"/>
        </w:rPr>
      </w:pPr>
      <w:r w:rsidRPr="00846AC8">
        <w:rPr>
          <w:color w:val="4A4A4A"/>
          <w:sz w:val="22"/>
        </w:rPr>
        <w:t>Transparency in pricing model and potential additional costs.</w:t>
      </w:r>
    </w:p>
    <w:p w14:paraId="608D9718" w14:textId="32EA5640" w:rsidR="00846AC8" w:rsidRDefault="00846AC8" w:rsidP="00846AC8">
      <w:pPr>
        <w:spacing w:after="120" w:line="240" w:lineRule="auto"/>
        <w:rPr>
          <w:color w:val="4A4A4A"/>
          <w:sz w:val="22"/>
        </w:rPr>
      </w:pPr>
      <w:r w:rsidRPr="00846AC8">
        <w:rPr>
          <w:color w:val="4A4A4A"/>
          <w:sz w:val="22"/>
        </w:rPr>
        <w:t>Regular financial updates for alignment with budget.</w:t>
      </w:r>
    </w:p>
    <w:p w14:paraId="5913C03F" w14:textId="65C3178A" w:rsidR="00846AC8" w:rsidRDefault="00846AC8" w:rsidP="00846AC8">
      <w:pPr>
        <w:spacing w:after="120" w:line="240" w:lineRule="auto"/>
        <w:rPr>
          <w:rFonts w:asciiTheme="majorHAnsi" w:eastAsiaTheme="majorEastAsia" w:hAnsiTheme="majorHAnsi" w:cstheme="majorBidi"/>
          <w:b/>
          <w:color w:val="2D2D2D"/>
          <w:sz w:val="28"/>
          <w:szCs w:val="40"/>
        </w:rPr>
      </w:pPr>
      <w:r w:rsidRPr="00846AC8">
        <w:rPr>
          <w:rFonts w:asciiTheme="majorHAnsi" w:eastAsiaTheme="majorEastAsia" w:hAnsiTheme="majorHAnsi" w:cstheme="majorBidi"/>
          <w:b/>
          <w:color w:val="2D2D2D"/>
          <w:sz w:val="28"/>
          <w:szCs w:val="40"/>
        </w:rPr>
        <w:lastRenderedPageBreak/>
        <w:t>Why [Your Company]</w:t>
      </w:r>
    </w:p>
    <w:p w14:paraId="382CB1AC" w14:textId="3D1ECE26" w:rsidR="00846AC8" w:rsidRDefault="00846AC8" w:rsidP="00846AC8">
      <w:pPr>
        <w:spacing w:after="120" w:line="240" w:lineRule="auto"/>
        <w:rPr>
          <w:color w:val="4A4A4A"/>
          <w:sz w:val="22"/>
        </w:rPr>
      </w:pPr>
      <w:r w:rsidRPr="00846AC8">
        <w:rPr>
          <w:color w:val="4A4A4A"/>
          <w:sz w:val="22"/>
        </w:rPr>
        <w:t>Choosing our company for the development of job standards and qualifications for Hajj and Umrah service providers ensures that stakeholders will benefit from our deep sector expertise and proven track record in consultancy. Our commitment to quality and stakeholder engagement sets us apart, as we prioritize the needs of our clients and the communities they serve. Our team’s diverse expertise and collaborative approach will foster innovation and ensure that the developed standards are practical and effective. Furthermore, our focus on continuous improvement and adherence to best practices will enhance the overall service delivery in the Hajj and Umrah sector, ultimately benefiting pilgrims and service providers alike.</w:t>
      </w:r>
    </w:p>
    <w:p w14:paraId="04CFD16E" w14:textId="33A21F23" w:rsidR="00846AC8" w:rsidRDefault="00846AC8" w:rsidP="00846AC8">
      <w:pPr>
        <w:spacing w:after="120" w:line="240" w:lineRule="auto"/>
        <w:rPr>
          <w:color w:val="4A4A4A"/>
          <w:sz w:val="22"/>
        </w:rPr>
      </w:pPr>
      <w:r w:rsidRPr="00846AC8">
        <w:rPr>
          <w:color w:val="4A4A4A"/>
          <w:sz w:val="22"/>
        </w:rPr>
        <w:t>Deep sector expertise and proven track record.</w:t>
      </w:r>
    </w:p>
    <w:p w14:paraId="35BFBF5E" w14:textId="181D3B17" w:rsidR="00846AC8" w:rsidRDefault="00846AC8" w:rsidP="00846AC8">
      <w:pPr>
        <w:spacing w:after="120" w:line="240" w:lineRule="auto"/>
        <w:rPr>
          <w:color w:val="4A4A4A"/>
          <w:sz w:val="22"/>
        </w:rPr>
      </w:pPr>
      <w:r w:rsidRPr="00846AC8">
        <w:rPr>
          <w:color w:val="4A4A4A"/>
          <w:sz w:val="22"/>
        </w:rPr>
        <w:t>Commitment to quality and stakeholder engagement.</w:t>
      </w:r>
    </w:p>
    <w:p w14:paraId="705C7B89" w14:textId="26FC3613" w:rsidR="00846AC8" w:rsidRDefault="00846AC8" w:rsidP="00846AC8">
      <w:pPr>
        <w:spacing w:after="120" w:line="240" w:lineRule="auto"/>
        <w:rPr>
          <w:color w:val="4A4A4A"/>
          <w:sz w:val="22"/>
        </w:rPr>
      </w:pPr>
      <w:r w:rsidRPr="00846AC8">
        <w:rPr>
          <w:color w:val="4A4A4A"/>
          <w:sz w:val="22"/>
        </w:rPr>
        <w:t>Diverse expertise fostering innovation.</w:t>
      </w:r>
    </w:p>
    <w:p w14:paraId="55BD96C2" w14:textId="654D6A04" w:rsidR="00846AC8" w:rsidRDefault="00846AC8" w:rsidP="00846AC8">
      <w:pPr>
        <w:spacing w:after="120" w:line="240" w:lineRule="auto"/>
        <w:rPr>
          <w:color w:val="4A4A4A"/>
          <w:sz w:val="22"/>
        </w:rPr>
      </w:pPr>
      <w:r w:rsidRPr="00846AC8">
        <w:rPr>
          <w:color w:val="4A4A4A"/>
          <w:sz w:val="22"/>
        </w:rPr>
        <w:t>Focus on continuous improvement and best practices.</w:t>
      </w:r>
    </w:p>
    <w:p w14:paraId="6A6B5459" w14:textId="328FD25E" w:rsidR="00846AC8" w:rsidRDefault="00846AC8" w:rsidP="00846AC8">
      <w:pPr>
        <w:spacing w:after="120" w:line="240" w:lineRule="auto"/>
        <w:rPr>
          <w:color w:val="4A4A4A"/>
          <w:sz w:val="22"/>
        </w:rPr>
      </w:pPr>
      <w:r w:rsidRPr="00846AC8">
        <w:rPr>
          <w:color w:val="4A4A4A"/>
          <w:sz w:val="22"/>
        </w:rPr>
        <w:t>Enhancing service delivery for the benefit of all stakeholders.</w:t>
      </w:r>
    </w:p>
    <w:p w14:paraId="025A315D" w14:textId="77777777" w:rsidR="00846AC8" w:rsidRPr="00846AC8" w:rsidRDefault="00846AC8" w:rsidP="00846AC8">
      <w:pPr>
        <w:spacing w:after="120" w:line="240" w:lineRule="auto"/>
        <w:rPr>
          <w:color w:val="4A4A4A"/>
          <w:sz w:val="22"/>
        </w:rPr>
      </w:pPr>
    </w:p>
    <w:sectPr w:rsidR="00846AC8" w:rsidRPr="00846AC8" w:rsidSect="00846A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3667B" w14:textId="77777777" w:rsidR="00846AC8" w:rsidRDefault="00846AC8" w:rsidP="00846AC8">
      <w:pPr>
        <w:spacing w:after="0" w:line="240" w:lineRule="auto"/>
      </w:pPr>
      <w:r>
        <w:separator/>
      </w:r>
    </w:p>
  </w:endnote>
  <w:endnote w:type="continuationSeparator" w:id="0">
    <w:p w14:paraId="5E6BDE8A" w14:textId="77777777" w:rsidR="00846AC8" w:rsidRDefault="00846AC8" w:rsidP="0084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22078" w14:textId="77777777" w:rsidR="00846AC8" w:rsidRDefault="00846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846AC8" w14:paraId="4D285FFC" w14:textId="77777777" w:rsidTr="00846AC8">
      <w:tblPrEx>
        <w:tblCellMar>
          <w:top w:w="0" w:type="dxa"/>
          <w:bottom w:w="0" w:type="dxa"/>
        </w:tblCellMar>
      </w:tblPrEx>
      <w:tc>
        <w:tcPr>
          <w:tcW w:w="3120" w:type="dxa"/>
        </w:tcPr>
        <w:p w14:paraId="1C2135A2" w14:textId="77777777" w:rsidR="00846AC8" w:rsidRDefault="00846AC8" w:rsidP="00846AC8">
          <w:pPr>
            <w:pStyle w:val="Footer"/>
          </w:pPr>
        </w:p>
      </w:tc>
      <w:tc>
        <w:tcPr>
          <w:tcW w:w="3120" w:type="dxa"/>
        </w:tcPr>
        <w:p w14:paraId="41134212" w14:textId="77777777" w:rsidR="00846AC8" w:rsidRDefault="00846AC8" w:rsidP="00846AC8">
          <w:pPr>
            <w:pStyle w:val="Footer"/>
            <w:jc w:val="center"/>
          </w:pPr>
        </w:p>
      </w:tc>
      <w:tc>
        <w:tcPr>
          <w:tcW w:w="3120" w:type="dxa"/>
        </w:tcPr>
        <w:p w14:paraId="1ADA8B8D" w14:textId="77777777" w:rsidR="00846AC8" w:rsidRDefault="00846AC8" w:rsidP="00846AC8">
          <w:pPr>
            <w:pStyle w:val="Footer"/>
            <w:jc w:val="right"/>
          </w:pPr>
        </w:p>
      </w:tc>
    </w:tr>
  </w:tbl>
  <w:p w14:paraId="50A5A624" w14:textId="77777777" w:rsidR="00846AC8" w:rsidRDefault="00846AC8" w:rsidP="00846AC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0E051" w14:textId="77777777" w:rsidR="00846AC8" w:rsidRDefault="00846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613A4" w14:textId="77777777" w:rsidR="00846AC8" w:rsidRDefault="00846AC8" w:rsidP="00846AC8">
      <w:pPr>
        <w:spacing w:after="0" w:line="240" w:lineRule="auto"/>
      </w:pPr>
      <w:r>
        <w:separator/>
      </w:r>
    </w:p>
  </w:footnote>
  <w:footnote w:type="continuationSeparator" w:id="0">
    <w:p w14:paraId="72380B75" w14:textId="77777777" w:rsidR="00846AC8" w:rsidRDefault="00846AC8" w:rsidP="00846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0B848" w14:textId="77777777" w:rsidR="00846AC8" w:rsidRDefault="00846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846AC8" w14:paraId="3B7C043C" w14:textId="77777777" w:rsidTr="00846AC8">
      <w:tblPrEx>
        <w:tblCellMar>
          <w:top w:w="0" w:type="dxa"/>
          <w:bottom w:w="0" w:type="dxa"/>
        </w:tblCellMar>
      </w:tblPrEx>
      <w:tc>
        <w:tcPr>
          <w:tcW w:w="4680" w:type="dxa"/>
        </w:tcPr>
        <w:p w14:paraId="35B30BEE" w14:textId="77777777" w:rsidR="00846AC8" w:rsidRPr="00846AC8" w:rsidRDefault="00846AC8" w:rsidP="00846AC8">
          <w:pPr>
            <w:pStyle w:val="Header"/>
            <w:rPr>
              <w:b/>
              <w:sz w:val="28"/>
            </w:rPr>
          </w:pPr>
        </w:p>
      </w:tc>
      <w:tc>
        <w:tcPr>
          <w:tcW w:w="4680" w:type="dxa"/>
        </w:tcPr>
        <w:p w14:paraId="30DD791C" w14:textId="1FBB3C34" w:rsidR="00846AC8" w:rsidRDefault="00846AC8" w:rsidP="00846AC8">
          <w:pPr>
            <w:pStyle w:val="Header"/>
            <w:jc w:val="right"/>
          </w:pPr>
          <w:r>
            <w:t xml:space="preserve"> </w:t>
          </w:r>
        </w:p>
      </w:tc>
    </w:tr>
  </w:tbl>
  <w:p w14:paraId="533B8DEC" w14:textId="77777777" w:rsidR="00846AC8" w:rsidRDefault="00846AC8" w:rsidP="00846AC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831B8" w14:textId="77777777" w:rsidR="00846AC8" w:rsidRDefault="00846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72298F2"/>
    <w:lvl w:ilvl="0">
      <w:start w:val="1"/>
      <w:numFmt w:val="bullet"/>
      <w:pStyle w:val="ListBullet"/>
      <w:lvlText w:val=""/>
      <w:lvlJc w:val="left"/>
      <w:pPr>
        <w:tabs>
          <w:tab w:val="num" w:pos="360"/>
        </w:tabs>
        <w:ind w:left="360" w:hanging="360"/>
      </w:pPr>
      <w:rPr>
        <w:rFonts w:ascii="Symbol" w:hAnsi="Symbol" w:hint="default"/>
      </w:rPr>
    </w:lvl>
  </w:abstractNum>
  <w:num w:numId="1" w16cid:durableId="31557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C8"/>
    <w:rsid w:val="004B56D6"/>
    <w:rsid w:val="007016E6"/>
    <w:rsid w:val="00846AC8"/>
    <w:rsid w:val="00AA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45A1"/>
  <w15:chartTrackingRefBased/>
  <w15:docId w15:val="{29B43D11-66B1-4CC3-9AFE-37BED26D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AC8"/>
    <w:rPr>
      <w:rFonts w:eastAsiaTheme="majorEastAsia" w:cstheme="majorBidi"/>
      <w:color w:val="272727" w:themeColor="text1" w:themeTint="D8"/>
    </w:rPr>
  </w:style>
  <w:style w:type="paragraph" w:styleId="Title">
    <w:name w:val="Title"/>
    <w:basedOn w:val="Normal"/>
    <w:next w:val="Normal"/>
    <w:link w:val="TitleChar"/>
    <w:uiPriority w:val="10"/>
    <w:qFormat/>
    <w:rsid w:val="00846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AC8"/>
    <w:pPr>
      <w:spacing w:before="160"/>
      <w:jc w:val="center"/>
    </w:pPr>
    <w:rPr>
      <w:i/>
      <w:iCs/>
      <w:color w:val="404040" w:themeColor="text1" w:themeTint="BF"/>
    </w:rPr>
  </w:style>
  <w:style w:type="character" w:customStyle="1" w:styleId="QuoteChar">
    <w:name w:val="Quote Char"/>
    <w:basedOn w:val="DefaultParagraphFont"/>
    <w:link w:val="Quote"/>
    <w:uiPriority w:val="29"/>
    <w:rsid w:val="00846AC8"/>
    <w:rPr>
      <w:i/>
      <w:iCs/>
      <w:color w:val="404040" w:themeColor="text1" w:themeTint="BF"/>
    </w:rPr>
  </w:style>
  <w:style w:type="paragraph" w:styleId="ListParagraph">
    <w:name w:val="List Paragraph"/>
    <w:basedOn w:val="Normal"/>
    <w:uiPriority w:val="34"/>
    <w:qFormat/>
    <w:rsid w:val="00846AC8"/>
    <w:pPr>
      <w:ind w:left="720"/>
      <w:contextualSpacing/>
    </w:pPr>
  </w:style>
  <w:style w:type="character" w:styleId="IntenseEmphasis">
    <w:name w:val="Intense Emphasis"/>
    <w:basedOn w:val="DefaultParagraphFont"/>
    <w:uiPriority w:val="21"/>
    <w:qFormat/>
    <w:rsid w:val="00846AC8"/>
    <w:rPr>
      <w:i/>
      <w:iCs/>
      <w:color w:val="0F4761" w:themeColor="accent1" w:themeShade="BF"/>
    </w:rPr>
  </w:style>
  <w:style w:type="paragraph" w:styleId="IntenseQuote">
    <w:name w:val="Intense Quote"/>
    <w:basedOn w:val="Normal"/>
    <w:next w:val="Normal"/>
    <w:link w:val="IntenseQuoteChar"/>
    <w:uiPriority w:val="30"/>
    <w:qFormat/>
    <w:rsid w:val="00846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AC8"/>
    <w:rPr>
      <w:i/>
      <w:iCs/>
      <w:color w:val="0F4761" w:themeColor="accent1" w:themeShade="BF"/>
    </w:rPr>
  </w:style>
  <w:style w:type="character" w:styleId="IntenseReference">
    <w:name w:val="Intense Reference"/>
    <w:basedOn w:val="DefaultParagraphFont"/>
    <w:uiPriority w:val="32"/>
    <w:qFormat/>
    <w:rsid w:val="00846AC8"/>
    <w:rPr>
      <w:b/>
      <w:bCs/>
      <w:smallCaps/>
      <w:color w:val="0F4761" w:themeColor="accent1" w:themeShade="BF"/>
      <w:spacing w:val="5"/>
    </w:rPr>
  </w:style>
  <w:style w:type="paragraph" w:styleId="Header">
    <w:name w:val="header"/>
    <w:basedOn w:val="Normal"/>
    <w:link w:val="HeaderChar"/>
    <w:uiPriority w:val="99"/>
    <w:unhideWhenUsed/>
    <w:rsid w:val="00846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AC8"/>
  </w:style>
  <w:style w:type="paragraph" w:styleId="Footer">
    <w:name w:val="footer"/>
    <w:basedOn w:val="Normal"/>
    <w:link w:val="FooterChar"/>
    <w:uiPriority w:val="99"/>
    <w:unhideWhenUsed/>
    <w:rsid w:val="00846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AC8"/>
  </w:style>
  <w:style w:type="paragraph" w:styleId="ListBullet">
    <w:name w:val="List Bullet"/>
    <w:basedOn w:val="Normal"/>
    <w:uiPriority w:val="99"/>
    <w:unhideWhenUsed/>
    <w:rsid w:val="00846AC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2622</Words>
  <Characters>14951</Characters>
  <Application>Microsoft Office Word</Application>
  <DocSecurity>0</DocSecurity>
  <Lines>124</Lines>
  <Paragraphs>35</Paragraphs>
  <ScaleCrop>false</ScaleCrop>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2025-09-22T06:35:00Z</dcterms:created>
  <dcterms:modified xsi:type="dcterms:W3CDTF">2025-09-22T06:35:00Z</dcterms:modified>
</cp:coreProperties>
</file>