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1393F" w14:textId="77777777" w:rsidR="009414DE" w:rsidRDefault="009414DE">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38A5850A" w14:textId="44DE25F0" w:rsidR="009414DE" w:rsidRDefault="009414DE" w:rsidP="009414DE">
      <w:pPr>
        <w:spacing w:after="120" w:line="240" w:lineRule="auto"/>
        <w:rPr>
          <w:rFonts w:asciiTheme="majorHAnsi" w:eastAsiaTheme="majorEastAsia" w:hAnsiTheme="majorHAnsi" w:cstheme="majorBidi"/>
          <w:b/>
          <w:color w:val="1A1A1A"/>
          <w:spacing w:val="-10"/>
          <w:kern w:val="28"/>
          <w:sz w:val="32"/>
          <w:szCs w:val="56"/>
        </w:rPr>
      </w:pPr>
      <w:r w:rsidRPr="009414DE">
        <w:rPr>
          <w:rFonts w:asciiTheme="majorHAnsi" w:eastAsiaTheme="majorEastAsia" w:hAnsiTheme="majorHAnsi" w:cstheme="majorBidi"/>
          <w:b/>
          <w:color w:val="1A1A1A"/>
          <w:spacing w:val="-10"/>
          <w:kern w:val="28"/>
          <w:sz w:val="32"/>
          <w:szCs w:val="56"/>
        </w:rPr>
        <w:t>Prepared by: Not specified</w:t>
      </w:r>
    </w:p>
    <w:p w14:paraId="6BFE7C05" w14:textId="77777777" w:rsidR="009414DE" w:rsidRDefault="009414DE" w:rsidP="009414DE">
      <w:pPr>
        <w:spacing w:after="120" w:line="240" w:lineRule="auto"/>
        <w:rPr>
          <w:b/>
          <w:color w:val="1A1A1A"/>
          <w:sz w:val="32"/>
        </w:rPr>
      </w:pPr>
    </w:p>
    <w:p w14:paraId="42ED9CFB" w14:textId="30AC1CE1" w:rsidR="009414DE" w:rsidRDefault="009414DE" w:rsidP="009414DE">
      <w:pPr>
        <w:spacing w:after="120" w:line="240" w:lineRule="auto"/>
        <w:rPr>
          <w:rFonts w:asciiTheme="majorHAnsi" w:eastAsiaTheme="majorEastAsia" w:hAnsiTheme="majorHAnsi" w:cstheme="majorBidi"/>
          <w:b/>
          <w:color w:val="2D2D2D"/>
          <w:sz w:val="28"/>
          <w:szCs w:val="40"/>
        </w:rPr>
      </w:pPr>
      <w:r w:rsidRPr="009414DE">
        <w:rPr>
          <w:rFonts w:asciiTheme="majorHAnsi" w:eastAsiaTheme="majorEastAsia" w:hAnsiTheme="majorHAnsi" w:cstheme="majorBidi"/>
          <w:b/>
          <w:color w:val="2D2D2D"/>
          <w:sz w:val="28"/>
          <w:szCs w:val="40"/>
        </w:rPr>
        <w:t>Executive Summary</w:t>
      </w:r>
    </w:p>
    <w:p w14:paraId="732F5456" w14:textId="61311FA5" w:rsidR="009414DE" w:rsidRDefault="009414DE" w:rsidP="009414DE">
      <w:pPr>
        <w:spacing w:after="120" w:line="240" w:lineRule="auto"/>
        <w:rPr>
          <w:color w:val="4A4A4A"/>
          <w:sz w:val="22"/>
        </w:rPr>
      </w:pPr>
      <w:r w:rsidRPr="009414DE">
        <w:rPr>
          <w:color w:val="4A4A4A"/>
          <w:sz w:val="22"/>
        </w:rPr>
        <w:t>This proposal outlines a comprehensive approach to developing job standards and qualifications for Hajj and Umrah service providers, aimed at enhancing service delivery and ensuring compliance with national and international standards. Our methodology emphasizes collaboration with stakeholders, including government entities, private sector participants, and community representatives, to create a framework that meets the diverse needs of pilgrims. By leveraging our expertise in project management and service design, we aim to deliver a robust set of standards that not only improve service quality but also foster sustainable practices within the sector. Our commitment to quality assurance and continuous improvement will ensure that the standards remain relevant and effective in meeting the evolving needs of Hajj and Umrah service providers.</w:t>
      </w:r>
    </w:p>
    <w:p w14:paraId="1C4F0033" w14:textId="5BBB0665" w:rsidR="009414DE" w:rsidRDefault="009414DE" w:rsidP="009414DE">
      <w:pPr>
        <w:spacing w:after="120" w:line="240" w:lineRule="auto"/>
        <w:rPr>
          <w:color w:val="4A4A4A"/>
          <w:sz w:val="22"/>
        </w:rPr>
      </w:pPr>
      <w:r w:rsidRPr="009414DE">
        <w:rPr>
          <w:color w:val="4A4A4A"/>
          <w:sz w:val="22"/>
        </w:rPr>
        <w:t>Collaborative approach with stakeholders to ensure comprehensive standards.</w:t>
      </w:r>
    </w:p>
    <w:p w14:paraId="0EE06E4A" w14:textId="52F3B891" w:rsidR="009414DE" w:rsidRDefault="009414DE" w:rsidP="009414DE">
      <w:pPr>
        <w:spacing w:after="120" w:line="240" w:lineRule="auto"/>
        <w:rPr>
          <w:color w:val="4A4A4A"/>
          <w:sz w:val="22"/>
        </w:rPr>
      </w:pPr>
      <w:r w:rsidRPr="009414DE">
        <w:rPr>
          <w:color w:val="4A4A4A"/>
          <w:sz w:val="22"/>
        </w:rPr>
        <w:t>Emphasis on sustainability and quality improvement.</w:t>
      </w:r>
    </w:p>
    <w:p w14:paraId="13E4BF61" w14:textId="498EB5AB" w:rsidR="009414DE" w:rsidRDefault="009414DE" w:rsidP="009414DE">
      <w:pPr>
        <w:spacing w:after="120" w:line="240" w:lineRule="auto"/>
        <w:rPr>
          <w:color w:val="4A4A4A"/>
          <w:sz w:val="22"/>
        </w:rPr>
      </w:pPr>
      <w:r w:rsidRPr="009414DE">
        <w:rPr>
          <w:color w:val="4A4A4A"/>
          <w:sz w:val="22"/>
        </w:rPr>
        <w:t>Commitment to continuous evaluation and adaptation of standards.</w:t>
      </w:r>
    </w:p>
    <w:p w14:paraId="207DEA39" w14:textId="198F414F" w:rsidR="009414DE" w:rsidRDefault="009414DE" w:rsidP="009414DE">
      <w:pPr>
        <w:spacing w:after="120" w:line="240" w:lineRule="auto"/>
        <w:rPr>
          <w:rFonts w:asciiTheme="majorHAnsi" w:eastAsiaTheme="majorEastAsia" w:hAnsiTheme="majorHAnsi" w:cstheme="majorBidi"/>
          <w:b/>
          <w:color w:val="2D2D2D"/>
          <w:sz w:val="28"/>
          <w:szCs w:val="40"/>
        </w:rPr>
      </w:pPr>
      <w:r w:rsidRPr="009414DE">
        <w:rPr>
          <w:rFonts w:asciiTheme="majorHAnsi" w:eastAsiaTheme="majorEastAsia" w:hAnsiTheme="majorHAnsi" w:cstheme="majorBidi"/>
          <w:b/>
          <w:color w:val="2D2D2D"/>
          <w:sz w:val="28"/>
          <w:szCs w:val="40"/>
        </w:rPr>
        <w:t>Company Introduction</w:t>
      </w:r>
    </w:p>
    <w:p w14:paraId="09E73CAF" w14:textId="54B31852" w:rsidR="009414DE" w:rsidRDefault="009414DE" w:rsidP="009414DE">
      <w:pPr>
        <w:spacing w:after="120" w:line="240" w:lineRule="auto"/>
        <w:rPr>
          <w:color w:val="4A4A4A"/>
          <w:sz w:val="22"/>
        </w:rPr>
      </w:pPr>
      <w:r w:rsidRPr="009414DE">
        <w:rPr>
          <w:color w:val="4A4A4A"/>
          <w:sz w:val="22"/>
        </w:rPr>
        <w:t>Not specified is a leading organization in the field of service development and project management, dedicated to enhancing operational efficiencies and service quality across various sectors. Established in an unspecified year, we have built a reputation for delivering innovative solutions tailored to client needs. Our mission is to drive excellence through strategic partnerships and a commitment to quality, while our vision is to be a recognized leader in service innovation. Our core values include integrity, collaboration, and a focus on results, which guide our interactions with clients and stakeholders. We are equipped with a diverse team of professionals who bring extensive experience and expertise to each project, ensuring that we meet and exceed client expectations.</w:t>
      </w:r>
    </w:p>
    <w:p w14:paraId="696F82A5" w14:textId="75F3E9F3" w:rsidR="009414DE" w:rsidRDefault="009414DE" w:rsidP="009414DE">
      <w:pPr>
        <w:spacing w:after="120" w:line="240" w:lineRule="auto"/>
        <w:rPr>
          <w:color w:val="4A4A4A"/>
          <w:sz w:val="22"/>
        </w:rPr>
      </w:pPr>
      <w:r w:rsidRPr="009414DE">
        <w:rPr>
          <w:color w:val="4A4A4A"/>
          <w:sz w:val="22"/>
        </w:rPr>
        <w:t>Established leader in service development and project management.</w:t>
      </w:r>
    </w:p>
    <w:p w14:paraId="79F3ED80" w14:textId="1DEB3C77" w:rsidR="009414DE" w:rsidRDefault="009414DE" w:rsidP="009414DE">
      <w:pPr>
        <w:spacing w:after="120" w:line="240" w:lineRule="auto"/>
        <w:rPr>
          <w:color w:val="4A4A4A"/>
          <w:sz w:val="22"/>
        </w:rPr>
      </w:pPr>
      <w:r w:rsidRPr="009414DE">
        <w:rPr>
          <w:color w:val="4A4A4A"/>
          <w:sz w:val="22"/>
        </w:rPr>
        <w:t>Diverse team with extensive experience in various sectors.</w:t>
      </w:r>
    </w:p>
    <w:p w14:paraId="08D16395" w14:textId="63E609EB" w:rsidR="009414DE" w:rsidRDefault="009414DE" w:rsidP="009414DE">
      <w:pPr>
        <w:spacing w:after="120" w:line="240" w:lineRule="auto"/>
        <w:rPr>
          <w:color w:val="4A4A4A"/>
          <w:sz w:val="22"/>
        </w:rPr>
      </w:pPr>
      <w:r w:rsidRPr="009414DE">
        <w:rPr>
          <w:color w:val="4A4A4A"/>
          <w:sz w:val="22"/>
        </w:rPr>
        <w:t>Commitment to quality, integrity, and collaboration.</w:t>
      </w:r>
    </w:p>
    <w:p w14:paraId="4A4890F5" w14:textId="5CEDF55F" w:rsidR="009414DE" w:rsidRDefault="009414DE" w:rsidP="009414DE">
      <w:pPr>
        <w:spacing w:after="120" w:line="240" w:lineRule="auto"/>
        <w:rPr>
          <w:rFonts w:asciiTheme="majorHAnsi" w:eastAsiaTheme="majorEastAsia" w:hAnsiTheme="majorHAnsi" w:cstheme="majorBidi"/>
          <w:b/>
          <w:color w:val="2D2D2D"/>
          <w:sz w:val="28"/>
          <w:szCs w:val="40"/>
        </w:rPr>
      </w:pPr>
      <w:r w:rsidRPr="009414DE">
        <w:rPr>
          <w:rFonts w:asciiTheme="majorHAnsi" w:eastAsiaTheme="majorEastAsia" w:hAnsiTheme="majorHAnsi" w:cstheme="majorBidi"/>
          <w:b/>
          <w:color w:val="2D2D2D"/>
          <w:sz w:val="28"/>
          <w:szCs w:val="40"/>
        </w:rPr>
        <w:t>Understanding of the RFP and Objectives</w:t>
      </w:r>
    </w:p>
    <w:p w14:paraId="13264A4D" w14:textId="0C6F5FD1" w:rsidR="009414DE" w:rsidRDefault="009414DE" w:rsidP="009414DE">
      <w:pPr>
        <w:spacing w:after="120" w:line="240" w:lineRule="auto"/>
        <w:rPr>
          <w:color w:val="4A4A4A"/>
          <w:sz w:val="22"/>
        </w:rPr>
      </w:pPr>
      <w:r w:rsidRPr="009414DE">
        <w:rPr>
          <w:color w:val="4A4A4A"/>
          <w:sz w:val="22"/>
        </w:rPr>
        <w:t xml:space="preserve">The RFP outlines the need for developing job standards and qualifications for Hajj and Umrah service providers, aiming to enhance the quality of services offered to pilgrims. This initiative aligns with the broader goals of improving the overall experience of Hajj and Umrah, ensuring that service </w:t>
      </w:r>
      <w:r w:rsidRPr="009414DE">
        <w:rPr>
          <w:color w:val="4A4A4A"/>
          <w:sz w:val="22"/>
        </w:rPr>
        <w:lastRenderedPageBreak/>
        <w:t>providers are equipped with the necessary skills and knowledge to meet the diverse needs of pilgrims. Our understanding of the objectives includes establishing clear standards that reflect best practices, incorporating feedback from stakeholders, and ensuring compliance with regulatory requirements. Additionally, we recognize the importance of creating a framework that supports continuous improvement and adaptation to changing circumstances within the sector. Our approach will focus on stakeholder engagement, rigorous analysis, and the application of evidence-based practices to achieve these objectives.</w:t>
      </w:r>
    </w:p>
    <w:p w14:paraId="24C3814D" w14:textId="7B442CBA" w:rsidR="009414DE" w:rsidRDefault="009414DE" w:rsidP="009414DE">
      <w:pPr>
        <w:spacing w:after="120" w:line="240" w:lineRule="auto"/>
        <w:rPr>
          <w:color w:val="4A4A4A"/>
          <w:sz w:val="22"/>
        </w:rPr>
      </w:pPr>
      <w:r w:rsidRPr="009414DE">
        <w:rPr>
          <w:color w:val="4A4A4A"/>
          <w:sz w:val="22"/>
        </w:rPr>
        <w:t>Alignment with broader goals of enhancing pilgrim experience.</w:t>
      </w:r>
    </w:p>
    <w:p w14:paraId="274C50F1" w14:textId="35C9F722" w:rsidR="009414DE" w:rsidRDefault="009414DE" w:rsidP="009414DE">
      <w:pPr>
        <w:spacing w:after="120" w:line="240" w:lineRule="auto"/>
        <w:rPr>
          <w:color w:val="4A4A4A"/>
          <w:sz w:val="22"/>
        </w:rPr>
      </w:pPr>
      <w:r w:rsidRPr="009414DE">
        <w:rPr>
          <w:color w:val="4A4A4A"/>
          <w:sz w:val="22"/>
        </w:rPr>
        <w:t>Focus on establishing clear, evidence-based standards.</w:t>
      </w:r>
    </w:p>
    <w:p w14:paraId="33670444" w14:textId="121B85E3" w:rsidR="009414DE" w:rsidRDefault="009414DE" w:rsidP="009414DE">
      <w:pPr>
        <w:spacing w:after="120" w:line="240" w:lineRule="auto"/>
        <w:rPr>
          <w:color w:val="4A4A4A"/>
          <w:sz w:val="22"/>
        </w:rPr>
      </w:pPr>
      <w:r w:rsidRPr="009414DE">
        <w:rPr>
          <w:color w:val="4A4A4A"/>
          <w:sz w:val="22"/>
        </w:rPr>
        <w:t>Emphasis on stakeholder engagement and feedback incorporation.</w:t>
      </w:r>
    </w:p>
    <w:p w14:paraId="2122FD58" w14:textId="565DCC85" w:rsidR="009414DE" w:rsidRDefault="009414DE" w:rsidP="009414DE">
      <w:pPr>
        <w:spacing w:after="120" w:line="240" w:lineRule="auto"/>
        <w:rPr>
          <w:rFonts w:asciiTheme="majorHAnsi" w:eastAsiaTheme="majorEastAsia" w:hAnsiTheme="majorHAnsi" w:cstheme="majorBidi"/>
          <w:b/>
          <w:color w:val="2D2D2D"/>
          <w:sz w:val="28"/>
          <w:szCs w:val="40"/>
        </w:rPr>
      </w:pPr>
      <w:r w:rsidRPr="009414DE">
        <w:rPr>
          <w:rFonts w:asciiTheme="majorHAnsi" w:eastAsiaTheme="majorEastAsia" w:hAnsiTheme="majorHAnsi" w:cstheme="majorBidi"/>
          <w:b/>
          <w:color w:val="2D2D2D"/>
          <w:sz w:val="28"/>
          <w:szCs w:val="40"/>
        </w:rPr>
        <w:t>Technical Approach and Methodology</w:t>
      </w:r>
    </w:p>
    <w:p w14:paraId="5E0AED23" w14:textId="2F90A4D1" w:rsidR="009414DE" w:rsidRDefault="009414DE" w:rsidP="009414DE">
      <w:pPr>
        <w:spacing w:after="120" w:line="240" w:lineRule="auto"/>
        <w:rPr>
          <w:color w:val="4A4A4A"/>
          <w:sz w:val="22"/>
        </w:rPr>
      </w:pPr>
      <w:r w:rsidRPr="009414DE">
        <w:rPr>
          <w:color w:val="4A4A4A"/>
          <w:sz w:val="22"/>
        </w:rPr>
        <w:t>Our technical approach to developing job standards and qualifications for Hajj and Umrah service providers is structured around a phased methodology that emphasizes stakeholder collaboration and evidence-based practices. The framework consists of three main pillars: stakeholder engagement, data analysis, and standards development. In the first phase, we will conduct comprehensive consultations with stakeholders, including service providers, government agencies, and community representatives, to gather insights and identify key challenges. The second phase involves analyzing existing standards and practices, benchmarking against international best practices, and identifying gaps that need to be addressed. Finally, in the third phase, we will develop and validate the job standards and qualifications, ensuring they are practical, achievable, and aligned with the needs of the sector. This phased approach allows for iterative feedback and refinement, ensuring that the final output is robust and widely accepted.</w:t>
      </w:r>
    </w:p>
    <w:p w14:paraId="3E6E6C37" w14:textId="2D3A5FBC" w:rsidR="009414DE" w:rsidRDefault="009414DE" w:rsidP="009414DE">
      <w:pPr>
        <w:spacing w:after="120" w:line="240" w:lineRule="auto"/>
        <w:rPr>
          <w:color w:val="4A4A4A"/>
          <w:sz w:val="22"/>
        </w:rPr>
      </w:pPr>
      <w:r w:rsidRPr="009414DE">
        <w:rPr>
          <w:color w:val="4A4A4A"/>
          <w:sz w:val="22"/>
        </w:rPr>
        <w:t>Phased methodology for stakeholder engagement and standards development.</w:t>
      </w:r>
    </w:p>
    <w:p w14:paraId="35D1FED0" w14:textId="5429548B" w:rsidR="009414DE" w:rsidRDefault="009414DE" w:rsidP="009414DE">
      <w:pPr>
        <w:spacing w:after="120" w:line="240" w:lineRule="auto"/>
        <w:rPr>
          <w:color w:val="4A4A4A"/>
          <w:sz w:val="22"/>
        </w:rPr>
      </w:pPr>
      <w:r w:rsidRPr="009414DE">
        <w:rPr>
          <w:color w:val="4A4A4A"/>
          <w:sz w:val="22"/>
        </w:rPr>
        <w:t>Emphasis on evidence-based practices and benchmarking.</w:t>
      </w:r>
    </w:p>
    <w:p w14:paraId="6467F1CE" w14:textId="02B449F3" w:rsidR="009414DE" w:rsidRDefault="009414DE" w:rsidP="009414DE">
      <w:pPr>
        <w:spacing w:after="120" w:line="240" w:lineRule="auto"/>
        <w:rPr>
          <w:color w:val="4A4A4A"/>
          <w:sz w:val="22"/>
        </w:rPr>
      </w:pPr>
      <w:r w:rsidRPr="009414DE">
        <w:rPr>
          <w:color w:val="4A4A4A"/>
          <w:sz w:val="22"/>
        </w:rPr>
        <w:t>Iterative feedback process for continuous improvement.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9414DE" w14:paraId="40759BAD" w14:textId="77777777" w:rsidTr="009414DE">
        <w:tblPrEx>
          <w:tblCellMar>
            <w:top w:w="0" w:type="dxa"/>
            <w:bottom w:w="0" w:type="dxa"/>
          </w:tblCellMar>
        </w:tblPrEx>
        <w:tc>
          <w:tcPr>
            <w:tcW w:w="1667" w:type="pct"/>
          </w:tcPr>
          <w:p w14:paraId="2AF7452F" w14:textId="514FBBD5" w:rsidR="009414DE" w:rsidRPr="009414DE" w:rsidRDefault="009414DE" w:rsidP="009414DE">
            <w:pPr>
              <w:spacing w:after="120" w:line="240" w:lineRule="auto"/>
              <w:jc w:val="center"/>
              <w:rPr>
                <w:b/>
                <w:color w:val="000000"/>
                <w:sz w:val="20"/>
              </w:rPr>
            </w:pPr>
            <w:r w:rsidRPr="009414DE">
              <w:rPr>
                <w:b/>
                <w:color w:val="000000"/>
                <w:sz w:val="20"/>
              </w:rPr>
              <w:t>Phase</w:t>
            </w:r>
          </w:p>
        </w:tc>
        <w:tc>
          <w:tcPr>
            <w:tcW w:w="1667" w:type="pct"/>
          </w:tcPr>
          <w:p w14:paraId="6B25E008" w14:textId="7AE5C85F" w:rsidR="009414DE" w:rsidRPr="009414DE" w:rsidRDefault="009414DE" w:rsidP="009414DE">
            <w:pPr>
              <w:spacing w:after="120" w:line="240" w:lineRule="auto"/>
              <w:jc w:val="center"/>
              <w:rPr>
                <w:b/>
                <w:color w:val="000000"/>
                <w:sz w:val="20"/>
              </w:rPr>
            </w:pPr>
            <w:r w:rsidRPr="009414DE">
              <w:rPr>
                <w:b/>
                <w:color w:val="000000"/>
                <w:sz w:val="20"/>
              </w:rPr>
              <w:t>Activities</w:t>
            </w:r>
          </w:p>
        </w:tc>
        <w:tc>
          <w:tcPr>
            <w:tcW w:w="1667" w:type="pct"/>
          </w:tcPr>
          <w:p w14:paraId="27108972" w14:textId="5C44D73A" w:rsidR="009414DE" w:rsidRPr="009414DE" w:rsidRDefault="009414DE" w:rsidP="009414DE">
            <w:pPr>
              <w:spacing w:after="120" w:line="240" w:lineRule="auto"/>
              <w:jc w:val="center"/>
              <w:rPr>
                <w:b/>
                <w:color w:val="000000"/>
                <w:sz w:val="20"/>
              </w:rPr>
            </w:pPr>
            <w:r w:rsidRPr="009414DE">
              <w:rPr>
                <w:b/>
                <w:color w:val="000000"/>
                <w:sz w:val="20"/>
              </w:rPr>
              <w:t>Outcomes</w:t>
            </w:r>
          </w:p>
        </w:tc>
      </w:tr>
      <w:tr w:rsidR="009414DE" w14:paraId="5E818D9A" w14:textId="77777777" w:rsidTr="009414DE">
        <w:tblPrEx>
          <w:tblCellMar>
            <w:top w:w="0" w:type="dxa"/>
            <w:bottom w:w="0" w:type="dxa"/>
          </w:tblCellMar>
        </w:tblPrEx>
        <w:tc>
          <w:tcPr>
            <w:tcW w:w="1667" w:type="pct"/>
          </w:tcPr>
          <w:p w14:paraId="7AE21DB3" w14:textId="5801A981" w:rsidR="009414DE" w:rsidRPr="009414DE" w:rsidRDefault="009414DE" w:rsidP="009414DE">
            <w:pPr>
              <w:spacing w:after="120" w:line="240" w:lineRule="auto"/>
              <w:jc w:val="center"/>
              <w:rPr>
                <w:color w:val="000000"/>
                <w:sz w:val="20"/>
              </w:rPr>
            </w:pPr>
            <w:r w:rsidRPr="009414DE">
              <w:rPr>
                <w:color w:val="000000"/>
                <w:sz w:val="20"/>
              </w:rPr>
              <w:t>Phase 1: Stakeholder Engagement</w:t>
            </w:r>
          </w:p>
        </w:tc>
        <w:tc>
          <w:tcPr>
            <w:tcW w:w="1667" w:type="pct"/>
          </w:tcPr>
          <w:p w14:paraId="4F9A64C5" w14:textId="52D0A71C" w:rsidR="009414DE" w:rsidRPr="009414DE" w:rsidRDefault="009414DE" w:rsidP="009414DE">
            <w:pPr>
              <w:spacing w:after="120" w:line="240" w:lineRule="auto"/>
              <w:jc w:val="center"/>
              <w:rPr>
                <w:color w:val="000000"/>
                <w:sz w:val="20"/>
              </w:rPr>
            </w:pPr>
            <w:r w:rsidRPr="009414DE">
              <w:rPr>
                <w:color w:val="000000"/>
                <w:sz w:val="20"/>
              </w:rPr>
              <w:t>Consultations, Workshops</w:t>
            </w:r>
          </w:p>
        </w:tc>
        <w:tc>
          <w:tcPr>
            <w:tcW w:w="1667" w:type="pct"/>
          </w:tcPr>
          <w:p w14:paraId="7118C66F" w14:textId="29A7B092" w:rsidR="009414DE" w:rsidRPr="009414DE" w:rsidRDefault="009414DE" w:rsidP="009414DE">
            <w:pPr>
              <w:spacing w:after="120" w:line="240" w:lineRule="auto"/>
              <w:jc w:val="center"/>
              <w:rPr>
                <w:color w:val="000000"/>
                <w:sz w:val="20"/>
              </w:rPr>
            </w:pPr>
            <w:r w:rsidRPr="009414DE">
              <w:rPr>
                <w:color w:val="000000"/>
                <w:sz w:val="20"/>
              </w:rPr>
              <w:t>Identification of key challenges and needs</w:t>
            </w:r>
          </w:p>
        </w:tc>
      </w:tr>
      <w:tr w:rsidR="009414DE" w14:paraId="6320CE85" w14:textId="77777777" w:rsidTr="009414DE">
        <w:tblPrEx>
          <w:tblCellMar>
            <w:top w:w="0" w:type="dxa"/>
            <w:bottom w:w="0" w:type="dxa"/>
          </w:tblCellMar>
        </w:tblPrEx>
        <w:tc>
          <w:tcPr>
            <w:tcW w:w="1667" w:type="pct"/>
          </w:tcPr>
          <w:p w14:paraId="2B2241C3" w14:textId="212D8AE3" w:rsidR="009414DE" w:rsidRPr="009414DE" w:rsidRDefault="009414DE" w:rsidP="009414DE">
            <w:pPr>
              <w:spacing w:after="120" w:line="240" w:lineRule="auto"/>
              <w:jc w:val="center"/>
              <w:rPr>
                <w:color w:val="000000"/>
                <w:sz w:val="20"/>
              </w:rPr>
            </w:pPr>
            <w:r w:rsidRPr="009414DE">
              <w:rPr>
                <w:color w:val="000000"/>
                <w:sz w:val="20"/>
              </w:rPr>
              <w:t>Phase 2: Data Analysis</w:t>
            </w:r>
          </w:p>
        </w:tc>
        <w:tc>
          <w:tcPr>
            <w:tcW w:w="1667" w:type="pct"/>
          </w:tcPr>
          <w:p w14:paraId="5C419022" w14:textId="6B35E2A1" w:rsidR="009414DE" w:rsidRPr="009414DE" w:rsidRDefault="009414DE" w:rsidP="009414DE">
            <w:pPr>
              <w:spacing w:after="120" w:line="240" w:lineRule="auto"/>
              <w:jc w:val="center"/>
              <w:rPr>
                <w:color w:val="000000"/>
                <w:sz w:val="20"/>
              </w:rPr>
            </w:pPr>
            <w:r w:rsidRPr="009414DE">
              <w:rPr>
                <w:color w:val="000000"/>
                <w:sz w:val="20"/>
              </w:rPr>
              <w:t>Benchmarking, Gap Analysis</w:t>
            </w:r>
          </w:p>
        </w:tc>
        <w:tc>
          <w:tcPr>
            <w:tcW w:w="1667" w:type="pct"/>
          </w:tcPr>
          <w:p w14:paraId="5A434E54" w14:textId="0D443539" w:rsidR="009414DE" w:rsidRPr="009414DE" w:rsidRDefault="009414DE" w:rsidP="009414DE">
            <w:pPr>
              <w:spacing w:after="120" w:line="240" w:lineRule="auto"/>
              <w:jc w:val="center"/>
              <w:rPr>
                <w:color w:val="000000"/>
                <w:sz w:val="20"/>
              </w:rPr>
            </w:pPr>
            <w:r w:rsidRPr="009414DE">
              <w:rPr>
                <w:color w:val="000000"/>
                <w:sz w:val="20"/>
              </w:rPr>
              <w:t>Identification of best practices and gaps</w:t>
            </w:r>
          </w:p>
        </w:tc>
      </w:tr>
      <w:tr w:rsidR="009414DE" w14:paraId="11464EF5" w14:textId="77777777" w:rsidTr="009414DE">
        <w:tblPrEx>
          <w:tblCellMar>
            <w:top w:w="0" w:type="dxa"/>
            <w:bottom w:w="0" w:type="dxa"/>
          </w:tblCellMar>
        </w:tblPrEx>
        <w:tc>
          <w:tcPr>
            <w:tcW w:w="1667" w:type="pct"/>
          </w:tcPr>
          <w:p w14:paraId="7C9FB4A1" w14:textId="0CBA9391" w:rsidR="009414DE" w:rsidRPr="009414DE" w:rsidRDefault="009414DE" w:rsidP="009414DE">
            <w:pPr>
              <w:spacing w:after="120" w:line="240" w:lineRule="auto"/>
              <w:jc w:val="center"/>
              <w:rPr>
                <w:color w:val="000000"/>
                <w:sz w:val="20"/>
              </w:rPr>
            </w:pPr>
            <w:r w:rsidRPr="009414DE">
              <w:rPr>
                <w:color w:val="000000"/>
                <w:sz w:val="20"/>
              </w:rPr>
              <w:t>Phase 3: Standards Development</w:t>
            </w:r>
          </w:p>
        </w:tc>
        <w:tc>
          <w:tcPr>
            <w:tcW w:w="1667" w:type="pct"/>
          </w:tcPr>
          <w:p w14:paraId="15E18F69" w14:textId="6CBBDC91" w:rsidR="009414DE" w:rsidRPr="009414DE" w:rsidRDefault="009414DE" w:rsidP="009414DE">
            <w:pPr>
              <w:spacing w:after="120" w:line="240" w:lineRule="auto"/>
              <w:jc w:val="center"/>
              <w:rPr>
                <w:color w:val="000000"/>
                <w:sz w:val="20"/>
              </w:rPr>
            </w:pPr>
            <w:r w:rsidRPr="009414DE">
              <w:rPr>
                <w:color w:val="000000"/>
                <w:sz w:val="20"/>
              </w:rPr>
              <w:t>Drafting, Validation</w:t>
            </w:r>
          </w:p>
        </w:tc>
        <w:tc>
          <w:tcPr>
            <w:tcW w:w="1667" w:type="pct"/>
          </w:tcPr>
          <w:p w14:paraId="094759A2" w14:textId="7E099E08" w:rsidR="009414DE" w:rsidRPr="009414DE" w:rsidRDefault="009414DE" w:rsidP="009414DE">
            <w:pPr>
              <w:spacing w:after="120" w:line="240" w:lineRule="auto"/>
              <w:jc w:val="center"/>
              <w:rPr>
                <w:color w:val="000000"/>
                <w:sz w:val="20"/>
              </w:rPr>
            </w:pPr>
            <w:r w:rsidRPr="009414DE">
              <w:rPr>
                <w:color w:val="000000"/>
                <w:sz w:val="20"/>
              </w:rPr>
              <w:t>Finalized job standards and qualifications</w:t>
            </w:r>
          </w:p>
        </w:tc>
      </w:tr>
    </w:tbl>
    <w:p w14:paraId="1EEC3845" w14:textId="77777777" w:rsidR="009414DE" w:rsidRDefault="009414DE" w:rsidP="009414DE">
      <w:pPr>
        <w:spacing w:after="120" w:line="240" w:lineRule="auto"/>
        <w:jc w:val="right"/>
        <w:rPr>
          <w:color w:val="4A4A4A"/>
          <w:sz w:val="22"/>
        </w:rPr>
      </w:pPr>
    </w:p>
    <w:p w14:paraId="306987F1" w14:textId="5B90FFEA" w:rsidR="009414DE" w:rsidRDefault="009414DE" w:rsidP="009414DE">
      <w:pPr>
        <w:spacing w:after="120" w:line="240" w:lineRule="auto"/>
        <w:rPr>
          <w:rFonts w:asciiTheme="majorHAnsi" w:eastAsiaTheme="majorEastAsia" w:hAnsiTheme="majorHAnsi" w:cstheme="majorBidi"/>
          <w:b/>
          <w:color w:val="2D2D2D"/>
          <w:sz w:val="28"/>
          <w:szCs w:val="40"/>
        </w:rPr>
      </w:pPr>
      <w:r w:rsidRPr="009414DE">
        <w:rPr>
          <w:rFonts w:asciiTheme="majorHAnsi" w:eastAsiaTheme="majorEastAsia" w:hAnsiTheme="majorHAnsi" w:cstheme="majorBidi"/>
          <w:b/>
          <w:color w:val="2D2D2D"/>
          <w:sz w:val="28"/>
          <w:szCs w:val="40"/>
        </w:rPr>
        <w:t>Project Architecture</w:t>
      </w:r>
    </w:p>
    <w:p w14:paraId="3D71BB29" w14:textId="2B0C0610" w:rsidR="009414DE" w:rsidRDefault="009414DE" w:rsidP="009414DE">
      <w:pPr>
        <w:spacing w:after="120" w:line="240" w:lineRule="auto"/>
        <w:rPr>
          <w:color w:val="4A4A4A"/>
          <w:sz w:val="22"/>
        </w:rPr>
      </w:pPr>
      <w:r w:rsidRPr="009414DE">
        <w:rPr>
          <w:color w:val="4A4A4A"/>
          <w:sz w:val="22"/>
        </w:rPr>
        <w:t xml:space="preserve">The project architecture for developing job standards and qualifications is designed to ensure a systematic and integrated approach. It consists of several key components, including stakeholder engagement platforms, data collection mechanisms, and a standards development framework. The stakeholder engagement platform will facilitate communication and collaboration among various parties, ensuring that all voices are heard and considered. Data collection mechanisms will include surveys, interviews, and focus groups, enabling us to gather rich qualitative and quantitative data to inform the standards development process. The standards development </w:t>
      </w:r>
      <w:r w:rsidRPr="009414DE">
        <w:rPr>
          <w:color w:val="4A4A4A"/>
          <w:sz w:val="22"/>
        </w:rPr>
        <w:lastRenderedPageBreak/>
        <w:t>framework will outline the criteria and processes for establishing job standards, ensuring that they are relevant, practical, and aligned with industry needs. This architecture will support effective project management and ensure that all components work together seamlessly to achieve the project objectives.</w:t>
      </w:r>
    </w:p>
    <w:p w14:paraId="166E2CE6" w14:textId="1BBD210A" w:rsidR="009414DE" w:rsidRDefault="009414DE" w:rsidP="009414DE">
      <w:pPr>
        <w:spacing w:after="120" w:line="240" w:lineRule="auto"/>
        <w:rPr>
          <w:color w:val="4A4A4A"/>
          <w:sz w:val="22"/>
        </w:rPr>
      </w:pPr>
      <w:r w:rsidRPr="009414DE">
        <w:rPr>
          <w:color w:val="4A4A4A"/>
          <w:sz w:val="22"/>
        </w:rPr>
        <w:t>Integrated approach with clear project architecture.</w:t>
      </w:r>
    </w:p>
    <w:p w14:paraId="733216B5" w14:textId="639E0EE5" w:rsidR="009414DE" w:rsidRDefault="009414DE" w:rsidP="009414DE">
      <w:pPr>
        <w:spacing w:after="120" w:line="240" w:lineRule="auto"/>
        <w:rPr>
          <w:color w:val="4A4A4A"/>
          <w:sz w:val="22"/>
        </w:rPr>
      </w:pPr>
      <w:r w:rsidRPr="009414DE">
        <w:rPr>
          <w:color w:val="4A4A4A"/>
          <w:sz w:val="22"/>
        </w:rPr>
        <w:t>Stakeholder engagement platforms for effective communication.</w:t>
      </w:r>
    </w:p>
    <w:p w14:paraId="15E7DDF5" w14:textId="7B3AC35C" w:rsidR="009414DE" w:rsidRDefault="009414DE" w:rsidP="009414DE">
      <w:pPr>
        <w:spacing w:after="120" w:line="240" w:lineRule="auto"/>
        <w:rPr>
          <w:color w:val="4A4A4A"/>
          <w:sz w:val="22"/>
        </w:rPr>
      </w:pPr>
      <w:r w:rsidRPr="009414DE">
        <w:rPr>
          <w:color w:val="4A4A4A"/>
          <w:sz w:val="22"/>
        </w:rPr>
        <w:t>Data collection mechanisms for informed decision-making.</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9414DE" w14:paraId="3206AE5E" w14:textId="77777777" w:rsidTr="009414DE">
        <w:tblPrEx>
          <w:tblCellMar>
            <w:top w:w="0" w:type="dxa"/>
            <w:bottom w:w="0" w:type="dxa"/>
          </w:tblCellMar>
        </w:tblPrEx>
        <w:tc>
          <w:tcPr>
            <w:tcW w:w="2500" w:type="pct"/>
          </w:tcPr>
          <w:p w14:paraId="3D6B9502" w14:textId="0A7393FE" w:rsidR="009414DE" w:rsidRPr="009414DE" w:rsidRDefault="009414DE" w:rsidP="009414DE">
            <w:pPr>
              <w:spacing w:after="120" w:line="240" w:lineRule="auto"/>
              <w:jc w:val="center"/>
              <w:rPr>
                <w:b/>
                <w:color w:val="000000"/>
                <w:sz w:val="20"/>
              </w:rPr>
            </w:pPr>
            <w:r w:rsidRPr="009414DE">
              <w:rPr>
                <w:b/>
                <w:color w:val="000000"/>
                <w:sz w:val="20"/>
              </w:rPr>
              <w:t>Component</w:t>
            </w:r>
          </w:p>
        </w:tc>
        <w:tc>
          <w:tcPr>
            <w:tcW w:w="2500" w:type="pct"/>
          </w:tcPr>
          <w:p w14:paraId="63403A3A" w14:textId="0F012BE0" w:rsidR="009414DE" w:rsidRPr="009414DE" w:rsidRDefault="009414DE" w:rsidP="009414DE">
            <w:pPr>
              <w:spacing w:after="120" w:line="240" w:lineRule="auto"/>
              <w:jc w:val="center"/>
              <w:rPr>
                <w:b/>
                <w:color w:val="000000"/>
                <w:sz w:val="20"/>
              </w:rPr>
            </w:pPr>
            <w:r w:rsidRPr="009414DE">
              <w:rPr>
                <w:b/>
                <w:color w:val="000000"/>
                <w:sz w:val="20"/>
              </w:rPr>
              <w:t>Description</w:t>
            </w:r>
          </w:p>
        </w:tc>
      </w:tr>
      <w:tr w:rsidR="009414DE" w14:paraId="3B645365" w14:textId="77777777" w:rsidTr="009414DE">
        <w:tblPrEx>
          <w:tblCellMar>
            <w:top w:w="0" w:type="dxa"/>
            <w:bottom w:w="0" w:type="dxa"/>
          </w:tblCellMar>
        </w:tblPrEx>
        <w:tc>
          <w:tcPr>
            <w:tcW w:w="2500" w:type="pct"/>
          </w:tcPr>
          <w:p w14:paraId="455C2A2F" w14:textId="3AFCF77C" w:rsidR="009414DE" w:rsidRPr="009414DE" w:rsidRDefault="009414DE" w:rsidP="009414DE">
            <w:pPr>
              <w:spacing w:after="120" w:line="240" w:lineRule="auto"/>
              <w:jc w:val="center"/>
              <w:rPr>
                <w:color w:val="000000"/>
                <w:sz w:val="20"/>
              </w:rPr>
            </w:pPr>
            <w:r w:rsidRPr="009414DE">
              <w:rPr>
                <w:color w:val="000000"/>
                <w:sz w:val="20"/>
              </w:rPr>
              <w:t>Stakeholder Engagement Platform</w:t>
            </w:r>
          </w:p>
        </w:tc>
        <w:tc>
          <w:tcPr>
            <w:tcW w:w="2500" w:type="pct"/>
          </w:tcPr>
          <w:p w14:paraId="7BCB2556" w14:textId="15AF11FD" w:rsidR="009414DE" w:rsidRPr="009414DE" w:rsidRDefault="009414DE" w:rsidP="009414DE">
            <w:pPr>
              <w:spacing w:after="120" w:line="240" w:lineRule="auto"/>
              <w:jc w:val="center"/>
              <w:rPr>
                <w:color w:val="000000"/>
                <w:sz w:val="20"/>
              </w:rPr>
            </w:pPr>
            <w:r w:rsidRPr="009414DE">
              <w:rPr>
                <w:color w:val="000000"/>
                <w:sz w:val="20"/>
              </w:rPr>
              <w:t>Facilitates communication and collaboration among stakeholders.</w:t>
            </w:r>
          </w:p>
        </w:tc>
      </w:tr>
      <w:tr w:rsidR="009414DE" w14:paraId="132BF8E2" w14:textId="77777777" w:rsidTr="009414DE">
        <w:tblPrEx>
          <w:tblCellMar>
            <w:top w:w="0" w:type="dxa"/>
            <w:bottom w:w="0" w:type="dxa"/>
          </w:tblCellMar>
        </w:tblPrEx>
        <w:tc>
          <w:tcPr>
            <w:tcW w:w="2500" w:type="pct"/>
          </w:tcPr>
          <w:p w14:paraId="12E02CF9" w14:textId="7851C463" w:rsidR="009414DE" w:rsidRPr="009414DE" w:rsidRDefault="009414DE" w:rsidP="009414DE">
            <w:pPr>
              <w:spacing w:after="120" w:line="240" w:lineRule="auto"/>
              <w:jc w:val="center"/>
              <w:rPr>
                <w:color w:val="000000"/>
                <w:sz w:val="20"/>
              </w:rPr>
            </w:pPr>
            <w:r w:rsidRPr="009414DE">
              <w:rPr>
                <w:color w:val="000000"/>
                <w:sz w:val="20"/>
              </w:rPr>
              <w:t>Data Collection Mechanisms</w:t>
            </w:r>
          </w:p>
        </w:tc>
        <w:tc>
          <w:tcPr>
            <w:tcW w:w="2500" w:type="pct"/>
          </w:tcPr>
          <w:p w14:paraId="3D2A19C9" w14:textId="73E813FB" w:rsidR="009414DE" w:rsidRPr="009414DE" w:rsidRDefault="009414DE" w:rsidP="009414DE">
            <w:pPr>
              <w:spacing w:after="120" w:line="240" w:lineRule="auto"/>
              <w:jc w:val="center"/>
              <w:rPr>
                <w:color w:val="000000"/>
                <w:sz w:val="20"/>
              </w:rPr>
            </w:pPr>
            <w:r w:rsidRPr="009414DE">
              <w:rPr>
                <w:color w:val="000000"/>
                <w:sz w:val="20"/>
              </w:rPr>
              <w:t>Includes surveys, interviews, and focus groups for rich data.</w:t>
            </w:r>
          </w:p>
        </w:tc>
      </w:tr>
      <w:tr w:rsidR="009414DE" w14:paraId="41B9A81F" w14:textId="77777777" w:rsidTr="009414DE">
        <w:tblPrEx>
          <w:tblCellMar>
            <w:top w:w="0" w:type="dxa"/>
            <w:bottom w:w="0" w:type="dxa"/>
          </w:tblCellMar>
        </w:tblPrEx>
        <w:tc>
          <w:tcPr>
            <w:tcW w:w="2500" w:type="pct"/>
          </w:tcPr>
          <w:p w14:paraId="18F7A6CF" w14:textId="29537481" w:rsidR="009414DE" w:rsidRPr="009414DE" w:rsidRDefault="009414DE" w:rsidP="009414DE">
            <w:pPr>
              <w:spacing w:after="120" w:line="240" w:lineRule="auto"/>
              <w:jc w:val="center"/>
              <w:rPr>
                <w:color w:val="000000"/>
                <w:sz w:val="20"/>
              </w:rPr>
            </w:pPr>
            <w:r w:rsidRPr="009414DE">
              <w:rPr>
                <w:color w:val="000000"/>
                <w:sz w:val="20"/>
              </w:rPr>
              <w:t>Standards Development Framework</w:t>
            </w:r>
          </w:p>
        </w:tc>
        <w:tc>
          <w:tcPr>
            <w:tcW w:w="2500" w:type="pct"/>
          </w:tcPr>
          <w:p w14:paraId="6FC70938" w14:textId="01A93722" w:rsidR="009414DE" w:rsidRPr="009414DE" w:rsidRDefault="009414DE" w:rsidP="009414DE">
            <w:pPr>
              <w:spacing w:after="120" w:line="240" w:lineRule="auto"/>
              <w:jc w:val="center"/>
              <w:rPr>
                <w:color w:val="000000"/>
                <w:sz w:val="20"/>
              </w:rPr>
            </w:pPr>
            <w:r w:rsidRPr="009414DE">
              <w:rPr>
                <w:color w:val="000000"/>
                <w:sz w:val="20"/>
              </w:rPr>
              <w:t>Outlines criteria and processes for establishing job standards.</w:t>
            </w:r>
          </w:p>
        </w:tc>
      </w:tr>
    </w:tbl>
    <w:p w14:paraId="6816811F" w14:textId="77777777" w:rsidR="009414DE" w:rsidRDefault="009414DE" w:rsidP="009414DE">
      <w:pPr>
        <w:spacing w:after="120" w:line="240" w:lineRule="auto"/>
        <w:jc w:val="right"/>
        <w:rPr>
          <w:color w:val="4A4A4A"/>
          <w:sz w:val="22"/>
        </w:rPr>
      </w:pPr>
    </w:p>
    <w:p w14:paraId="26D97413" w14:textId="7F46D158" w:rsidR="009414DE" w:rsidRDefault="009414DE" w:rsidP="009414DE">
      <w:pPr>
        <w:spacing w:after="120" w:line="240" w:lineRule="auto"/>
        <w:rPr>
          <w:rFonts w:asciiTheme="majorHAnsi" w:eastAsiaTheme="majorEastAsia" w:hAnsiTheme="majorHAnsi" w:cstheme="majorBidi"/>
          <w:b/>
          <w:color w:val="2D2D2D"/>
          <w:sz w:val="28"/>
          <w:szCs w:val="40"/>
        </w:rPr>
      </w:pPr>
      <w:r w:rsidRPr="009414DE">
        <w:rPr>
          <w:rFonts w:asciiTheme="majorHAnsi" w:eastAsiaTheme="majorEastAsia" w:hAnsiTheme="majorHAnsi" w:cstheme="majorBidi"/>
          <w:b/>
          <w:color w:val="2D2D2D"/>
          <w:sz w:val="28"/>
          <w:szCs w:val="40"/>
        </w:rPr>
        <w:t>Relevant Experience and Case Evidence</w:t>
      </w:r>
    </w:p>
    <w:p w14:paraId="0FA0532F" w14:textId="1220AF86" w:rsidR="009414DE" w:rsidRDefault="009414DE" w:rsidP="009414DE">
      <w:pPr>
        <w:spacing w:after="120" w:line="240" w:lineRule="auto"/>
        <w:rPr>
          <w:color w:val="4A4A4A"/>
          <w:sz w:val="22"/>
        </w:rPr>
      </w:pPr>
      <w:r w:rsidRPr="009414DE">
        <w:rPr>
          <w:color w:val="4A4A4A"/>
          <w:sz w:val="22"/>
        </w:rPr>
        <w:t>Not specified has successfully completed numerous projects focused on service standards development across various sectors. Our experience includes working with government agencies, non-profit organizations, and private sector entities to establish clear and effective service delivery standards. For example, we recently partnered with a government agency to develop service standards for tourism operators, which involved extensive stakeholder consultations and data analysis. The outcomes included a set of actionable recommendations that improved service quality and increased customer satisfaction. Additionally, we have conducted similar projects in the healthcare and education sectors, where we developed standards that enhanced service delivery and compliance with regulatory requirements. Our track record demonstrates our capability to deliver high-quality results that meet client needs and contribute to sector-wide improvements.</w:t>
      </w:r>
    </w:p>
    <w:p w14:paraId="7567C83F" w14:textId="297A0336" w:rsidR="009414DE" w:rsidRDefault="009414DE" w:rsidP="009414DE">
      <w:pPr>
        <w:spacing w:after="120" w:line="240" w:lineRule="auto"/>
        <w:rPr>
          <w:color w:val="4A4A4A"/>
          <w:sz w:val="22"/>
        </w:rPr>
      </w:pPr>
      <w:r w:rsidRPr="009414DE">
        <w:rPr>
          <w:color w:val="4A4A4A"/>
          <w:sz w:val="22"/>
        </w:rPr>
        <w:t>Proven track record in service standards development.</w:t>
      </w:r>
    </w:p>
    <w:p w14:paraId="6751B401" w14:textId="447379EE" w:rsidR="009414DE" w:rsidRDefault="009414DE" w:rsidP="009414DE">
      <w:pPr>
        <w:spacing w:after="120" w:line="240" w:lineRule="auto"/>
        <w:rPr>
          <w:color w:val="4A4A4A"/>
          <w:sz w:val="22"/>
        </w:rPr>
      </w:pPr>
      <w:r w:rsidRPr="009414DE">
        <w:rPr>
          <w:color w:val="4A4A4A"/>
          <w:sz w:val="22"/>
        </w:rPr>
        <w:t>Experience with diverse stakeholders across various sectors.</w:t>
      </w:r>
    </w:p>
    <w:p w14:paraId="728E024F" w14:textId="4CFB73C1" w:rsidR="009414DE" w:rsidRDefault="009414DE" w:rsidP="009414DE">
      <w:pPr>
        <w:spacing w:after="120" w:line="240" w:lineRule="auto"/>
        <w:rPr>
          <w:color w:val="4A4A4A"/>
          <w:sz w:val="22"/>
        </w:rPr>
      </w:pPr>
      <w:r w:rsidRPr="009414DE">
        <w:rPr>
          <w:color w:val="4A4A4A"/>
          <w:sz w:val="22"/>
        </w:rPr>
        <w:t>Successful outcomes leading to improved service quality.</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2337"/>
        <w:gridCol w:w="2337"/>
        <w:gridCol w:w="2338"/>
        <w:gridCol w:w="2338"/>
      </w:tblGrid>
      <w:tr w:rsidR="009414DE" w14:paraId="3ED37428" w14:textId="77777777" w:rsidTr="009414DE">
        <w:tblPrEx>
          <w:tblCellMar>
            <w:top w:w="0" w:type="dxa"/>
            <w:bottom w:w="0" w:type="dxa"/>
          </w:tblCellMar>
        </w:tblPrEx>
        <w:tc>
          <w:tcPr>
            <w:tcW w:w="1250" w:type="pct"/>
          </w:tcPr>
          <w:p w14:paraId="2CE93400" w14:textId="7A3473B5" w:rsidR="009414DE" w:rsidRPr="009414DE" w:rsidRDefault="009414DE" w:rsidP="009414DE">
            <w:pPr>
              <w:spacing w:after="120" w:line="240" w:lineRule="auto"/>
              <w:jc w:val="center"/>
              <w:rPr>
                <w:b/>
                <w:color w:val="000000"/>
                <w:sz w:val="20"/>
              </w:rPr>
            </w:pPr>
            <w:r w:rsidRPr="009414DE">
              <w:rPr>
                <w:b/>
                <w:color w:val="000000"/>
                <w:sz w:val="20"/>
              </w:rPr>
              <w:t>Project Title</w:t>
            </w:r>
          </w:p>
        </w:tc>
        <w:tc>
          <w:tcPr>
            <w:tcW w:w="1250" w:type="pct"/>
          </w:tcPr>
          <w:p w14:paraId="097CC20A" w14:textId="4947CEAE" w:rsidR="009414DE" w:rsidRPr="009414DE" w:rsidRDefault="009414DE" w:rsidP="009414DE">
            <w:pPr>
              <w:spacing w:after="120" w:line="240" w:lineRule="auto"/>
              <w:jc w:val="center"/>
              <w:rPr>
                <w:b/>
                <w:color w:val="000000"/>
                <w:sz w:val="20"/>
              </w:rPr>
            </w:pPr>
            <w:r w:rsidRPr="009414DE">
              <w:rPr>
                <w:b/>
                <w:color w:val="000000"/>
                <w:sz w:val="20"/>
              </w:rPr>
              <w:t>Client</w:t>
            </w:r>
          </w:p>
        </w:tc>
        <w:tc>
          <w:tcPr>
            <w:tcW w:w="1250" w:type="pct"/>
          </w:tcPr>
          <w:p w14:paraId="122CAB8A" w14:textId="62D0C0A7" w:rsidR="009414DE" w:rsidRPr="009414DE" w:rsidRDefault="009414DE" w:rsidP="009414DE">
            <w:pPr>
              <w:spacing w:after="120" w:line="240" w:lineRule="auto"/>
              <w:jc w:val="center"/>
              <w:rPr>
                <w:b/>
                <w:color w:val="000000"/>
                <w:sz w:val="20"/>
              </w:rPr>
            </w:pPr>
            <w:r w:rsidRPr="009414DE">
              <w:rPr>
                <w:b/>
                <w:color w:val="000000"/>
                <w:sz w:val="20"/>
              </w:rPr>
              <w:t>Scope Summary</w:t>
            </w:r>
          </w:p>
        </w:tc>
        <w:tc>
          <w:tcPr>
            <w:tcW w:w="1250" w:type="pct"/>
          </w:tcPr>
          <w:p w14:paraId="56BD7F8F" w14:textId="7D7B9F88" w:rsidR="009414DE" w:rsidRPr="009414DE" w:rsidRDefault="009414DE" w:rsidP="009414DE">
            <w:pPr>
              <w:spacing w:after="120" w:line="240" w:lineRule="auto"/>
              <w:jc w:val="center"/>
              <w:rPr>
                <w:b/>
                <w:color w:val="000000"/>
                <w:sz w:val="20"/>
              </w:rPr>
            </w:pPr>
            <w:r w:rsidRPr="009414DE">
              <w:rPr>
                <w:b/>
                <w:color w:val="000000"/>
                <w:sz w:val="20"/>
              </w:rPr>
              <w:t>Outcomes</w:t>
            </w:r>
          </w:p>
        </w:tc>
      </w:tr>
      <w:tr w:rsidR="009414DE" w14:paraId="02BCD552" w14:textId="77777777" w:rsidTr="009414DE">
        <w:tblPrEx>
          <w:tblCellMar>
            <w:top w:w="0" w:type="dxa"/>
            <w:bottom w:w="0" w:type="dxa"/>
          </w:tblCellMar>
        </w:tblPrEx>
        <w:tc>
          <w:tcPr>
            <w:tcW w:w="1250" w:type="pct"/>
          </w:tcPr>
          <w:p w14:paraId="511BE8E3" w14:textId="0AA40E95" w:rsidR="009414DE" w:rsidRPr="009414DE" w:rsidRDefault="009414DE" w:rsidP="009414DE">
            <w:pPr>
              <w:spacing w:after="120" w:line="240" w:lineRule="auto"/>
              <w:jc w:val="center"/>
              <w:rPr>
                <w:color w:val="000000"/>
                <w:sz w:val="20"/>
              </w:rPr>
            </w:pPr>
            <w:r w:rsidRPr="009414DE">
              <w:rPr>
                <w:color w:val="000000"/>
                <w:sz w:val="20"/>
              </w:rPr>
              <w:t>Service Standards for Tourism Operators</w:t>
            </w:r>
          </w:p>
        </w:tc>
        <w:tc>
          <w:tcPr>
            <w:tcW w:w="1250" w:type="pct"/>
          </w:tcPr>
          <w:p w14:paraId="36C23BCF" w14:textId="52D02C71" w:rsidR="009414DE" w:rsidRPr="009414DE" w:rsidRDefault="009414DE" w:rsidP="009414DE">
            <w:pPr>
              <w:spacing w:after="120" w:line="240" w:lineRule="auto"/>
              <w:jc w:val="center"/>
              <w:rPr>
                <w:color w:val="000000"/>
                <w:sz w:val="20"/>
              </w:rPr>
            </w:pPr>
            <w:r w:rsidRPr="009414DE">
              <w:rPr>
                <w:color w:val="000000"/>
                <w:sz w:val="20"/>
              </w:rPr>
              <w:t>Government Agency</w:t>
            </w:r>
          </w:p>
        </w:tc>
        <w:tc>
          <w:tcPr>
            <w:tcW w:w="1250" w:type="pct"/>
          </w:tcPr>
          <w:p w14:paraId="547D4AE4" w14:textId="1745BB60" w:rsidR="009414DE" w:rsidRPr="009414DE" w:rsidRDefault="009414DE" w:rsidP="009414DE">
            <w:pPr>
              <w:spacing w:after="120" w:line="240" w:lineRule="auto"/>
              <w:jc w:val="center"/>
              <w:rPr>
                <w:color w:val="000000"/>
                <w:sz w:val="20"/>
              </w:rPr>
            </w:pPr>
            <w:r w:rsidRPr="009414DE">
              <w:rPr>
                <w:color w:val="000000"/>
                <w:sz w:val="20"/>
              </w:rPr>
              <w:t>Developed service delivery standards for tourism sector.</w:t>
            </w:r>
          </w:p>
        </w:tc>
        <w:tc>
          <w:tcPr>
            <w:tcW w:w="1250" w:type="pct"/>
          </w:tcPr>
          <w:p w14:paraId="65AEECBC" w14:textId="693220EC" w:rsidR="009414DE" w:rsidRPr="009414DE" w:rsidRDefault="009414DE" w:rsidP="009414DE">
            <w:pPr>
              <w:spacing w:after="120" w:line="240" w:lineRule="auto"/>
              <w:jc w:val="center"/>
              <w:rPr>
                <w:color w:val="000000"/>
                <w:sz w:val="20"/>
              </w:rPr>
            </w:pPr>
            <w:r w:rsidRPr="009414DE">
              <w:rPr>
                <w:color w:val="000000"/>
                <w:sz w:val="20"/>
              </w:rPr>
              <w:t>Improved service quality and customer satisfaction.</w:t>
            </w:r>
          </w:p>
        </w:tc>
      </w:tr>
      <w:tr w:rsidR="009414DE" w14:paraId="002B47E5" w14:textId="77777777" w:rsidTr="009414DE">
        <w:tblPrEx>
          <w:tblCellMar>
            <w:top w:w="0" w:type="dxa"/>
            <w:bottom w:w="0" w:type="dxa"/>
          </w:tblCellMar>
        </w:tblPrEx>
        <w:tc>
          <w:tcPr>
            <w:tcW w:w="1250" w:type="pct"/>
          </w:tcPr>
          <w:p w14:paraId="21506948" w14:textId="4325EFC6" w:rsidR="009414DE" w:rsidRPr="009414DE" w:rsidRDefault="009414DE" w:rsidP="009414DE">
            <w:pPr>
              <w:spacing w:after="120" w:line="240" w:lineRule="auto"/>
              <w:jc w:val="center"/>
              <w:rPr>
                <w:color w:val="000000"/>
                <w:sz w:val="20"/>
              </w:rPr>
            </w:pPr>
            <w:r w:rsidRPr="009414DE">
              <w:rPr>
                <w:color w:val="000000"/>
                <w:sz w:val="20"/>
              </w:rPr>
              <w:t>Healthcare Standards Development</w:t>
            </w:r>
          </w:p>
        </w:tc>
        <w:tc>
          <w:tcPr>
            <w:tcW w:w="1250" w:type="pct"/>
          </w:tcPr>
          <w:p w14:paraId="24E3B55E" w14:textId="216C6A4E" w:rsidR="009414DE" w:rsidRPr="009414DE" w:rsidRDefault="009414DE" w:rsidP="009414DE">
            <w:pPr>
              <w:spacing w:after="120" w:line="240" w:lineRule="auto"/>
              <w:jc w:val="center"/>
              <w:rPr>
                <w:color w:val="000000"/>
                <w:sz w:val="20"/>
              </w:rPr>
            </w:pPr>
            <w:r w:rsidRPr="009414DE">
              <w:rPr>
                <w:color w:val="000000"/>
                <w:sz w:val="20"/>
              </w:rPr>
              <w:t>Health Authority</w:t>
            </w:r>
          </w:p>
        </w:tc>
        <w:tc>
          <w:tcPr>
            <w:tcW w:w="1250" w:type="pct"/>
          </w:tcPr>
          <w:p w14:paraId="4EB1A932" w14:textId="5736F0FA" w:rsidR="009414DE" w:rsidRPr="009414DE" w:rsidRDefault="009414DE" w:rsidP="009414DE">
            <w:pPr>
              <w:spacing w:after="120" w:line="240" w:lineRule="auto"/>
              <w:jc w:val="center"/>
              <w:rPr>
                <w:color w:val="000000"/>
                <w:sz w:val="20"/>
              </w:rPr>
            </w:pPr>
            <w:r w:rsidRPr="009414DE">
              <w:rPr>
                <w:color w:val="000000"/>
                <w:sz w:val="20"/>
              </w:rPr>
              <w:t>Established service standards for healthcare providers.</w:t>
            </w:r>
          </w:p>
        </w:tc>
        <w:tc>
          <w:tcPr>
            <w:tcW w:w="1250" w:type="pct"/>
          </w:tcPr>
          <w:p w14:paraId="10B4B909" w14:textId="71C77AF6" w:rsidR="009414DE" w:rsidRPr="009414DE" w:rsidRDefault="009414DE" w:rsidP="009414DE">
            <w:pPr>
              <w:spacing w:after="120" w:line="240" w:lineRule="auto"/>
              <w:jc w:val="center"/>
              <w:rPr>
                <w:color w:val="000000"/>
                <w:sz w:val="20"/>
              </w:rPr>
            </w:pPr>
            <w:r w:rsidRPr="009414DE">
              <w:rPr>
                <w:color w:val="000000"/>
                <w:sz w:val="20"/>
              </w:rPr>
              <w:t>Enhanced compliance and service delivery.</w:t>
            </w:r>
          </w:p>
        </w:tc>
      </w:tr>
      <w:tr w:rsidR="009414DE" w14:paraId="42816CB7" w14:textId="77777777" w:rsidTr="009414DE">
        <w:tblPrEx>
          <w:tblCellMar>
            <w:top w:w="0" w:type="dxa"/>
            <w:bottom w:w="0" w:type="dxa"/>
          </w:tblCellMar>
        </w:tblPrEx>
        <w:tc>
          <w:tcPr>
            <w:tcW w:w="1250" w:type="pct"/>
          </w:tcPr>
          <w:p w14:paraId="1771C375" w14:textId="0CC52EE6" w:rsidR="009414DE" w:rsidRPr="009414DE" w:rsidRDefault="009414DE" w:rsidP="009414DE">
            <w:pPr>
              <w:spacing w:after="120" w:line="240" w:lineRule="auto"/>
              <w:jc w:val="center"/>
              <w:rPr>
                <w:color w:val="000000"/>
                <w:sz w:val="20"/>
              </w:rPr>
            </w:pPr>
            <w:r w:rsidRPr="009414DE">
              <w:rPr>
                <w:color w:val="000000"/>
                <w:sz w:val="20"/>
              </w:rPr>
              <w:t>Education Sector Standards</w:t>
            </w:r>
          </w:p>
        </w:tc>
        <w:tc>
          <w:tcPr>
            <w:tcW w:w="1250" w:type="pct"/>
          </w:tcPr>
          <w:p w14:paraId="026419E1" w14:textId="03A4E707" w:rsidR="009414DE" w:rsidRPr="009414DE" w:rsidRDefault="009414DE" w:rsidP="009414DE">
            <w:pPr>
              <w:spacing w:after="120" w:line="240" w:lineRule="auto"/>
              <w:jc w:val="center"/>
              <w:rPr>
                <w:color w:val="000000"/>
                <w:sz w:val="20"/>
              </w:rPr>
            </w:pPr>
            <w:r w:rsidRPr="009414DE">
              <w:rPr>
                <w:color w:val="000000"/>
                <w:sz w:val="20"/>
              </w:rPr>
              <w:t>Educational Institution</w:t>
            </w:r>
          </w:p>
        </w:tc>
        <w:tc>
          <w:tcPr>
            <w:tcW w:w="1250" w:type="pct"/>
          </w:tcPr>
          <w:p w14:paraId="55417B53" w14:textId="683FB73B" w:rsidR="009414DE" w:rsidRPr="009414DE" w:rsidRDefault="009414DE" w:rsidP="009414DE">
            <w:pPr>
              <w:spacing w:after="120" w:line="240" w:lineRule="auto"/>
              <w:jc w:val="center"/>
              <w:rPr>
                <w:color w:val="000000"/>
                <w:sz w:val="20"/>
              </w:rPr>
            </w:pPr>
            <w:r w:rsidRPr="009414DE">
              <w:rPr>
                <w:color w:val="000000"/>
                <w:sz w:val="20"/>
              </w:rPr>
              <w:t>Developed standards for educational service providers.</w:t>
            </w:r>
          </w:p>
        </w:tc>
        <w:tc>
          <w:tcPr>
            <w:tcW w:w="1250" w:type="pct"/>
          </w:tcPr>
          <w:p w14:paraId="4C250018" w14:textId="6F653B68" w:rsidR="009414DE" w:rsidRPr="009414DE" w:rsidRDefault="009414DE" w:rsidP="009414DE">
            <w:pPr>
              <w:spacing w:after="120" w:line="240" w:lineRule="auto"/>
              <w:jc w:val="center"/>
              <w:rPr>
                <w:color w:val="000000"/>
                <w:sz w:val="20"/>
              </w:rPr>
            </w:pPr>
            <w:r w:rsidRPr="009414DE">
              <w:rPr>
                <w:color w:val="000000"/>
                <w:sz w:val="20"/>
              </w:rPr>
              <w:t>Improved educational outcomes and stakeholder satisfaction.</w:t>
            </w:r>
          </w:p>
        </w:tc>
      </w:tr>
    </w:tbl>
    <w:p w14:paraId="5D93EA27" w14:textId="77777777" w:rsidR="009414DE" w:rsidRDefault="009414DE" w:rsidP="009414DE">
      <w:pPr>
        <w:spacing w:after="120" w:line="240" w:lineRule="auto"/>
        <w:jc w:val="right"/>
        <w:rPr>
          <w:color w:val="4A4A4A"/>
          <w:sz w:val="22"/>
        </w:rPr>
      </w:pPr>
    </w:p>
    <w:p w14:paraId="3D678E62" w14:textId="48CE24FC" w:rsidR="009414DE" w:rsidRDefault="009414DE" w:rsidP="009414DE">
      <w:pPr>
        <w:spacing w:after="120" w:line="240" w:lineRule="auto"/>
        <w:rPr>
          <w:rFonts w:asciiTheme="majorHAnsi" w:eastAsiaTheme="majorEastAsia" w:hAnsiTheme="majorHAnsi" w:cstheme="majorBidi"/>
          <w:b/>
          <w:color w:val="2D2D2D"/>
          <w:sz w:val="28"/>
          <w:szCs w:val="40"/>
        </w:rPr>
      </w:pPr>
      <w:r w:rsidRPr="009414DE">
        <w:rPr>
          <w:rFonts w:asciiTheme="majorHAnsi" w:eastAsiaTheme="majorEastAsia" w:hAnsiTheme="majorHAnsi" w:cstheme="majorBidi"/>
          <w:b/>
          <w:color w:val="2D2D2D"/>
          <w:sz w:val="28"/>
          <w:szCs w:val="40"/>
        </w:rPr>
        <w:t>Project Team and Roles</w:t>
      </w:r>
    </w:p>
    <w:p w14:paraId="2860B242" w14:textId="4DA39FBB" w:rsidR="009414DE" w:rsidRDefault="009414DE" w:rsidP="009414DE">
      <w:pPr>
        <w:spacing w:after="120" w:line="240" w:lineRule="auto"/>
        <w:rPr>
          <w:color w:val="4A4A4A"/>
          <w:sz w:val="22"/>
        </w:rPr>
      </w:pPr>
      <w:r w:rsidRPr="009414DE">
        <w:rPr>
          <w:color w:val="4A4A4A"/>
          <w:sz w:val="22"/>
        </w:rPr>
        <w:t>Our project team comprises a diverse group of professionals with extensive experience in service development, project management, and stakeholder engagement. The team will be led by a Project Manager with over ten years of experience in managing similar projects. Supporting the Project Manager will be a team of subject matter experts, including specialists in service delivery, quality assurance, and data analysis. Each team member will play a specific role in ensuring the successful execution of the project. For example, the Data Analyst will be responsible for collecting and analyzing data, while the Quality Assurance Specialist will ensure that all outputs meet the established standards of quality. This collaborative approach will leverage the strengths of each team member, ensuring that we deliver high-quality results that meet client expectations.</w:t>
      </w:r>
    </w:p>
    <w:p w14:paraId="0092B6C8" w14:textId="177ACDA8" w:rsidR="009414DE" w:rsidRDefault="009414DE" w:rsidP="009414DE">
      <w:pPr>
        <w:spacing w:after="120" w:line="240" w:lineRule="auto"/>
        <w:rPr>
          <w:color w:val="4A4A4A"/>
          <w:sz w:val="22"/>
        </w:rPr>
      </w:pPr>
      <w:r w:rsidRPr="009414DE">
        <w:rPr>
          <w:color w:val="4A4A4A"/>
          <w:sz w:val="22"/>
        </w:rPr>
        <w:t>Diverse team with extensive experience in service development.</w:t>
      </w:r>
    </w:p>
    <w:p w14:paraId="0EE59B15" w14:textId="197B3944" w:rsidR="009414DE" w:rsidRDefault="009414DE" w:rsidP="009414DE">
      <w:pPr>
        <w:spacing w:after="120" w:line="240" w:lineRule="auto"/>
        <w:rPr>
          <w:color w:val="4A4A4A"/>
          <w:sz w:val="22"/>
        </w:rPr>
      </w:pPr>
      <w:r w:rsidRPr="009414DE">
        <w:rPr>
          <w:color w:val="4A4A4A"/>
          <w:sz w:val="22"/>
        </w:rPr>
        <w:t>Collaborative approach leveraging individual strengths.</w:t>
      </w:r>
    </w:p>
    <w:p w14:paraId="01C3913F" w14:textId="46A7C393" w:rsidR="009414DE" w:rsidRDefault="009414DE" w:rsidP="009414DE">
      <w:pPr>
        <w:spacing w:after="120" w:line="240" w:lineRule="auto"/>
        <w:rPr>
          <w:color w:val="4A4A4A"/>
          <w:sz w:val="22"/>
        </w:rPr>
      </w:pPr>
      <w:r w:rsidRPr="009414DE">
        <w:rPr>
          <w:color w:val="4A4A4A"/>
          <w:sz w:val="22"/>
        </w:rPr>
        <w:t>Clear roles and responsibilities for effective project execution.</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9414DE" w14:paraId="5A3F9D4A" w14:textId="77777777" w:rsidTr="009414DE">
        <w:tblPrEx>
          <w:tblCellMar>
            <w:top w:w="0" w:type="dxa"/>
            <w:bottom w:w="0" w:type="dxa"/>
          </w:tblCellMar>
        </w:tblPrEx>
        <w:tc>
          <w:tcPr>
            <w:tcW w:w="1667" w:type="pct"/>
          </w:tcPr>
          <w:p w14:paraId="204F03E7" w14:textId="13E3F16A" w:rsidR="009414DE" w:rsidRPr="009414DE" w:rsidRDefault="009414DE" w:rsidP="009414DE">
            <w:pPr>
              <w:spacing w:after="120" w:line="240" w:lineRule="auto"/>
              <w:jc w:val="center"/>
              <w:rPr>
                <w:b/>
                <w:color w:val="000000"/>
                <w:sz w:val="20"/>
              </w:rPr>
            </w:pPr>
            <w:r w:rsidRPr="009414DE">
              <w:rPr>
                <w:b/>
                <w:color w:val="000000"/>
                <w:sz w:val="20"/>
              </w:rPr>
              <w:t>Team Member</w:t>
            </w:r>
          </w:p>
        </w:tc>
        <w:tc>
          <w:tcPr>
            <w:tcW w:w="1667" w:type="pct"/>
          </w:tcPr>
          <w:p w14:paraId="125571EA" w14:textId="2AB13A5D" w:rsidR="009414DE" w:rsidRPr="009414DE" w:rsidRDefault="009414DE" w:rsidP="009414DE">
            <w:pPr>
              <w:spacing w:after="120" w:line="240" w:lineRule="auto"/>
              <w:jc w:val="center"/>
              <w:rPr>
                <w:b/>
                <w:color w:val="000000"/>
                <w:sz w:val="20"/>
              </w:rPr>
            </w:pPr>
            <w:r w:rsidRPr="009414DE">
              <w:rPr>
                <w:b/>
                <w:color w:val="000000"/>
                <w:sz w:val="20"/>
              </w:rPr>
              <w:t>Role</w:t>
            </w:r>
          </w:p>
        </w:tc>
        <w:tc>
          <w:tcPr>
            <w:tcW w:w="1667" w:type="pct"/>
          </w:tcPr>
          <w:p w14:paraId="72FFCBF0" w14:textId="6C18C6DE" w:rsidR="009414DE" w:rsidRPr="009414DE" w:rsidRDefault="009414DE" w:rsidP="009414DE">
            <w:pPr>
              <w:spacing w:after="120" w:line="240" w:lineRule="auto"/>
              <w:jc w:val="center"/>
              <w:rPr>
                <w:b/>
                <w:color w:val="000000"/>
                <w:sz w:val="20"/>
              </w:rPr>
            </w:pPr>
            <w:r w:rsidRPr="009414DE">
              <w:rPr>
                <w:b/>
                <w:color w:val="000000"/>
                <w:sz w:val="20"/>
              </w:rPr>
              <w:t>Experience</w:t>
            </w:r>
          </w:p>
        </w:tc>
      </w:tr>
      <w:tr w:rsidR="009414DE" w14:paraId="22C09DCD" w14:textId="77777777" w:rsidTr="009414DE">
        <w:tblPrEx>
          <w:tblCellMar>
            <w:top w:w="0" w:type="dxa"/>
            <w:bottom w:w="0" w:type="dxa"/>
          </w:tblCellMar>
        </w:tblPrEx>
        <w:tc>
          <w:tcPr>
            <w:tcW w:w="1667" w:type="pct"/>
          </w:tcPr>
          <w:p w14:paraId="5581F753" w14:textId="0D921EA0" w:rsidR="009414DE" w:rsidRPr="009414DE" w:rsidRDefault="009414DE" w:rsidP="009414DE">
            <w:pPr>
              <w:spacing w:after="120" w:line="240" w:lineRule="auto"/>
              <w:jc w:val="center"/>
              <w:rPr>
                <w:color w:val="000000"/>
                <w:sz w:val="20"/>
              </w:rPr>
            </w:pPr>
            <w:r w:rsidRPr="009414DE">
              <w:rPr>
                <w:color w:val="000000"/>
                <w:sz w:val="20"/>
              </w:rPr>
              <w:t>Project Manager</w:t>
            </w:r>
          </w:p>
        </w:tc>
        <w:tc>
          <w:tcPr>
            <w:tcW w:w="1667" w:type="pct"/>
          </w:tcPr>
          <w:p w14:paraId="75FA0404" w14:textId="39AD89DC" w:rsidR="009414DE" w:rsidRPr="009414DE" w:rsidRDefault="009414DE" w:rsidP="009414DE">
            <w:pPr>
              <w:spacing w:after="120" w:line="240" w:lineRule="auto"/>
              <w:jc w:val="center"/>
              <w:rPr>
                <w:color w:val="000000"/>
                <w:sz w:val="20"/>
              </w:rPr>
            </w:pPr>
            <w:r w:rsidRPr="009414DE">
              <w:rPr>
                <w:color w:val="000000"/>
                <w:sz w:val="20"/>
              </w:rPr>
              <w:t>Leads project execution and stakeholder engagement.</w:t>
            </w:r>
          </w:p>
        </w:tc>
        <w:tc>
          <w:tcPr>
            <w:tcW w:w="1667" w:type="pct"/>
          </w:tcPr>
          <w:p w14:paraId="1378F7A1" w14:textId="518E9D6E" w:rsidR="009414DE" w:rsidRPr="009414DE" w:rsidRDefault="009414DE" w:rsidP="009414DE">
            <w:pPr>
              <w:spacing w:after="120" w:line="240" w:lineRule="auto"/>
              <w:jc w:val="center"/>
              <w:rPr>
                <w:color w:val="000000"/>
                <w:sz w:val="20"/>
              </w:rPr>
            </w:pPr>
            <w:r w:rsidRPr="009414DE">
              <w:rPr>
                <w:color w:val="000000"/>
                <w:sz w:val="20"/>
              </w:rPr>
              <w:t>10+ years in project management.</w:t>
            </w:r>
          </w:p>
        </w:tc>
      </w:tr>
      <w:tr w:rsidR="009414DE" w14:paraId="1BD4FA6A" w14:textId="77777777" w:rsidTr="009414DE">
        <w:tblPrEx>
          <w:tblCellMar>
            <w:top w:w="0" w:type="dxa"/>
            <w:bottom w:w="0" w:type="dxa"/>
          </w:tblCellMar>
        </w:tblPrEx>
        <w:tc>
          <w:tcPr>
            <w:tcW w:w="1667" w:type="pct"/>
          </w:tcPr>
          <w:p w14:paraId="527291CC" w14:textId="673A5D00" w:rsidR="009414DE" w:rsidRPr="009414DE" w:rsidRDefault="009414DE" w:rsidP="009414DE">
            <w:pPr>
              <w:spacing w:after="120" w:line="240" w:lineRule="auto"/>
              <w:jc w:val="center"/>
              <w:rPr>
                <w:color w:val="000000"/>
                <w:sz w:val="20"/>
              </w:rPr>
            </w:pPr>
            <w:r w:rsidRPr="009414DE">
              <w:rPr>
                <w:color w:val="000000"/>
                <w:sz w:val="20"/>
              </w:rPr>
              <w:t>Data Analyst</w:t>
            </w:r>
          </w:p>
        </w:tc>
        <w:tc>
          <w:tcPr>
            <w:tcW w:w="1667" w:type="pct"/>
          </w:tcPr>
          <w:p w14:paraId="10500E29" w14:textId="450EB340" w:rsidR="009414DE" w:rsidRPr="009414DE" w:rsidRDefault="009414DE" w:rsidP="009414DE">
            <w:pPr>
              <w:spacing w:after="120" w:line="240" w:lineRule="auto"/>
              <w:jc w:val="center"/>
              <w:rPr>
                <w:color w:val="000000"/>
                <w:sz w:val="20"/>
              </w:rPr>
            </w:pPr>
            <w:r w:rsidRPr="009414DE">
              <w:rPr>
                <w:color w:val="000000"/>
                <w:sz w:val="20"/>
              </w:rPr>
              <w:t>Responsible for data collection and analysis.</w:t>
            </w:r>
          </w:p>
        </w:tc>
        <w:tc>
          <w:tcPr>
            <w:tcW w:w="1667" w:type="pct"/>
          </w:tcPr>
          <w:p w14:paraId="6A3C0692" w14:textId="5FFF6774" w:rsidR="009414DE" w:rsidRPr="009414DE" w:rsidRDefault="009414DE" w:rsidP="009414DE">
            <w:pPr>
              <w:spacing w:after="120" w:line="240" w:lineRule="auto"/>
              <w:jc w:val="center"/>
              <w:rPr>
                <w:color w:val="000000"/>
                <w:sz w:val="20"/>
              </w:rPr>
            </w:pPr>
            <w:r w:rsidRPr="009414DE">
              <w:rPr>
                <w:color w:val="000000"/>
                <w:sz w:val="20"/>
              </w:rPr>
              <w:t>5+ years in data analysis.</w:t>
            </w:r>
          </w:p>
        </w:tc>
      </w:tr>
      <w:tr w:rsidR="009414DE" w14:paraId="367DD1BC" w14:textId="77777777" w:rsidTr="009414DE">
        <w:tblPrEx>
          <w:tblCellMar>
            <w:top w:w="0" w:type="dxa"/>
            <w:bottom w:w="0" w:type="dxa"/>
          </w:tblCellMar>
        </w:tblPrEx>
        <w:tc>
          <w:tcPr>
            <w:tcW w:w="1667" w:type="pct"/>
          </w:tcPr>
          <w:p w14:paraId="54977326" w14:textId="6430B8BC" w:rsidR="009414DE" w:rsidRPr="009414DE" w:rsidRDefault="009414DE" w:rsidP="009414DE">
            <w:pPr>
              <w:spacing w:after="120" w:line="240" w:lineRule="auto"/>
              <w:jc w:val="center"/>
              <w:rPr>
                <w:color w:val="000000"/>
                <w:sz w:val="20"/>
              </w:rPr>
            </w:pPr>
            <w:r w:rsidRPr="009414DE">
              <w:rPr>
                <w:color w:val="000000"/>
                <w:sz w:val="20"/>
              </w:rPr>
              <w:t>Quality Assurance Specialist</w:t>
            </w:r>
          </w:p>
        </w:tc>
        <w:tc>
          <w:tcPr>
            <w:tcW w:w="1667" w:type="pct"/>
          </w:tcPr>
          <w:p w14:paraId="51294CF3" w14:textId="3C2BFE35" w:rsidR="009414DE" w:rsidRPr="009414DE" w:rsidRDefault="009414DE" w:rsidP="009414DE">
            <w:pPr>
              <w:spacing w:after="120" w:line="240" w:lineRule="auto"/>
              <w:jc w:val="center"/>
              <w:rPr>
                <w:color w:val="000000"/>
                <w:sz w:val="20"/>
              </w:rPr>
            </w:pPr>
            <w:r w:rsidRPr="009414DE">
              <w:rPr>
                <w:color w:val="000000"/>
                <w:sz w:val="20"/>
              </w:rPr>
              <w:t>Ensures quality of outputs.</w:t>
            </w:r>
          </w:p>
        </w:tc>
        <w:tc>
          <w:tcPr>
            <w:tcW w:w="1667" w:type="pct"/>
          </w:tcPr>
          <w:p w14:paraId="3879DF71" w14:textId="7EC3FF08" w:rsidR="009414DE" w:rsidRPr="009414DE" w:rsidRDefault="009414DE" w:rsidP="009414DE">
            <w:pPr>
              <w:spacing w:after="120" w:line="240" w:lineRule="auto"/>
              <w:jc w:val="center"/>
              <w:rPr>
                <w:color w:val="000000"/>
                <w:sz w:val="20"/>
              </w:rPr>
            </w:pPr>
            <w:r w:rsidRPr="009414DE">
              <w:rPr>
                <w:color w:val="000000"/>
                <w:sz w:val="20"/>
              </w:rPr>
              <w:t>8+ years in quality assurance.</w:t>
            </w:r>
          </w:p>
        </w:tc>
      </w:tr>
    </w:tbl>
    <w:p w14:paraId="6188D73C" w14:textId="77777777" w:rsidR="009414DE" w:rsidRDefault="009414DE" w:rsidP="009414DE">
      <w:pPr>
        <w:spacing w:after="120" w:line="240" w:lineRule="auto"/>
        <w:jc w:val="right"/>
        <w:rPr>
          <w:color w:val="4A4A4A"/>
          <w:sz w:val="22"/>
        </w:rPr>
      </w:pPr>
    </w:p>
    <w:p w14:paraId="21229542" w14:textId="46C4BBF9" w:rsidR="009414DE" w:rsidRDefault="009414DE" w:rsidP="009414DE">
      <w:pPr>
        <w:spacing w:after="120" w:line="240" w:lineRule="auto"/>
        <w:rPr>
          <w:rFonts w:asciiTheme="majorHAnsi" w:eastAsiaTheme="majorEastAsia" w:hAnsiTheme="majorHAnsi" w:cstheme="majorBidi"/>
          <w:b/>
          <w:color w:val="2D2D2D"/>
          <w:sz w:val="28"/>
          <w:szCs w:val="40"/>
        </w:rPr>
      </w:pPr>
      <w:r w:rsidRPr="009414DE">
        <w:rPr>
          <w:rFonts w:asciiTheme="majorHAnsi" w:eastAsiaTheme="majorEastAsia" w:hAnsiTheme="majorHAnsi" w:cstheme="majorBidi"/>
          <w:b/>
          <w:color w:val="2D2D2D"/>
          <w:sz w:val="28"/>
          <w:szCs w:val="40"/>
        </w:rPr>
        <w:t>Work Plan, Timeline, and Milestones</w:t>
      </w:r>
    </w:p>
    <w:p w14:paraId="6D2D1BBE" w14:textId="05A8C00C" w:rsidR="009414DE" w:rsidRDefault="009414DE" w:rsidP="009414DE">
      <w:pPr>
        <w:spacing w:after="120" w:line="240" w:lineRule="auto"/>
        <w:rPr>
          <w:color w:val="4A4A4A"/>
          <w:sz w:val="22"/>
        </w:rPr>
      </w:pPr>
      <w:r w:rsidRPr="009414DE">
        <w:rPr>
          <w:color w:val="4A4A4A"/>
          <w:sz w:val="22"/>
        </w:rPr>
        <w:t>The work plan for this project is structured around a timeline that spans approximately six months, divided into distinct phases. Each phase includes specific milestones that will guide project progress and ensure timely delivery of outputs. The first phase will focus on stakeholder engagement and data collection, expected to take approximately two months. Key milestones during this phase will include the completion of stakeholder consultations and the submission of a preliminary findings report. The second phase will involve data analysis and standards development, anticipated to take another two months. Milestones for this phase will include the completion of a draft standards document and stakeholder review sessions. The final phase will focus on validation and finalization of the standards, with a timeline of two months. Key milestones will include the submission of the final standards document and a presentation to stakeholders.</w:t>
      </w:r>
    </w:p>
    <w:p w14:paraId="5784F6E8" w14:textId="23011440" w:rsidR="009414DE" w:rsidRDefault="009414DE" w:rsidP="009414DE">
      <w:pPr>
        <w:spacing w:after="120" w:line="240" w:lineRule="auto"/>
        <w:rPr>
          <w:color w:val="4A4A4A"/>
          <w:sz w:val="22"/>
        </w:rPr>
      </w:pPr>
      <w:r w:rsidRPr="009414DE">
        <w:rPr>
          <w:color w:val="4A4A4A"/>
          <w:sz w:val="22"/>
        </w:rPr>
        <w:t>Structured work plan spanning approximately six months.</w:t>
      </w:r>
    </w:p>
    <w:p w14:paraId="6B4461C4" w14:textId="39679357" w:rsidR="009414DE" w:rsidRDefault="009414DE" w:rsidP="009414DE">
      <w:pPr>
        <w:spacing w:after="120" w:line="240" w:lineRule="auto"/>
        <w:rPr>
          <w:color w:val="4A4A4A"/>
          <w:sz w:val="22"/>
        </w:rPr>
      </w:pPr>
      <w:r w:rsidRPr="009414DE">
        <w:rPr>
          <w:color w:val="4A4A4A"/>
          <w:sz w:val="22"/>
        </w:rPr>
        <w:t>Distinct phases with clear milestones for tracking progress.</w:t>
      </w:r>
    </w:p>
    <w:p w14:paraId="136BAC5E" w14:textId="24C03BE3" w:rsidR="009414DE" w:rsidRDefault="009414DE" w:rsidP="009414DE">
      <w:pPr>
        <w:spacing w:after="120" w:line="240" w:lineRule="auto"/>
        <w:rPr>
          <w:color w:val="4A4A4A"/>
          <w:sz w:val="22"/>
        </w:rPr>
      </w:pPr>
      <w:r w:rsidRPr="009414DE">
        <w:rPr>
          <w:color w:val="4A4A4A"/>
          <w:sz w:val="22"/>
        </w:rPr>
        <w:t>Emphasis on timely delivery of outputs and stakeholder engagement.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9414DE" w14:paraId="1F585E7D" w14:textId="77777777" w:rsidTr="009414DE">
        <w:tblPrEx>
          <w:tblCellMar>
            <w:top w:w="0" w:type="dxa"/>
            <w:bottom w:w="0" w:type="dxa"/>
          </w:tblCellMar>
        </w:tblPrEx>
        <w:tc>
          <w:tcPr>
            <w:tcW w:w="1667" w:type="pct"/>
          </w:tcPr>
          <w:p w14:paraId="4A27BFA5" w14:textId="132D4534" w:rsidR="009414DE" w:rsidRPr="009414DE" w:rsidRDefault="009414DE" w:rsidP="009414DE">
            <w:pPr>
              <w:spacing w:after="120" w:line="240" w:lineRule="auto"/>
              <w:jc w:val="center"/>
              <w:rPr>
                <w:b/>
                <w:color w:val="000000"/>
                <w:sz w:val="20"/>
              </w:rPr>
            </w:pPr>
            <w:r w:rsidRPr="009414DE">
              <w:rPr>
                <w:b/>
                <w:color w:val="000000"/>
                <w:sz w:val="20"/>
              </w:rPr>
              <w:t>Phase</w:t>
            </w:r>
          </w:p>
        </w:tc>
        <w:tc>
          <w:tcPr>
            <w:tcW w:w="1667" w:type="pct"/>
          </w:tcPr>
          <w:p w14:paraId="71EFECE3" w14:textId="4AC48EB1" w:rsidR="009414DE" w:rsidRPr="009414DE" w:rsidRDefault="009414DE" w:rsidP="009414DE">
            <w:pPr>
              <w:spacing w:after="120" w:line="240" w:lineRule="auto"/>
              <w:jc w:val="center"/>
              <w:rPr>
                <w:b/>
                <w:color w:val="000000"/>
                <w:sz w:val="20"/>
              </w:rPr>
            </w:pPr>
            <w:r w:rsidRPr="009414DE">
              <w:rPr>
                <w:b/>
                <w:color w:val="000000"/>
                <w:sz w:val="20"/>
              </w:rPr>
              <w:t>Duration</w:t>
            </w:r>
          </w:p>
        </w:tc>
        <w:tc>
          <w:tcPr>
            <w:tcW w:w="1667" w:type="pct"/>
          </w:tcPr>
          <w:p w14:paraId="1C5FB967" w14:textId="71A2FBFB" w:rsidR="009414DE" w:rsidRPr="009414DE" w:rsidRDefault="009414DE" w:rsidP="009414DE">
            <w:pPr>
              <w:spacing w:after="120" w:line="240" w:lineRule="auto"/>
              <w:jc w:val="center"/>
              <w:rPr>
                <w:b/>
                <w:color w:val="000000"/>
                <w:sz w:val="20"/>
              </w:rPr>
            </w:pPr>
            <w:r w:rsidRPr="009414DE">
              <w:rPr>
                <w:b/>
                <w:color w:val="000000"/>
                <w:sz w:val="20"/>
              </w:rPr>
              <w:t>Milestones</w:t>
            </w:r>
          </w:p>
        </w:tc>
      </w:tr>
      <w:tr w:rsidR="009414DE" w14:paraId="713B3C20" w14:textId="77777777" w:rsidTr="009414DE">
        <w:tblPrEx>
          <w:tblCellMar>
            <w:top w:w="0" w:type="dxa"/>
            <w:bottom w:w="0" w:type="dxa"/>
          </w:tblCellMar>
        </w:tblPrEx>
        <w:tc>
          <w:tcPr>
            <w:tcW w:w="1667" w:type="pct"/>
          </w:tcPr>
          <w:p w14:paraId="1C2DB27C" w14:textId="14A9CAAA" w:rsidR="009414DE" w:rsidRPr="009414DE" w:rsidRDefault="009414DE" w:rsidP="009414DE">
            <w:pPr>
              <w:spacing w:after="120" w:line="240" w:lineRule="auto"/>
              <w:jc w:val="center"/>
              <w:rPr>
                <w:color w:val="000000"/>
                <w:sz w:val="20"/>
              </w:rPr>
            </w:pPr>
            <w:r w:rsidRPr="009414DE">
              <w:rPr>
                <w:color w:val="000000"/>
                <w:sz w:val="20"/>
              </w:rPr>
              <w:t>Phase 1: Stakeholder Engagement</w:t>
            </w:r>
          </w:p>
        </w:tc>
        <w:tc>
          <w:tcPr>
            <w:tcW w:w="1667" w:type="pct"/>
          </w:tcPr>
          <w:p w14:paraId="2025070E" w14:textId="50D0A69C" w:rsidR="009414DE" w:rsidRPr="009414DE" w:rsidRDefault="009414DE" w:rsidP="009414DE">
            <w:pPr>
              <w:spacing w:after="120" w:line="240" w:lineRule="auto"/>
              <w:jc w:val="center"/>
              <w:rPr>
                <w:color w:val="000000"/>
                <w:sz w:val="20"/>
              </w:rPr>
            </w:pPr>
            <w:r w:rsidRPr="009414DE">
              <w:rPr>
                <w:color w:val="000000"/>
                <w:sz w:val="20"/>
              </w:rPr>
              <w:t>2 months</w:t>
            </w:r>
          </w:p>
        </w:tc>
        <w:tc>
          <w:tcPr>
            <w:tcW w:w="1667" w:type="pct"/>
          </w:tcPr>
          <w:p w14:paraId="478C6CEB" w14:textId="6F949A1E" w:rsidR="009414DE" w:rsidRPr="009414DE" w:rsidRDefault="009414DE" w:rsidP="009414DE">
            <w:pPr>
              <w:spacing w:after="120" w:line="240" w:lineRule="auto"/>
              <w:jc w:val="center"/>
              <w:rPr>
                <w:color w:val="000000"/>
                <w:sz w:val="20"/>
              </w:rPr>
            </w:pPr>
            <w:r w:rsidRPr="009414DE">
              <w:rPr>
                <w:color w:val="000000"/>
                <w:sz w:val="20"/>
              </w:rPr>
              <w:t>Completion of consultations, Preliminary findings report.</w:t>
            </w:r>
          </w:p>
        </w:tc>
      </w:tr>
      <w:tr w:rsidR="009414DE" w14:paraId="34DC1596" w14:textId="77777777" w:rsidTr="009414DE">
        <w:tblPrEx>
          <w:tblCellMar>
            <w:top w:w="0" w:type="dxa"/>
            <w:bottom w:w="0" w:type="dxa"/>
          </w:tblCellMar>
        </w:tblPrEx>
        <w:tc>
          <w:tcPr>
            <w:tcW w:w="1667" w:type="pct"/>
          </w:tcPr>
          <w:p w14:paraId="087E7FC7" w14:textId="32E95CDF" w:rsidR="009414DE" w:rsidRPr="009414DE" w:rsidRDefault="009414DE" w:rsidP="009414DE">
            <w:pPr>
              <w:spacing w:after="120" w:line="240" w:lineRule="auto"/>
              <w:jc w:val="center"/>
              <w:rPr>
                <w:color w:val="000000"/>
                <w:sz w:val="20"/>
              </w:rPr>
            </w:pPr>
            <w:r w:rsidRPr="009414DE">
              <w:rPr>
                <w:color w:val="000000"/>
                <w:sz w:val="20"/>
              </w:rPr>
              <w:lastRenderedPageBreak/>
              <w:t>Phase 2: Data Analysis</w:t>
            </w:r>
          </w:p>
        </w:tc>
        <w:tc>
          <w:tcPr>
            <w:tcW w:w="1667" w:type="pct"/>
          </w:tcPr>
          <w:p w14:paraId="77F8BB59" w14:textId="3D9CA71C" w:rsidR="009414DE" w:rsidRPr="009414DE" w:rsidRDefault="009414DE" w:rsidP="009414DE">
            <w:pPr>
              <w:spacing w:after="120" w:line="240" w:lineRule="auto"/>
              <w:jc w:val="center"/>
              <w:rPr>
                <w:color w:val="000000"/>
                <w:sz w:val="20"/>
              </w:rPr>
            </w:pPr>
            <w:r w:rsidRPr="009414DE">
              <w:rPr>
                <w:color w:val="000000"/>
                <w:sz w:val="20"/>
              </w:rPr>
              <w:t>2 months</w:t>
            </w:r>
          </w:p>
        </w:tc>
        <w:tc>
          <w:tcPr>
            <w:tcW w:w="1667" w:type="pct"/>
          </w:tcPr>
          <w:p w14:paraId="1C383F2B" w14:textId="3DC3BDAE" w:rsidR="009414DE" w:rsidRPr="009414DE" w:rsidRDefault="009414DE" w:rsidP="009414DE">
            <w:pPr>
              <w:spacing w:after="120" w:line="240" w:lineRule="auto"/>
              <w:jc w:val="center"/>
              <w:rPr>
                <w:color w:val="000000"/>
                <w:sz w:val="20"/>
              </w:rPr>
            </w:pPr>
            <w:r w:rsidRPr="009414DE">
              <w:rPr>
                <w:color w:val="000000"/>
                <w:sz w:val="20"/>
              </w:rPr>
              <w:t>Draft standards document, Stakeholder review sessions.</w:t>
            </w:r>
          </w:p>
        </w:tc>
      </w:tr>
      <w:tr w:rsidR="009414DE" w14:paraId="5FF34865" w14:textId="77777777" w:rsidTr="009414DE">
        <w:tblPrEx>
          <w:tblCellMar>
            <w:top w:w="0" w:type="dxa"/>
            <w:bottom w:w="0" w:type="dxa"/>
          </w:tblCellMar>
        </w:tblPrEx>
        <w:tc>
          <w:tcPr>
            <w:tcW w:w="1667" w:type="pct"/>
          </w:tcPr>
          <w:p w14:paraId="7A34E179" w14:textId="19509441" w:rsidR="009414DE" w:rsidRPr="009414DE" w:rsidRDefault="009414DE" w:rsidP="009414DE">
            <w:pPr>
              <w:spacing w:after="120" w:line="240" w:lineRule="auto"/>
              <w:jc w:val="center"/>
              <w:rPr>
                <w:color w:val="000000"/>
                <w:sz w:val="20"/>
              </w:rPr>
            </w:pPr>
            <w:r w:rsidRPr="009414DE">
              <w:rPr>
                <w:color w:val="000000"/>
                <w:sz w:val="20"/>
              </w:rPr>
              <w:t>Phase 3: Validation</w:t>
            </w:r>
          </w:p>
        </w:tc>
        <w:tc>
          <w:tcPr>
            <w:tcW w:w="1667" w:type="pct"/>
          </w:tcPr>
          <w:p w14:paraId="59BAD1D2" w14:textId="43544580" w:rsidR="009414DE" w:rsidRPr="009414DE" w:rsidRDefault="009414DE" w:rsidP="009414DE">
            <w:pPr>
              <w:spacing w:after="120" w:line="240" w:lineRule="auto"/>
              <w:jc w:val="center"/>
              <w:rPr>
                <w:color w:val="000000"/>
                <w:sz w:val="20"/>
              </w:rPr>
            </w:pPr>
            <w:r w:rsidRPr="009414DE">
              <w:rPr>
                <w:color w:val="000000"/>
                <w:sz w:val="20"/>
              </w:rPr>
              <w:t>2 months</w:t>
            </w:r>
          </w:p>
        </w:tc>
        <w:tc>
          <w:tcPr>
            <w:tcW w:w="1667" w:type="pct"/>
          </w:tcPr>
          <w:p w14:paraId="6F1050A9" w14:textId="12FB08B5" w:rsidR="009414DE" w:rsidRPr="009414DE" w:rsidRDefault="009414DE" w:rsidP="009414DE">
            <w:pPr>
              <w:spacing w:after="120" w:line="240" w:lineRule="auto"/>
              <w:jc w:val="center"/>
              <w:rPr>
                <w:color w:val="000000"/>
                <w:sz w:val="20"/>
              </w:rPr>
            </w:pPr>
            <w:r w:rsidRPr="009414DE">
              <w:rPr>
                <w:color w:val="000000"/>
                <w:sz w:val="20"/>
              </w:rPr>
              <w:t>Final standards document, Presentation to stakeholders.</w:t>
            </w:r>
          </w:p>
        </w:tc>
      </w:tr>
    </w:tbl>
    <w:p w14:paraId="23A6083A" w14:textId="77777777" w:rsidR="009414DE" w:rsidRDefault="009414DE" w:rsidP="009414DE">
      <w:pPr>
        <w:spacing w:after="120" w:line="240" w:lineRule="auto"/>
        <w:jc w:val="right"/>
        <w:rPr>
          <w:color w:val="4A4A4A"/>
          <w:sz w:val="22"/>
        </w:rPr>
      </w:pPr>
    </w:p>
    <w:p w14:paraId="656B3BCE" w14:textId="5DE24964" w:rsidR="009414DE" w:rsidRDefault="009414DE" w:rsidP="009414DE">
      <w:pPr>
        <w:spacing w:after="120" w:line="240" w:lineRule="auto"/>
        <w:rPr>
          <w:rFonts w:asciiTheme="majorHAnsi" w:eastAsiaTheme="majorEastAsia" w:hAnsiTheme="majorHAnsi" w:cstheme="majorBidi"/>
          <w:b/>
          <w:color w:val="2D2D2D"/>
          <w:sz w:val="28"/>
          <w:szCs w:val="40"/>
        </w:rPr>
      </w:pPr>
      <w:r w:rsidRPr="009414DE">
        <w:rPr>
          <w:rFonts w:asciiTheme="majorHAnsi" w:eastAsiaTheme="majorEastAsia" w:hAnsiTheme="majorHAnsi" w:cstheme="majorBidi"/>
          <w:b/>
          <w:color w:val="2D2D2D"/>
          <w:sz w:val="28"/>
          <w:szCs w:val="40"/>
        </w:rPr>
        <w:t>Quality Assurance and Risk Management</w:t>
      </w:r>
    </w:p>
    <w:p w14:paraId="6EC7E1FB" w14:textId="4DC35B57" w:rsidR="009414DE" w:rsidRDefault="009414DE" w:rsidP="009414DE">
      <w:pPr>
        <w:spacing w:after="120" w:line="240" w:lineRule="auto"/>
        <w:rPr>
          <w:color w:val="4A4A4A"/>
          <w:sz w:val="22"/>
        </w:rPr>
      </w:pPr>
      <w:r w:rsidRPr="009414DE">
        <w:rPr>
          <w:color w:val="4A4A4A"/>
          <w:sz w:val="22"/>
        </w:rPr>
        <w:t>Quality assurance is a critical component of our project methodology, ensuring that all outputs meet the highest standards of quality and relevance. Our quality assurance approach includes regular reviews and assessments throughout the project lifecycle, involving both internal and external stakeholders. We will implement a structured feedback mechanism that allows stakeholders to provide input at key stages, ensuring that their perspectives are incorporated into the standards development process. Additionally, we will conduct risk assessments to identify potential challenges and develop mitigation strategies to address them proactively. This includes establishing contingency plans for unexpected delays or changes in stakeholder engagement. By prioritizing quality assurance and risk management, we aim to deliver a final product that is both effective and sustainable.</w:t>
      </w:r>
    </w:p>
    <w:p w14:paraId="79F3A0FC" w14:textId="1273E3AD" w:rsidR="009414DE" w:rsidRDefault="009414DE" w:rsidP="009414DE">
      <w:pPr>
        <w:spacing w:after="120" w:line="240" w:lineRule="auto"/>
        <w:rPr>
          <w:color w:val="4A4A4A"/>
          <w:sz w:val="22"/>
        </w:rPr>
      </w:pPr>
      <w:r w:rsidRPr="009414DE">
        <w:rPr>
          <w:color w:val="4A4A4A"/>
          <w:sz w:val="22"/>
        </w:rPr>
        <w:t>Structured quality assurance approach with regular reviews.</w:t>
      </w:r>
    </w:p>
    <w:p w14:paraId="298B5E7D" w14:textId="62B4B1E2" w:rsidR="009414DE" w:rsidRDefault="009414DE" w:rsidP="009414DE">
      <w:pPr>
        <w:spacing w:after="120" w:line="240" w:lineRule="auto"/>
        <w:rPr>
          <w:color w:val="4A4A4A"/>
          <w:sz w:val="22"/>
        </w:rPr>
      </w:pPr>
      <w:r w:rsidRPr="009414DE">
        <w:rPr>
          <w:color w:val="4A4A4A"/>
          <w:sz w:val="22"/>
        </w:rPr>
        <w:t>Feedback mechanisms for stakeholder input.</w:t>
      </w:r>
    </w:p>
    <w:p w14:paraId="38AEC4D3" w14:textId="23C1A3F4" w:rsidR="009414DE" w:rsidRDefault="009414DE" w:rsidP="009414DE">
      <w:pPr>
        <w:spacing w:after="120" w:line="240" w:lineRule="auto"/>
        <w:rPr>
          <w:color w:val="4A4A4A"/>
          <w:sz w:val="22"/>
        </w:rPr>
      </w:pPr>
      <w:r w:rsidRPr="009414DE">
        <w:rPr>
          <w:color w:val="4A4A4A"/>
          <w:sz w:val="22"/>
        </w:rPr>
        <w:t>Proactive risk assessments and mitigation strategies.</w:t>
      </w:r>
    </w:p>
    <w:p w14:paraId="68F8EBA6" w14:textId="30752223" w:rsidR="009414DE" w:rsidRDefault="009414DE" w:rsidP="009414DE">
      <w:pPr>
        <w:spacing w:after="120" w:line="240" w:lineRule="auto"/>
        <w:rPr>
          <w:rFonts w:asciiTheme="majorHAnsi" w:eastAsiaTheme="majorEastAsia" w:hAnsiTheme="majorHAnsi" w:cstheme="majorBidi"/>
          <w:b/>
          <w:color w:val="2D2D2D"/>
          <w:sz w:val="28"/>
          <w:szCs w:val="40"/>
        </w:rPr>
      </w:pPr>
      <w:r w:rsidRPr="009414DE">
        <w:rPr>
          <w:rFonts w:asciiTheme="majorHAnsi" w:eastAsiaTheme="majorEastAsia" w:hAnsiTheme="majorHAnsi" w:cstheme="majorBidi"/>
          <w:b/>
          <w:color w:val="2D2D2D"/>
          <w:sz w:val="28"/>
          <w:szCs w:val="40"/>
        </w:rPr>
        <w:t>KPIs and Service Levels</w:t>
      </w:r>
    </w:p>
    <w:p w14:paraId="1790AD31" w14:textId="4DD3B2AF" w:rsidR="009414DE" w:rsidRDefault="009414DE" w:rsidP="009414DE">
      <w:pPr>
        <w:spacing w:after="120" w:line="240" w:lineRule="auto"/>
        <w:rPr>
          <w:color w:val="4A4A4A"/>
          <w:sz w:val="22"/>
        </w:rPr>
      </w:pPr>
      <w:r w:rsidRPr="009414DE">
        <w:rPr>
          <w:color w:val="4A4A4A"/>
          <w:sz w:val="22"/>
        </w:rPr>
        <w:t>To measure the success of our project, we will establish key performance indicators (KPIs) that align with the project objectives. These KPIs will include metrics related to stakeholder engagement, quality of outputs, and adherence to timelines. For example, we will track the percentage of stakeholders engaged in consultations, aiming for a target of at least 80% participation. Additionally, we will measure the quality of the standards developed by conducting satisfaction surveys among stakeholders, with a target satisfaction rate of 90% or higher. Timeliness will also be assessed by monitoring the completion of milestones against the established timeline, with a goal of achieving 100% on-time delivery. These KPIs will provide a clear framework for evaluating project success and ensuring accountability.</w:t>
      </w:r>
    </w:p>
    <w:p w14:paraId="0CC882C4" w14:textId="034D5F31" w:rsidR="009414DE" w:rsidRDefault="009414DE" w:rsidP="009414DE">
      <w:pPr>
        <w:spacing w:after="120" w:line="240" w:lineRule="auto"/>
        <w:rPr>
          <w:color w:val="4A4A4A"/>
          <w:sz w:val="22"/>
        </w:rPr>
      </w:pPr>
      <w:r w:rsidRPr="009414DE">
        <w:rPr>
          <w:color w:val="4A4A4A"/>
          <w:sz w:val="22"/>
        </w:rPr>
        <w:t>Establishment of KPIs aligned with project objectives.</w:t>
      </w:r>
    </w:p>
    <w:p w14:paraId="11AC2F32" w14:textId="159B4FE2" w:rsidR="009414DE" w:rsidRDefault="009414DE" w:rsidP="009414DE">
      <w:pPr>
        <w:spacing w:after="120" w:line="240" w:lineRule="auto"/>
        <w:rPr>
          <w:color w:val="4A4A4A"/>
          <w:sz w:val="22"/>
        </w:rPr>
      </w:pPr>
      <w:r w:rsidRPr="009414DE">
        <w:rPr>
          <w:color w:val="4A4A4A"/>
          <w:sz w:val="22"/>
        </w:rPr>
        <w:t>Metrics for stakeholder engagement, output quality, and timeliness.</w:t>
      </w:r>
    </w:p>
    <w:p w14:paraId="65739D04" w14:textId="1F5B7CF8" w:rsidR="009414DE" w:rsidRDefault="009414DE" w:rsidP="009414DE">
      <w:pPr>
        <w:spacing w:after="120" w:line="240" w:lineRule="auto"/>
        <w:rPr>
          <w:color w:val="4A4A4A"/>
          <w:sz w:val="22"/>
        </w:rPr>
      </w:pPr>
      <w:r w:rsidRPr="009414DE">
        <w:rPr>
          <w:color w:val="4A4A4A"/>
          <w:sz w:val="22"/>
        </w:rPr>
        <w:t>Clear framework for evaluating project success and accountability.</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9414DE" w14:paraId="62C853B6" w14:textId="77777777" w:rsidTr="009414DE">
        <w:tblPrEx>
          <w:tblCellMar>
            <w:top w:w="0" w:type="dxa"/>
            <w:bottom w:w="0" w:type="dxa"/>
          </w:tblCellMar>
        </w:tblPrEx>
        <w:tc>
          <w:tcPr>
            <w:tcW w:w="1667" w:type="pct"/>
          </w:tcPr>
          <w:p w14:paraId="6C10B5A9" w14:textId="0363B5ED" w:rsidR="009414DE" w:rsidRPr="009414DE" w:rsidRDefault="009414DE" w:rsidP="009414DE">
            <w:pPr>
              <w:spacing w:after="120" w:line="240" w:lineRule="auto"/>
              <w:jc w:val="center"/>
              <w:rPr>
                <w:b/>
                <w:color w:val="000000"/>
                <w:sz w:val="20"/>
              </w:rPr>
            </w:pPr>
            <w:r w:rsidRPr="009414DE">
              <w:rPr>
                <w:b/>
                <w:color w:val="000000"/>
                <w:sz w:val="20"/>
              </w:rPr>
              <w:t>KPI</w:t>
            </w:r>
          </w:p>
        </w:tc>
        <w:tc>
          <w:tcPr>
            <w:tcW w:w="1667" w:type="pct"/>
          </w:tcPr>
          <w:p w14:paraId="58160DDA" w14:textId="2346F701" w:rsidR="009414DE" w:rsidRPr="009414DE" w:rsidRDefault="009414DE" w:rsidP="009414DE">
            <w:pPr>
              <w:spacing w:after="120" w:line="240" w:lineRule="auto"/>
              <w:jc w:val="center"/>
              <w:rPr>
                <w:b/>
                <w:color w:val="000000"/>
                <w:sz w:val="20"/>
              </w:rPr>
            </w:pPr>
            <w:r w:rsidRPr="009414DE">
              <w:rPr>
                <w:b/>
                <w:color w:val="000000"/>
                <w:sz w:val="20"/>
              </w:rPr>
              <w:t>Target</w:t>
            </w:r>
          </w:p>
        </w:tc>
        <w:tc>
          <w:tcPr>
            <w:tcW w:w="1667" w:type="pct"/>
          </w:tcPr>
          <w:p w14:paraId="611E4EF7" w14:textId="747E93CA" w:rsidR="009414DE" w:rsidRPr="009414DE" w:rsidRDefault="009414DE" w:rsidP="009414DE">
            <w:pPr>
              <w:spacing w:after="120" w:line="240" w:lineRule="auto"/>
              <w:jc w:val="center"/>
              <w:rPr>
                <w:b/>
                <w:color w:val="000000"/>
                <w:sz w:val="20"/>
              </w:rPr>
            </w:pPr>
            <w:r w:rsidRPr="009414DE">
              <w:rPr>
                <w:b/>
                <w:color w:val="000000"/>
                <w:sz w:val="20"/>
              </w:rPr>
              <w:t>Measurement Method</w:t>
            </w:r>
          </w:p>
        </w:tc>
      </w:tr>
      <w:tr w:rsidR="009414DE" w14:paraId="594F1031" w14:textId="77777777" w:rsidTr="009414DE">
        <w:tblPrEx>
          <w:tblCellMar>
            <w:top w:w="0" w:type="dxa"/>
            <w:bottom w:w="0" w:type="dxa"/>
          </w:tblCellMar>
        </w:tblPrEx>
        <w:tc>
          <w:tcPr>
            <w:tcW w:w="1667" w:type="pct"/>
          </w:tcPr>
          <w:p w14:paraId="3A40623B" w14:textId="36F88F97" w:rsidR="009414DE" w:rsidRPr="009414DE" w:rsidRDefault="009414DE" w:rsidP="009414DE">
            <w:pPr>
              <w:spacing w:after="120" w:line="240" w:lineRule="auto"/>
              <w:jc w:val="center"/>
              <w:rPr>
                <w:color w:val="000000"/>
                <w:sz w:val="20"/>
              </w:rPr>
            </w:pPr>
            <w:r w:rsidRPr="009414DE">
              <w:rPr>
                <w:color w:val="000000"/>
                <w:sz w:val="20"/>
              </w:rPr>
              <w:t>Stakeholder Engagement</w:t>
            </w:r>
          </w:p>
        </w:tc>
        <w:tc>
          <w:tcPr>
            <w:tcW w:w="1667" w:type="pct"/>
          </w:tcPr>
          <w:p w14:paraId="5305479A" w14:textId="78A95A36" w:rsidR="009414DE" w:rsidRPr="009414DE" w:rsidRDefault="009414DE" w:rsidP="009414DE">
            <w:pPr>
              <w:spacing w:after="120" w:line="240" w:lineRule="auto"/>
              <w:jc w:val="center"/>
              <w:rPr>
                <w:color w:val="000000"/>
                <w:sz w:val="20"/>
              </w:rPr>
            </w:pPr>
            <w:r w:rsidRPr="009414DE">
              <w:rPr>
                <w:color w:val="000000"/>
                <w:sz w:val="20"/>
              </w:rPr>
              <w:t>80% participation</w:t>
            </w:r>
          </w:p>
        </w:tc>
        <w:tc>
          <w:tcPr>
            <w:tcW w:w="1667" w:type="pct"/>
          </w:tcPr>
          <w:p w14:paraId="0C98B471" w14:textId="13F6B8F7" w:rsidR="009414DE" w:rsidRPr="009414DE" w:rsidRDefault="009414DE" w:rsidP="009414DE">
            <w:pPr>
              <w:spacing w:after="120" w:line="240" w:lineRule="auto"/>
              <w:jc w:val="center"/>
              <w:rPr>
                <w:color w:val="000000"/>
                <w:sz w:val="20"/>
              </w:rPr>
            </w:pPr>
            <w:r w:rsidRPr="009414DE">
              <w:rPr>
                <w:color w:val="000000"/>
                <w:sz w:val="20"/>
              </w:rPr>
              <w:t>Percentage of stakeholders engaged in consultations.</w:t>
            </w:r>
          </w:p>
        </w:tc>
      </w:tr>
      <w:tr w:rsidR="009414DE" w14:paraId="68E57A83" w14:textId="77777777" w:rsidTr="009414DE">
        <w:tblPrEx>
          <w:tblCellMar>
            <w:top w:w="0" w:type="dxa"/>
            <w:bottom w:w="0" w:type="dxa"/>
          </w:tblCellMar>
        </w:tblPrEx>
        <w:tc>
          <w:tcPr>
            <w:tcW w:w="1667" w:type="pct"/>
          </w:tcPr>
          <w:p w14:paraId="492D0A08" w14:textId="7B228C35" w:rsidR="009414DE" w:rsidRPr="009414DE" w:rsidRDefault="009414DE" w:rsidP="009414DE">
            <w:pPr>
              <w:spacing w:after="120" w:line="240" w:lineRule="auto"/>
              <w:jc w:val="center"/>
              <w:rPr>
                <w:color w:val="000000"/>
                <w:sz w:val="20"/>
              </w:rPr>
            </w:pPr>
            <w:r w:rsidRPr="009414DE">
              <w:rPr>
                <w:color w:val="000000"/>
                <w:sz w:val="20"/>
              </w:rPr>
              <w:t>Output Quality</w:t>
            </w:r>
          </w:p>
        </w:tc>
        <w:tc>
          <w:tcPr>
            <w:tcW w:w="1667" w:type="pct"/>
          </w:tcPr>
          <w:p w14:paraId="5FE6B3C4" w14:textId="7769BB19" w:rsidR="009414DE" w:rsidRPr="009414DE" w:rsidRDefault="009414DE" w:rsidP="009414DE">
            <w:pPr>
              <w:spacing w:after="120" w:line="240" w:lineRule="auto"/>
              <w:jc w:val="center"/>
              <w:rPr>
                <w:color w:val="000000"/>
                <w:sz w:val="20"/>
              </w:rPr>
            </w:pPr>
            <w:r w:rsidRPr="009414DE">
              <w:rPr>
                <w:color w:val="000000"/>
                <w:sz w:val="20"/>
              </w:rPr>
              <w:t>90% satisfaction</w:t>
            </w:r>
          </w:p>
        </w:tc>
        <w:tc>
          <w:tcPr>
            <w:tcW w:w="1667" w:type="pct"/>
          </w:tcPr>
          <w:p w14:paraId="308B3E65" w14:textId="2E3B9303" w:rsidR="009414DE" w:rsidRPr="009414DE" w:rsidRDefault="009414DE" w:rsidP="009414DE">
            <w:pPr>
              <w:spacing w:after="120" w:line="240" w:lineRule="auto"/>
              <w:jc w:val="center"/>
              <w:rPr>
                <w:color w:val="000000"/>
                <w:sz w:val="20"/>
              </w:rPr>
            </w:pPr>
            <w:r w:rsidRPr="009414DE">
              <w:rPr>
                <w:color w:val="000000"/>
                <w:sz w:val="20"/>
              </w:rPr>
              <w:t>Stakeholder satisfaction surveys.</w:t>
            </w:r>
          </w:p>
        </w:tc>
      </w:tr>
      <w:tr w:rsidR="009414DE" w14:paraId="2AFE9340" w14:textId="77777777" w:rsidTr="009414DE">
        <w:tblPrEx>
          <w:tblCellMar>
            <w:top w:w="0" w:type="dxa"/>
            <w:bottom w:w="0" w:type="dxa"/>
          </w:tblCellMar>
        </w:tblPrEx>
        <w:tc>
          <w:tcPr>
            <w:tcW w:w="1667" w:type="pct"/>
          </w:tcPr>
          <w:p w14:paraId="4699DAEA" w14:textId="3E83A757" w:rsidR="009414DE" w:rsidRPr="009414DE" w:rsidRDefault="009414DE" w:rsidP="009414DE">
            <w:pPr>
              <w:spacing w:after="120" w:line="240" w:lineRule="auto"/>
              <w:jc w:val="center"/>
              <w:rPr>
                <w:color w:val="000000"/>
                <w:sz w:val="20"/>
              </w:rPr>
            </w:pPr>
            <w:r w:rsidRPr="009414DE">
              <w:rPr>
                <w:color w:val="000000"/>
                <w:sz w:val="20"/>
              </w:rPr>
              <w:t>Timeliness</w:t>
            </w:r>
          </w:p>
        </w:tc>
        <w:tc>
          <w:tcPr>
            <w:tcW w:w="1667" w:type="pct"/>
          </w:tcPr>
          <w:p w14:paraId="17702F5B" w14:textId="5BB798DC" w:rsidR="009414DE" w:rsidRPr="009414DE" w:rsidRDefault="009414DE" w:rsidP="009414DE">
            <w:pPr>
              <w:spacing w:after="120" w:line="240" w:lineRule="auto"/>
              <w:jc w:val="center"/>
              <w:rPr>
                <w:color w:val="000000"/>
                <w:sz w:val="20"/>
              </w:rPr>
            </w:pPr>
            <w:r w:rsidRPr="009414DE">
              <w:rPr>
                <w:color w:val="000000"/>
                <w:sz w:val="20"/>
              </w:rPr>
              <w:t>100% on-time delivery</w:t>
            </w:r>
          </w:p>
        </w:tc>
        <w:tc>
          <w:tcPr>
            <w:tcW w:w="1667" w:type="pct"/>
          </w:tcPr>
          <w:p w14:paraId="45D5828F" w14:textId="2D700B1C" w:rsidR="009414DE" w:rsidRPr="009414DE" w:rsidRDefault="009414DE" w:rsidP="009414DE">
            <w:pPr>
              <w:spacing w:after="120" w:line="240" w:lineRule="auto"/>
              <w:jc w:val="center"/>
              <w:rPr>
                <w:color w:val="000000"/>
                <w:sz w:val="20"/>
              </w:rPr>
            </w:pPr>
            <w:r w:rsidRPr="009414DE">
              <w:rPr>
                <w:color w:val="000000"/>
                <w:sz w:val="20"/>
              </w:rPr>
              <w:t>Monitoring completion of milestones.</w:t>
            </w:r>
          </w:p>
        </w:tc>
      </w:tr>
    </w:tbl>
    <w:p w14:paraId="7B8E873F" w14:textId="77777777" w:rsidR="009414DE" w:rsidRDefault="009414DE" w:rsidP="009414DE">
      <w:pPr>
        <w:spacing w:after="120" w:line="240" w:lineRule="auto"/>
        <w:jc w:val="right"/>
        <w:rPr>
          <w:color w:val="4A4A4A"/>
          <w:sz w:val="22"/>
        </w:rPr>
      </w:pPr>
    </w:p>
    <w:p w14:paraId="25E8E08A" w14:textId="71FAE6D8" w:rsidR="009414DE" w:rsidRDefault="009414DE" w:rsidP="009414DE">
      <w:pPr>
        <w:spacing w:after="120" w:line="240" w:lineRule="auto"/>
        <w:rPr>
          <w:rFonts w:asciiTheme="majorHAnsi" w:eastAsiaTheme="majorEastAsia" w:hAnsiTheme="majorHAnsi" w:cstheme="majorBidi"/>
          <w:b/>
          <w:color w:val="2D2D2D"/>
          <w:sz w:val="28"/>
          <w:szCs w:val="40"/>
        </w:rPr>
      </w:pPr>
      <w:r w:rsidRPr="009414DE">
        <w:rPr>
          <w:rFonts w:asciiTheme="majorHAnsi" w:eastAsiaTheme="majorEastAsia" w:hAnsiTheme="majorHAnsi" w:cstheme="majorBidi"/>
          <w:b/>
          <w:color w:val="2D2D2D"/>
          <w:sz w:val="28"/>
          <w:szCs w:val="40"/>
        </w:rPr>
        <w:t>Data Privacy, Security, and IP</w:t>
      </w:r>
    </w:p>
    <w:p w14:paraId="7FFAAB56" w14:textId="2AC50936" w:rsidR="009414DE" w:rsidRDefault="009414DE" w:rsidP="009414DE">
      <w:pPr>
        <w:spacing w:after="120" w:line="240" w:lineRule="auto"/>
        <w:rPr>
          <w:color w:val="4A4A4A"/>
          <w:sz w:val="22"/>
        </w:rPr>
      </w:pPr>
      <w:r w:rsidRPr="009414DE">
        <w:rPr>
          <w:color w:val="4A4A4A"/>
          <w:sz w:val="22"/>
        </w:rPr>
        <w:t>Data privacy and security are paramount in our project approach, particularly given the sensitive nature of stakeholder information. We will implement robust data protection measures to ensure that all data collected during the project is stored securely and accessed only by authorized personnel. This includes compliance with relevant data protection regulations and best practices. Furthermore, we will establish clear protocols for data handling, ensuring that stakeholder information is anonymized where appropriate and used solely for the purposes of the project. Intellectual property (IP) generated during the project will be managed in accordance with established agreements, ensuring that all stakeholders retain appropriate rights to their contributions while also allowing for the dissemination of the final standards.</w:t>
      </w:r>
    </w:p>
    <w:p w14:paraId="34EE8F5F" w14:textId="3EFEF2A6" w:rsidR="009414DE" w:rsidRDefault="009414DE" w:rsidP="009414DE">
      <w:pPr>
        <w:spacing w:after="120" w:line="240" w:lineRule="auto"/>
        <w:rPr>
          <w:color w:val="4A4A4A"/>
          <w:sz w:val="22"/>
        </w:rPr>
      </w:pPr>
      <w:r w:rsidRPr="009414DE">
        <w:rPr>
          <w:color w:val="4A4A4A"/>
          <w:sz w:val="22"/>
        </w:rPr>
        <w:t>Robust data protection measures for stakeholder information.</w:t>
      </w:r>
    </w:p>
    <w:p w14:paraId="1B2F3E5F" w14:textId="7E7884AB" w:rsidR="009414DE" w:rsidRDefault="009414DE" w:rsidP="009414DE">
      <w:pPr>
        <w:spacing w:after="120" w:line="240" w:lineRule="auto"/>
        <w:rPr>
          <w:color w:val="4A4A4A"/>
          <w:sz w:val="22"/>
        </w:rPr>
      </w:pPr>
      <w:r w:rsidRPr="009414DE">
        <w:rPr>
          <w:color w:val="4A4A4A"/>
          <w:sz w:val="22"/>
        </w:rPr>
        <w:t>Compliance with data protection regulations and best practices.</w:t>
      </w:r>
    </w:p>
    <w:p w14:paraId="3DFA054D" w14:textId="3BAA200F" w:rsidR="009414DE" w:rsidRDefault="009414DE" w:rsidP="009414DE">
      <w:pPr>
        <w:spacing w:after="120" w:line="240" w:lineRule="auto"/>
        <w:rPr>
          <w:color w:val="4A4A4A"/>
          <w:sz w:val="22"/>
        </w:rPr>
      </w:pPr>
      <w:r w:rsidRPr="009414DE">
        <w:rPr>
          <w:color w:val="4A4A4A"/>
          <w:sz w:val="22"/>
        </w:rPr>
        <w:t>Clear protocols for data handling and IP management.</w:t>
      </w:r>
    </w:p>
    <w:p w14:paraId="27801360" w14:textId="7774145A" w:rsidR="009414DE" w:rsidRDefault="009414DE" w:rsidP="009414DE">
      <w:pPr>
        <w:spacing w:after="120" w:line="240" w:lineRule="auto"/>
        <w:rPr>
          <w:rFonts w:asciiTheme="majorHAnsi" w:eastAsiaTheme="majorEastAsia" w:hAnsiTheme="majorHAnsi" w:cstheme="majorBidi"/>
          <w:b/>
          <w:color w:val="2D2D2D"/>
          <w:sz w:val="28"/>
          <w:szCs w:val="40"/>
        </w:rPr>
      </w:pPr>
      <w:r w:rsidRPr="009414DE">
        <w:rPr>
          <w:rFonts w:asciiTheme="majorHAnsi" w:eastAsiaTheme="majorEastAsia" w:hAnsiTheme="majorHAnsi" w:cstheme="majorBidi"/>
          <w:b/>
          <w:color w:val="2D2D2D"/>
          <w:sz w:val="28"/>
          <w:szCs w:val="40"/>
        </w:rPr>
        <w:t>Compliance with RFP Requirements</w:t>
      </w:r>
    </w:p>
    <w:p w14:paraId="7A5E0B58" w14:textId="54DB1DD4" w:rsidR="009414DE" w:rsidRDefault="009414DE" w:rsidP="009414DE">
      <w:pPr>
        <w:spacing w:after="120" w:line="240" w:lineRule="auto"/>
        <w:rPr>
          <w:color w:val="4A4A4A"/>
          <w:sz w:val="22"/>
        </w:rPr>
      </w:pPr>
      <w:r w:rsidRPr="009414DE">
        <w:rPr>
          <w:color w:val="4A4A4A"/>
          <w:sz w:val="22"/>
        </w:rPr>
        <w:t>Our proposal is fully compliant with the requirements outlined in the RFP, addressing each of the specified objectives and deliverables. We have structured our approach to ensure that all aspects of the project are aligned with the expectations set forth in the RFP, including stakeholder engagement, data analysis, and standards development. Our commitment to quality assurance and risk management further demonstrates our alignment with RFP requirements, ensuring that we deliver a final product that meets the highest standards of quality and relevance. Additionally, we have outlined our project team, work plan, and methodologies in detail, providing a comprehensive overview of how we will achieve the project objectives.</w:t>
      </w:r>
    </w:p>
    <w:p w14:paraId="3628160D" w14:textId="3AE2B0F0" w:rsidR="009414DE" w:rsidRDefault="009414DE" w:rsidP="009414DE">
      <w:pPr>
        <w:spacing w:after="120" w:line="240" w:lineRule="auto"/>
        <w:rPr>
          <w:color w:val="4A4A4A"/>
          <w:sz w:val="22"/>
        </w:rPr>
      </w:pPr>
      <w:r w:rsidRPr="009414DE">
        <w:rPr>
          <w:color w:val="4A4A4A"/>
          <w:sz w:val="22"/>
        </w:rPr>
        <w:t>Full compliance with RFP requirements and objectives.</w:t>
      </w:r>
    </w:p>
    <w:p w14:paraId="321BE611" w14:textId="7355DA63" w:rsidR="009414DE" w:rsidRDefault="009414DE" w:rsidP="009414DE">
      <w:pPr>
        <w:spacing w:after="120" w:line="240" w:lineRule="auto"/>
        <w:rPr>
          <w:color w:val="4A4A4A"/>
          <w:sz w:val="22"/>
        </w:rPr>
      </w:pPr>
      <w:r w:rsidRPr="009414DE">
        <w:rPr>
          <w:color w:val="4A4A4A"/>
          <w:sz w:val="22"/>
        </w:rPr>
        <w:t>Detailed project team and methodologies outlined.</w:t>
      </w:r>
    </w:p>
    <w:p w14:paraId="664E69C4" w14:textId="693C6AB4" w:rsidR="009414DE" w:rsidRDefault="009414DE" w:rsidP="009414DE">
      <w:pPr>
        <w:spacing w:after="120" w:line="240" w:lineRule="auto"/>
        <w:rPr>
          <w:color w:val="4A4A4A"/>
          <w:sz w:val="22"/>
        </w:rPr>
      </w:pPr>
      <w:r w:rsidRPr="009414DE">
        <w:rPr>
          <w:color w:val="4A4A4A"/>
          <w:sz w:val="22"/>
        </w:rPr>
        <w:t>Commitment to quality assurance and risk management.</w:t>
      </w:r>
    </w:p>
    <w:p w14:paraId="0381B00B" w14:textId="214B4461" w:rsidR="009414DE" w:rsidRDefault="009414DE" w:rsidP="009414DE">
      <w:pPr>
        <w:spacing w:after="120" w:line="240" w:lineRule="auto"/>
        <w:rPr>
          <w:rFonts w:asciiTheme="majorHAnsi" w:eastAsiaTheme="majorEastAsia" w:hAnsiTheme="majorHAnsi" w:cstheme="majorBidi"/>
          <w:b/>
          <w:color w:val="2D2D2D"/>
          <w:sz w:val="28"/>
          <w:szCs w:val="40"/>
        </w:rPr>
      </w:pPr>
      <w:r w:rsidRPr="009414DE">
        <w:rPr>
          <w:rFonts w:asciiTheme="majorHAnsi" w:eastAsiaTheme="majorEastAsia" w:hAnsiTheme="majorHAnsi" w:cstheme="majorBidi"/>
          <w:b/>
          <w:color w:val="2D2D2D"/>
          <w:sz w:val="28"/>
          <w:szCs w:val="40"/>
        </w:rPr>
        <w:t>Deliverables Summary</w:t>
      </w:r>
    </w:p>
    <w:p w14:paraId="1A41C465" w14:textId="1DC60746" w:rsidR="009414DE" w:rsidRDefault="009414DE" w:rsidP="009414DE">
      <w:pPr>
        <w:spacing w:after="120" w:line="240" w:lineRule="auto"/>
        <w:rPr>
          <w:color w:val="4A4A4A"/>
          <w:sz w:val="22"/>
        </w:rPr>
      </w:pPr>
      <w:r w:rsidRPr="009414DE">
        <w:rPr>
          <w:color w:val="4A4A4A"/>
          <w:sz w:val="22"/>
        </w:rPr>
        <w:t>The key deliverables for this project include a comprehensive set of job standards and qualifications for Hajj and Umrah service providers, developed through a collaborative and evidence-based process. Specifically, our deliverables will consist of: 1) A stakeholder engagement report summarizing insights and feedback gathered during consultations; 2) A draft standards document outlining the proposed job standards and qualifications; 3) A final standards document incorporating stakeholder feedback and validation; and 4) A presentation to stakeholders summarizing the project outcomes and next steps. These deliverables will be designed to be practical, achievable, and aligned with the needs of the sector, ensuring that they can be effectively implemented by service providers.</w:t>
      </w:r>
    </w:p>
    <w:p w14:paraId="20EDA8C1" w14:textId="586FCA0E" w:rsidR="009414DE" w:rsidRDefault="009414DE" w:rsidP="009414DE">
      <w:pPr>
        <w:spacing w:after="120" w:line="240" w:lineRule="auto"/>
        <w:rPr>
          <w:color w:val="4A4A4A"/>
          <w:sz w:val="22"/>
        </w:rPr>
      </w:pPr>
      <w:r w:rsidRPr="009414DE">
        <w:rPr>
          <w:color w:val="4A4A4A"/>
          <w:sz w:val="22"/>
        </w:rPr>
        <w:t>Comprehensive set of job standards and qualifications.</w:t>
      </w:r>
    </w:p>
    <w:p w14:paraId="0F4CDFB7" w14:textId="132F38D7" w:rsidR="009414DE" w:rsidRDefault="009414DE" w:rsidP="009414DE">
      <w:pPr>
        <w:spacing w:after="120" w:line="240" w:lineRule="auto"/>
        <w:rPr>
          <w:color w:val="4A4A4A"/>
          <w:sz w:val="22"/>
        </w:rPr>
      </w:pPr>
      <w:r w:rsidRPr="009414DE">
        <w:rPr>
          <w:color w:val="4A4A4A"/>
          <w:sz w:val="22"/>
        </w:rPr>
        <w:t>Stakeholder engagement report summarizing insights.</w:t>
      </w:r>
    </w:p>
    <w:p w14:paraId="21761377" w14:textId="49D58E80" w:rsidR="009414DE" w:rsidRDefault="009414DE" w:rsidP="009414DE">
      <w:pPr>
        <w:spacing w:after="120" w:line="240" w:lineRule="auto"/>
        <w:rPr>
          <w:color w:val="4A4A4A"/>
          <w:sz w:val="22"/>
        </w:rPr>
      </w:pPr>
      <w:r w:rsidRPr="009414DE">
        <w:rPr>
          <w:color w:val="4A4A4A"/>
          <w:sz w:val="22"/>
        </w:rPr>
        <w:t>Final standards document incorporating feedback.</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9414DE" w14:paraId="0D3564E9" w14:textId="77777777" w:rsidTr="009414DE">
        <w:tblPrEx>
          <w:tblCellMar>
            <w:top w:w="0" w:type="dxa"/>
            <w:bottom w:w="0" w:type="dxa"/>
          </w:tblCellMar>
        </w:tblPrEx>
        <w:tc>
          <w:tcPr>
            <w:tcW w:w="1667" w:type="pct"/>
          </w:tcPr>
          <w:p w14:paraId="5198AC2A" w14:textId="593803B5" w:rsidR="009414DE" w:rsidRPr="009414DE" w:rsidRDefault="009414DE" w:rsidP="009414DE">
            <w:pPr>
              <w:spacing w:after="120" w:line="240" w:lineRule="auto"/>
              <w:jc w:val="center"/>
              <w:rPr>
                <w:b/>
                <w:color w:val="000000"/>
                <w:sz w:val="20"/>
              </w:rPr>
            </w:pPr>
            <w:r w:rsidRPr="009414DE">
              <w:rPr>
                <w:b/>
                <w:color w:val="000000"/>
                <w:sz w:val="20"/>
              </w:rPr>
              <w:t>Deliverable</w:t>
            </w:r>
          </w:p>
        </w:tc>
        <w:tc>
          <w:tcPr>
            <w:tcW w:w="1667" w:type="pct"/>
          </w:tcPr>
          <w:p w14:paraId="69119F72" w14:textId="54F31610" w:rsidR="009414DE" w:rsidRPr="009414DE" w:rsidRDefault="009414DE" w:rsidP="009414DE">
            <w:pPr>
              <w:spacing w:after="120" w:line="240" w:lineRule="auto"/>
              <w:jc w:val="center"/>
              <w:rPr>
                <w:b/>
                <w:color w:val="000000"/>
                <w:sz w:val="20"/>
              </w:rPr>
            </w:pPr>
            <w:r w:rsidRPr="009414DE">
              <w:rPr>
                <w:b/>
                <w:color w:val="000000"/>
                <w:sz w:val="20"/>
              </w:rPr>
              <w:t>Description</w:t>
            </w:r>
          </w:p>
        </w:tc>
        <w:tc>
          <w:tcPr>
            <w:tcW w:w="1667" w:type="pct"/>
          </w:tcPr>
          <w:p w14:paraId="641ED099" w14:textId="0CA23F74" w:rsidR="009414DE" w:rsidRPr="009414DE" w:rsidRDefault="009414DE" w:rsidP="009414DE">
            <w:pPr>
              <w:spacing w:after="120" w:line="240" w:lineRule="auto"/>
              <w:jc w:val="center"/>
              <w:rPr>
                <w:b/>
                <w:color w:val="000000"/>
                <w:sz w:val="20"/>
              </w:rPr>
            </w:pPr>
            <w:r w:rsidRPr="009414DE">
              <w:rPr>
                <w:b/>
                <w:color w:val="000000"/>
                <w:sz w:val="20"/>
              </w:rPr>
              <w:t>Due Date</w:t>
            </w:r>
          </w:p>
        </w:tc>
      </w:tr>
      <w:tr w:rsidR="009414DE" w14:paraId="4BA4904A" w14:textId="77777777" w:rsidTr="009414DE">
        <w:tblPrEx>
          <w:tblCellMar>
            <w:top w:w="0" w:type="dxa"/>
            <w:bottom w:w="0" w:type="dxa"/>
          </w:tblCellMar>
        </w:tblPrEx>
        <w:tc>
          <w:tcPr>
            <w:tcW w:w="1667" w:type="pct"/>
          </w:tcPr>
          <w:p w14:paraId="546D04A0" w14:textId="4768FE3C" w:rsidR="009414DE" w:rsidRPr="009414DE" w:rsidRDefault="009414DE" w:rsidP="009414DE">
            <w:pPr>
              <w:spacing w:after="120" w:line="240" w:lineRule="auto"/>
              <w:jc w:val="center"/>
              <w:rPr>
                <w:color w:val="000000"/>
                <w:sz w:val="20"/>
              </w:rPr>
            </w:pPr>
            <w:r w:rsidRPr="009414DE">
              <w:rPr>
                <w:color w:val="000000"/>
                <w:sz w:val="20"/>
              </w:rPr>
              <w:t>Stakeholder Engagement Report</w:t>
            </w:r>
          </w:p>
        </w:tc>
        <w:tc>
          <w:tcPr>
            <w:tcW w:w="1667" w:type="pct"/>
          </w:tcPr>
          <w:p w14:paraId="755760FD" w14:textId="21EE2D5F" w:rsidR="009414DE" w:rsidRPr="009414DE" w:rsidRDefault="009414DE" w:rsidP="009414DE">
            <w:pPr>
              <w:spacing w:after="120" w:line="240" w:lineRule="auto"/>
              <w:jc w:val="center"/>
              <w:rPr>
                <w:color w:val="000000"/>
                <w:sz w:val="20"/>
              </w:rPr>
            </w:pPr>
            <w:r w:rsidRPr="009414DE">
              <w:rPr>
                <w:color w:val="000000"/>
                <w:sz w:val="20"/>
              </w:rPr>
              <w:t>Summary of insights gathered.</w:t>
            </w:r>
          </w:p>
        </w:tc>
        <w:tc>
          <w:tcPr>
            <w:tcW w:w="1667" w:type="pct"/>
          </w:tcPr>
          <w:p w14:paraId="3430B535" w14:textId="494F6CBA" w:rsidR="009414DE" w:rsidRPr="009414DE" w:rsidRDefault="009414DE" w:rsidP="009414DE">
            <w:pPr>
              <w:spacing w:after="120" w:line="240" w:lineRule="auto"/>
              <w:jc w:val="center"/>
              <w:rPr>
                <w:color w:val="000000"/>
                <w:sz w:val="20"/>
              </w:rPr>
            </w:pPr>
            <w:r w:rsidRPr="009414DE">
              <w:rPr>
                <w:color w:val="000000"/>
                <w:sz w:val="20"/>
              </w:rPr>
              <w:t>End of Phase 1</w:t>
            </w:r>
          </w:p>
        </w:tc>
      </w:tr>
      <w:tr w:rsidR="009414DE" w14:paraId="583789F5" w14:textId="77777777" w:rsidTr="009414DE">
        <w:tblPrEx>
          <w:tblCellMar>
            <w:top w:w="0" w:type="dxa"/>
            <w:bottom w:w="0" w:type="dxa"/>
          </w:tblCellMar>
        </w:tblPrEx>
        <w:tc>
          <w:tcPr>
            <w:tcW w:w="1667" w:type="pct"/>
          </w:tcPr>
          <w:p w14:paraId="03403F27" w14:textId="070B05E6" w:rsidR="009414DE" w:rsidRPr="009414DE" w:rsidRDefault="009414DE" w:rsidP="009414DE">
            <w:pPr>
              <w:spacing w:after="120" w:line="240" w:lineRule="auto"/>
              <w:jc w:val="center"/>
              <w:rPr>
                <w:color w:val="000000"/>
                <w:sz w:val="20"/>
              </w:rPr>
            </w:pPr>
            <w:r w:rsidRPr="009414DE">
              <w:rPr>
                <w:color w:val="000000"/>
                <w:sz w:val="20"/>
              </w:rPr>
              <w:t>Draft Standards Document</w:t>
            </w:r>
          </w:p>
        </w:tc>
        <w:tc>
          <w:tcPr>
            <w:tcW w:w="1667" w:type="pct"/>
          </w:tcPr>
          <w:p w14:paraId="52C36D98" w14:textId="4CEDF25D" w:rsidR="009414DE" w:rsidRPr="009414DE" w:rsidRDefault="009414DE" w:rsidP="009414DE">
            <w:pPr>
              <w:spacing w:after="120" w:line="240" w:lineRule="auto"/>
              <w:jc w:val="center"/>
              <w:rPr>
                <w:color w:val="000000"/>
                <w:sz w:val="20"/>
              </w:rPr>
            </w:pPr>
            <w:r w:rsidRPr="009414DE">
              <w:rPr>
                <w:color w:val="000000"/>
                <w:sz w:val="20"/>
              </w:rPr>
              <w:t>Proposed job standards and qualifications.</w:t>
            </w:r>
          </w:p>
        </w:tc>
        <w:tc>
          <w:tcPr>
            <w:tcW w:w="1667" w:type="pct"/>
          </w:tcPr>
          <w:p w14:paraId="2E50436D" w14:textId="5F77C142" w:rsidR="009414DE" w:rsidRPr="009414DE" w:rsidRDefault="009414DE" w:rsidP="009414DE">
            <w:pPr>
              <w:spacing w:after="120" w:line="240" w:lineRule="auto"/>
              <w:jc w:val="center"/>
              <w:rPr>
                <w:color w:val="000000"/>
                <w:sz w:val="20"/>
              </w:rPr>
            </w:pPr>
            <w:r w:rsidRPr="009414DE">
              <w:rPr>
                <w:color w:val="000000"/>
                <w:sz w:val="20"/>
              </w:rPr>
              <w:t>End of Phase 2</w:t>
            </w:r>
          </w:p>
        </w:tc>
      </w:tr>
      <w:tr w:rsidR="009414DE" w14:paraId="3A47AA7B" w14:textId="77777777" w:rsidTr="009414DE">
        <w:tblPrEx>
          <w:tblCellMar>
            <w:top w:w="0" w:type="dxa"/>
            <w:bottom w:w="0" w:type="dxa"/>
          </w:tblCellMar>
        </w:tblPrEx>
        <w:tc>
          <w:tcPr>
            <w:tcW w:w="1667" w:type="pct"/>
          </w:tcPr>
          <w:p w14:paraId="65B46247" w14:textId="103DFB43" w:rsidR="009414DE" w:rsidRPr="009414DE" w:rsidRDefault="009414DE" w:rsidP="009414DE">
            <w:pPr>
              <w:spacing w:after="120" w:line="240" w:lineRule="auto"/>
              <w:jc w:val="center"/>
              <w:rPr>
                <w:color w:val="000000"/>
                <w:sz w:val="20"/>
              </w:rPr>
            </w:pPr>
            <w:r w:rsidRPr="009414DE">
              <w:rPr>
                <w:color w:val="000000"/>
                <w:sz w:val="20"/>
              </w:rPr>
              <w:t>Final Standards Document</w:t>
            </w:r>
          </w:p>
        </w:tc>
        <w:tc>
          <w:tcPr>
            <w:tcW w:w="1667" w:type="pct"/>
          </w:tcPr>
          <w:p w14:paraId="542B3BAC" w14:textId="34DCFD9A" w:rsidR="009414DE" w:rsidRPr="009414DE" w:rsidRDefault="009414DE" w:rsidP="009414DE">
            <w:pPr>
              <w:spacing w:after="120" w:line="240" w:lineRule="auto"/>
              <w:jc w:val="center"/>
              <w:rPr>
                <w:color w:val="000000"/>
                <w:sz w:val="20"/>
              </w:rPr>
            </w:pPr>
            <w:r w:rsidRPr="009414DE">
              <w:rPr>
                <w:color w:val="000000"/>
                <w:sz w:val="20"/>
              </w:rPr>
              <w:t>Incorporating stakeholder feedback.</w:t>
            </w:r>
          </w:p>
        </w:tc>
        <w:tc>
          <w:tcPr>
            <w:tcW w:w="1667" w:type="pct"/>
          </w:tcPr>
          <w:p w14:paraId="199D1552" w14:textId="1CF9C2A2" w:rsidR="009414DE" w:rsidRPr="009414DE" w:rsidRDefault="009414DE" w:rsidP="009414DE">
            <w:pPr>
              <w:spacing w:after="120" w:line="240" w:lineRule="auto"/>
              <w:jc w:val="center"/>
              <w:rPr>
                <w:color w:val="000000"/>
                <w:sz w:val="20"/>
              </w:rPr>
            </w:pPr>
            <w:r w:rsidRPr="009414DE">
              <w:rPr>
                <w:color w:val="000000"/>
                <w:sz w:val="20"/>
              </w:rPr>
              <w:t>End of Phase 3</w:t>
            </w:r>
          </w:p>
        </w:tc>
      </w:tr>
      <w:tr w:rsidR="009414DE" w14:paraId="0863015D" w14:textId="77777777" w:rsidTr="009414DE">
        <w:tblPrEx>
          <w:tblCellMar>
            <w:top w:w="0" w:type="dxa"/>
            <w:bottom w:w="0" w:type="dxa"/>
          </w:tblCellMar>
        </w:tblPrEx>
        <w:tc>
          <w:tcPr>
            <w:tcW w:w="1667" w:type="pct"/>
          </w:tcPr>
          <w:p w14:paraId="6A63F34B" w14:textId="34AC717B" w:rsidR="009414DE" w:rsidRPr="009414DE" w:rsidRDefault="009414DE" w:rsidP="009414DE">
            <w:pPr>
              <w:spacing w:after="120" w:line="240" w:lineRule="auto"/>
              <w:jc w:val="center"/>
              <w:rPr>
                <w:color w:val="000000"/>
                <w:sz w:val="20"/>
              </w:rPr>
            </w:pPr>
            <w:r w:rsidRPr="009414DE">
              <w:rPr>
                <w:color w:val="000000"/>
                <w:sz w:val="20"/>
              </w:rPr>
              <w:t>Presentation to Stakeholders</w:t>
            </w:r>
          </w:p>
        </w:tc>
        <w:tc>
          <w:tcPr>
            <w:tcW w:w="1667" w:type="pct"/>
          </w:tcPr>
          <w:p w14:paraId="17797072" w14:textId="568A511A" w:rsidR="009414DE" w:rsidRPr="009414DE" w:rsidRDefault="009414DE" w:rsidP="009414DE">
            <w:pPr>
              <w:spacing w:after="120" w:line="240" w:lineRule="auto"/>
              <w:jc w:val="center"/>
              <w:rPr>
                <w:color w:val="000000"/>
                <w:sz w:val="20"/>
              </w:rPr>
            </w:pPr>
            <w:r w:rsidRPr="009414DE">
              <w:rPr>
                <w:color w:val="000000"/>
                <w:sz w:val="20"/>
              </w:rPr>
              <w:t>Summary of project outcomes.</w:t>
            </w:r>
          </w:p>
        </w:tc>
        <w:tc>
          <w:tcPr>
            <w:tcW w:w="1667" w:type="pct"/>
          </w:tcPr>
          <w:p w14:paraId="28DB83FB" w14:textId="13562EFC" w:rsidR="009414DE" w:rsidRPr="009414DE" w:rsidRDefault="009414DE" w:rsidP="009414DE">
            <w:pPr>
              <w:spacing w:after="120" w:line="240" w:lineRule="auto"/>
              <w:jc w:val="center"/>
              <w:rPr>
                <w:color w:val="000000"/>
                <w:sz w:val="20"/>
              </w:rPr>
            </w:pPr>
            <w:r w:rsidRPr="009414DE">
              <w:rPr>
                <w:color w:val="000000"/>
                <w:sz w:val="20"/>
              </w:rPr>
              <w:t>End of project</w:t>
            </w:r>
          </w:p>
        </w:tc>
      </w:tr>
    </w:tbl>
    <w:p w14:paraId="34E01920" w14:textId="77777777" w:rsidR="009414DE" w:rsidRDefault="009414DE" w:rsidP="009414DE">
      <w:pPr>
        <w:spacing w:after="120" w:line="240" w:lineRule="auto"/>
        <w:jc w:val="right"/>
        <w:rPr>
          <w:color w:val="4A4A4A"/>
          <w:sz w:val="22"/>
        </w:rPr>
      </w:pPr>
    </w:p>
    <w:p w14:paraId="09C0FE74" w14:textId="4BEE631C" w:rsidR="009414DE" w:rsidRDefault="009414DE" w:rsidP="009414DE">
      <w:pPr>
        <w:spacing w:after="120" w:line="240" w:lineRule="auto"/>
        <w:rPr>
          <w:rFonts w:asciiTheme="majorHAnsi" w:eastAsiaTheme="majorEastAsia" w:hAnsiTheme="majorHAnsi" w:cstheme="majorBidi"/>
          <w:b/>
          <w:color w:val="2D2D2D"/>
          <w:sz w:val="28"/>
          <w:szCs w:val="40"/>
        </w:rPr>
      </w:pPr>
      <w:r w:rsidRPr="009414DE">
        <w:rPr>
          <w:rFonts w:asciiTheme="majorHAnsi" w:eastAsiaTheme="majorEastAsia" w:hAnsiTheme="majorHAnsi" w:cstheme="majorBidi"/>
          <w:b/>
          <w:color w:val="2D2D2D"/>
          <w:sz w:val="28"/>
          <w:szCs w:val="40"/>
        </w:rPr>
        <w:t>Assumptions</w:t>
      </w:r>
    </w:p>
    <w:p w14:paraId="2E5DCD97" w14:textId="11E2FFAE" w:rsidR="009414DE" w:rsidRDefault="009414DE" w:rsidP="009414DE">
      <w:pPr>
        <w:spacing w:after="120" w:line="240" w:lineRule="auto"/>
        <w:rPr>
          <w:color w:val="4A4A4A"/>
          <w:sz w:val="22"/>
        </w:rPr>
      </w:pPr>
      <w:r w:rsidRPr="009414DE">
        <w:rPr>
          <w:color w:val="4A4A4A"/>
          <w:sz w:val="22"/>
        </w:rPr>
        <w:t>Our proposal is based on several key assumptions that underpin the successful execution of the project. These assumptions include: 1) Full cooperation and engagement from stakeholders throughout the project; 2) Access to relevant data and information necessary for analysis; 3) Timely feedback from stakeholders on draft materials; and 4) Availability of project team members to fulfill their roles as outlined. We recognize that these assumptions are critical to the project’s success and will work proactively to address any challenges that may arise. Should any of these assumptions prove to be inaccurate, we will communicate promptly with the relevant stakeholders to adjust our approach as necessary.</w:t>
      </w:r>
    </w:p>
    <w:p w14:paraId="3269AEEA" w14:textId="1B681ADB" w:rsidR="009414DE" w:rsidRDefault="009414DE" w:rsidP="009414DE">
      <w:pPr>
        <w:spacing w:after="120" w:line="240" w:lineRule="auto"/>
        <w:rPr>
          <w:color w:val="4A4A4A"/>
          <w:sz w:val="22"/>
        </w:rPr>
      </w:pPr>
      <w:r w:rsidRPr="009414DE">
        <w:rPr>
          <w:color w:val="4A4A4A"/>
          <w:sz w:val="22"/>
        </w:rPr>
        <w:t>Full cooperation and engagement from stakeholders.</w:t>
      </w:r>
    </w:p>
    <w:p w14:paraId="32EB2157" w14:textId="016AD177" w:rsidR="009414DE" w:rsidRDefault="009414DE" w:rsidP="009414DE">
      <w:pPr>
        <w:spacing w:after="120" w:line="240" w:lineRule="auto"/>
        <w:rPr>
          <w:color w:val="4A4A4A"/>
          <w:sz w:val="22"/>
        </w:rPr>
      </w:pPr>
      <w:r w:rsidRPr="009414DE">
        <w:rPr>
          <w:color w:val="4A4A4A"/>
          <w:sz w:val="22"/>
        </w:rPr>
        <w:t>Access to relevant data and information.</w:t>
      </w:r>
    </w:p>
    <w:p w14:paraId="1438B3ED" w14:textId="5E5B4E4F" w:rsidR="009414DE" w:rsidRDefault="009414DE" w:rsidP="009414DE">
      <w:pPr>
        <w:spacing w:after="120" w:line="240" w:lineRule="auto"/>
        <w:rPr>
          <w:color w:val="4A4A4A"/>
          <w:sz w:val="22"/>
        </w:rPr>
      </w:pPr>
      <w:r w:rsidRPr="009414DE">
        <w:rPr>
          <w:color w:val="4A4A4A"/>
          <w:sz w:val="22"/>
        </w:rPr>
        <w:t>Timely feedback on draft materials.</w:t>
      </w:r>
    </w:p>
    <w:p w14:paraId="32D31512" w14:textId="66DC2356" w:rsidR="009414DE" w:rsidRDefault="009414DE" w:rsidP="009414DE">
      <w:pPr>
        <w:spacing w:after="120" w:line="240" w:lineRule="auto"/>
        <w:rPr>
          <w:rFonts w:asciiTheme="majorHAnsi" w:eastAsiaTheme="majorEastAsia" w:hAnsiTheme="majorHAnsi" w:cstheme="majorBidi"/>
          <w:b/>
          <w:color w:val="2D2D2D"/>
          <w:sz w:val="28"/>
          <w:szCs w:val="40"/>
        </w:rPr>
      </w:pPr>
      <w:r w:rsidRPr="009414DE">
        <w:rPr>
          <w:rFonts w:asciiTheme="majorHAnsi" w:eastAsiaTheme="majorEastAsia" w:hAnsiTheme="majorHAnsi" w:cstheme="majorBidi"/>
          <w:b/>
          <w:color w:val="2D2D2D"/>
          <w:sz w:val="28"/>
          <w:szCs w:val="40"/>
        </w:rPr>
        <w:t>Pricing Approach (Summary)</w:t>
      </w:r>
    </w:p>
    <w:p w14:paraId="2CC6A672" w14:textId="2B4C51AB" w:rsidR="009414DE" w:rsidRDefault="009414DE" w:rsidP="009414DE">
      <w:pPr>
        <w:spacing w:after="120" w:line="240" w:lineRule="auto"/>
        <w:rPr>
          <w:color w:val="4A4A4A"/>
          <w:sz w:val="22"/>
        </w:rPr>
      </w:pPr>
      <w:r w:rsidRPr="009414DE">
        <w:rPr>
          <w:color w:val="4A4A4A"/>
          <w:sz w:val="22"/>
        </w:rPr>
        <w:t>Our pricing approach for this project is designed to provide a transparent and competitive framework that reflects the value of the services we will deliver. We propose a fixed fee structure based on the project phases outlined in our work plan. This structure will include a detailed breakdown of costs associated with each phase, ensuring clarity and accountability. Additionally, we will outline any potential variable costs that may arise due to unforeseen circumstances, ensuring that stakeholders are aware of any additional financial implications. Our goal is to deliver high-quality results within the agreed-upon budget, providing excellent value for the investment made by stakeholders.</w:t>
      </w:r>
    </w:p>
    <w:p w14:paraId="094D74EF" w14:textId="7B8BB6E8" w:rsidR="009414DE" w:rsidRDefault="009414DE" w:rsidP="009414DE">
      <w:pPr>
        <w:spacing w:after="120" w:line="240" w:lineRule="auto"/>
        <w:rPr>
          <w:color w:val="4A4A4A"/>
          <w:sz w:val="22"/>
        </w:rPr>
      </w:pPr>
      <w:r w:rsidRPr="009414DE">
        <w:rPr>
          <w:color w:val="4A4A4A"/>
          <w:sz w:val="22"/>
        </w:rPr>
        <w:t>Transparent and competitive pricing structure.</w:t>
      </w:r>
    </w:p>
    <w:p w14:paraId="10FA2769" w14:textId="67C6973F" w:rsidR="009414DE" w:rsidRDefault="009414DE" w:rsidP="009414DE">
      <w:pPr>
        <w:spacing w:after="120" w:line="240" w:lineRule="auto"/>
        <w:rPr>
          <w:color w:val="4A4A4A"/>
          <w:sz w:val="22"/>
        </w:rPr>
      </w:pPr>
      <w:r w:rsidRPr="009414DE">
        <w:rPr>
          <w:color w:val="4A4A4A"/>
          <w:sz w:val="22"/>
        </w:rPr>
        <w:t>Fixed fee based on project phases.</w:t>
      </w:r>
    </w:p>
    <w:p w14:paraId="22C8A7E7" w14:textId="06DE1B6B" w:rsidR="009414DE" w:rsidRDefault="009414DE" w:rsidP="009414DE">
      <w:pPr>
        <w:spacing w:after="120" w:line="240" w:lineRule="auto"/>
        <w:rPr>
          <w:color w:val="4A4A4A"/>
          <w:sz w:val="22"/>
        </w:rPr>
      </w:pPr>
      <w:r w:rsidRPr="009414DE">
        <w:rPr>
          <w:color w:val="4A4A4A"/>
          <w:sz w:val="22"/>
        </w:rPr>
        <w:t>Detailed breakdown of costs for clarity.</w:t>
      </w:r>
    </w:p>
    <w:p w14:paraId="7B584AEA" w14:textId="053EFDDB" w:rsidR="009414DE" w:rsidRDefault="009414DE" w:rsidP="009414DE">
      <w:pPr>
        <w:spacing w:after="120" w:line="240" w:lineRule="auto"/>
        <w:rPr>
          <w:rFonts w:asciiTheme="majorHAnsi" w:eastAsiaTheme="majorEastAsia" w:hAnsiTheme="majorHAnsi" w:cstheme="majorBidi"/>
          <w:b/>
          <w:color w:val="2D2D2D"/>
          <w:sz w:val="28"/>
          <w:szCs w:val="40"/>
        </w:rPr>
      </w:pPr>
      <w:r w:rsidRPr="009414DE">
        <w:rPr>
          <w:rFonts w:asciiTheme="majorHAnsi" w:eastAsiaTheme="majorEastAsia" w:hAnsiTheme="majorHAnsi" w:cstheme="majorBidi"/>
          <w:b/>
          <w:color w:val="2D2D2D"/>
          <w:sz w:val="28"/>
          <w:szCs w:val="40"/>
        </w:rPr>
        <w:t>Why Not specified</w:t>
      </w:r>
    </w:p>
    <w:p w14:paraId="7ED75E61" w14:textId="2C7AD77E" w:rsidR="009414DE" w:rsidRDefault="009414DE" w:rsidP="009414DE">
      <w:pPr>
        <w:spacing w:after="120" w:line="240" w:lineRule="auto"/>
        <w:rPr>
          <w:color w:val="4A4A4A"/>
          <w:sz w:val="22"/>
        </w:rPr>
      </w:pPr>
      <w:r w:rsidRPr="009414DE">
        <w:rPr>
          <w:color w:val="4A4A4A"/>
          <w:sz w:val="22"/>
        </w:rPr>
        <w:t>Not specified is uniquely positioned to deliver this project due to our extensive experience in service standards development, our commitment to quality, and our collaborative approach to stakeholder engagement. Our proven track record in similar projects demonstrates our capability to deliver high-quality results that meet client needs and contribute to sector-wide improvements. Additionally, our diverse team of professionals brings a wealth of knowledge and expertise, ensuring that we can effectively address the complexities of developing job standards for Hajj and Umrah service providers. We are dedicated to fostering positive relationships with stakeholders and ensuring that all voices are heard throughout the project, ultimately leading to successful outcomes that benefit the entire sector.</w:t>
      </w:r>
    </w:p>
    <w:p w14:paraId="2CA7FBC8" w14:textId="43730099" w:rsidR="009414DE" w:rsidRDefault="009414DE" w:rsidP="009414DE">
      <w:pPr>
        <w:spacing w:after="120" w:line="240" w:lineRule="auto"/>
        <w:rPr>
          <w:color w:val="4A4A4A"/>
          <w:sz w:val="22"/>
        </w:rPr>
      </w:pPr>
      <w:r w:rsidRPr="009414DE">
        <w:rPr>
          <w:color w:val="4A4A4A"/>
          <w:sz w:val="22"/>
        </w:rPr>
        <w:t>Extensive experience in service standards development.</w:t>
      </w:r>
    </w:p>
    <w:p w14:paraId="7EA887F3" w14:textId="227478B4" w:rsidR="009414DE" w:rsidRDefault="009414DE" w:rsidP="009414DE">
      <w:pPr>
        <w:spacing w:after="120" w:line="240" w:lineRule="auto"/>
        <w:rPr>
          <w:color w:val="4A4A4A"/>
          <w:sz w:val="22"/>
        </w:rPr>
      </w:pPr>
      <w:r w:rsidRPr="009414DE">
        <w:rPr>
          <w:color w:val="4A4A4A"/>
          <w:sz w:val="22"/>
        </w:rPr>
        <w:t>Proven track record in delivering high-quality results.</w:t>
      </w:r>
    </w:p>
    <w:p w14:paraId="35298277" w14:textId="147ED777" w:rsidR="009414DE" w:rsidRDefault="009414DE" w:rsidP="009414DE">
      <w:pPr>
        <w:spacing w:after="120" w:line="240" w:lineRule="auto"/>
        <w:rPr>
          <w:color w:val="4A4A4A"/>
          <w:sz w:val="22"/>
        </w:rPr>
      </w:pPr>
      <w:r w:rsidRPr="009414DE">
        <w:rPr>
          <w:color w:val="4A4A4A"/>
          <w:sz w:val="22"/>
        </w:rPr>
        <w:t>Diverse team with expertise in addressing project complexities.</w:t>
      </w:r>
    </w:p>
    <w:p w14:paraId="250FDDDA" w14:textId="77777777" w:rsidR="009414DE" w:rsidRPr="009414DE" w:rsidRDefault="009414DE" w:rsidP="009414DE">
      <w:pPr>
        <w:spacing w:after="120" w:line="240" w:lineRule="auto"/>
        <w:rPr>
          <w:color w:val="4A4A4A"/>
          <w:sz w:val="22"/>
        </w:rPr>
      </w:pPr>
    </w:p>
    <w:sectPr w:rsidR="009414DE" w:rsidRPr="009414DE" w:rsidSect="009414D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58C21" w14:textId="77777777" w:rsidR="009414DE" w:rsidRDefault="009414DE" w:rsidP="009414DE">
      <w:pPr>
        <w:spacing w:after="0" w:line="240" w:lineRule="auto"/>
      </w:pPr>
      <w:r>
        <w:separator/>
      </w:r>
    </w:p>
  </w:endnote>
  <w:endnote w:type="continuationSeparator" w:id="0">
    <w:p w14:paraId="780A91A6" w14:textId="77777777" w:rsidR="009414DE" w:rsidRDefault="009414DE" w:rsidP="00941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6DCDC" w14:textId="77777777" w:rsidR="009414DE" w:rsidRDefault="009414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9414DE" w14:paraId="4D333182" w14:textId="77777777" w:rsidTr="009414DE">
      <w:tblPrEx>
        <w:tblCellMar>
          <w:top w:w="0" w:type="dxa"/>
          <w:bottom w:w="0" w:type="dxa"/>
        </w:tblCellMar>
      </w:tblPrEx>
      <w:tc>
        <w:tcPr>
          <w:tcW w:w="3120" w:type="dxa"/>
        </w:tcPr>
        <w:p w14:paraId="52A6A840" w14:textId="77777777" w:rsidR="009414DE" w:rsidRDefault="009414DE" w:rsidP="009414DE">
          <w:pPr>
            <w:pStyle w:val="Footer"/>
          </w:pPr>
        </w:p>
      </w:tc>
      <w:tc>
        <w:tcPr>
          <w:tcW w:w="3120" w:type="dxa"/>
        </w:tcPr>
        <w:p w14:paraId="5E91720C" w14:textId="77777777" w:rsidR="009414DE" w:rsidRDefault="009414DE" w:rsidP="009414DE">
          <w:pPr>
            <w:pStyle w:val="Footer"/>
            <w:jc w:val="center"/>
          </w:pPr>
        </w:p>
      </w:tc>
      <w:tc>
        <w:tcPr>
          <w:tcW w:w="3120" w:type="dxa"/>
        </w:tcPr>
        <w:p w14:paraId="0CD11C31" w14:textId="77777777" w:rsidR="009414DE" w:rsidRDefault="009414DE" w:rsidP="009414DE">
          <w:pPr>
            <w:pStyle w:val="Footer"/>
            <w:jc w:val="right"/>
          </w:pPr>
        </w:p>
      </w:tc>
    </w:tr>
  </w:tbl>
  <w:p w14:paraId="6394C739" w14:textId="77777777" w:rsidR="009414DE" w:rsidRDefault="009414DE" w:rsidP="009414D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AAAA5" w14:textId="77777777" w:rsidR="009414DE" w:rsidRDefault="00941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0F87B" w14:textId="77777777" w:rsidR="009414DE" w:rsidRDefault="009414DE" w:rsidP="009414DE">
      <w:pPr>
        <w:spacing w:after="0" w:line="240" w:lineRule="auto"/>
      </w:pPr>
      <w:r>
        <w:separator/>
      </w:r>
    </w:p>
  </w:footnote>
  <w:footnote w:type="continuationSeparator" w:id="0">
    <w:p w14:paraId="6E97BD8D" w14:textId="77777777" w:rsidR="009414DE" w:rsidRDefault="009414DE" w:rsidP="00941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0FF3F" w14:textId="77777777" w:rsidR="009414DE" w:rsidRDefault="009414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9414DE" w14:paraId="58580024" w14:textId="77777777" w:rsidTr="009414DE">
      <w:tblPrEx>
        <w:tblCellMar>
          <w:top w:w="0" w:type="dxa"/>
          <w:bottom w:w="0" w:type="dxa"/>
        </w:tblCellMar>
      </w:tblPrEx>
      <w:tc>
        <w:tcPr>
          <w:tcW w:w="4680" w:type="dxa"/>
        </w:tcPr>
        <w:p w14:paraId="5F75EADA" w14:textId="77777777" w:rsidR="009414DE" w:rsidRPr="009414DE" w:rsidRDefault="009414DE" w:rsidP="009414DE">
          <w:pPr>
            <w:pStyle w:val="Header"/>
            <w:rPr>
              <w:b/>
              <w:sz w:val="28"/>
            </w:rPr>
          </w:pPr>
        </w:p>
      </w:tc>
      <w:tc>
        <w:tcPr>
          <w:tcW w:w="4680" w:type="dxa"/>
        </w:tcPr>
        <w:p w14:paraId="49BFA634" w14:textId="430A4A75" w:rsidR="009414DE" w:rsidRDefault="009414DE" w:rsidP="009414DE">
          <w:pPr>
            <w:pStyle w:val="Header"/>
            <w:jc w:val="right"/>
          </w:pPr>
          <w:r>
            <w:t xml:space="preserve"> </w:t>
          </w:r>
        </w:p>
      </w:tc>
    </w:tr>
  </w:tbl>
  <w:p w14:paraId="13344394" w14:textId="77777777" w:rsidR="009414DE" w:rsidRDefault="009414DE" w:rsidP="009414D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B0BAC" w14:textId="77777777" w:rsidR="009414DE" w:rsidRDefault="009414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2083A02"/>
    <w:lvl w:ilvl="0">
      <w:start w:val="1"/>
      <w:numFmt w:val="bullet"/>
      <w:pStyle w:val="ListBullet"/>
      <w:lvlText w:val=""/>
      <w:lvlJc w:val="left"/>
      <w:pPr>
        <w:tabs>
          <w:tab w:val="num" w:pos="360"/>
        </w:tabs>
        <w:ind w:left="360" w:hanging="360"/>
      </w:pPr>
      <w:rPr>
        <w:rFonts w:ascii="Symbol" w:hAnsi="Symbol" w:hint="default"/>
      </w:rPr>
    </w:lvl>
  </w:abstractNum>
  <w:num w:numId="1" w16cid:durableId="1454250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E"/>
    <w:rsid w:val="004B56D6"/>
    <w:rsid w:val="00662F96"/>
    <w:rsid w:val="007016E6"/>
    <w:rsid w:val="0094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2CC9"/>
  <w15:chartTrackingRefBased/>
  <w15:docId w15:val="{6A2A6102-A67D-4B3B-BD5B-7A02A941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4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4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4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4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4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4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4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4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4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4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4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4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4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4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4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4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4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4DE"/>
    <w:rPr>
      <w:rFonts w:eastAsiaTheme="majorEastAsia" w:cstheme="majorBidi"/>
      <w:color w:val="272727" w:themeColor="text1" w:themeTint="D8"/>
    </w:rPr>
  </w:style>
  <w:style w:type="paragraph" w:styleId="Title">
    <w:name w:val="Title"/>
    <w:basedOn w:val="Normal"/>
    <w:next w:val="Normal"/>
    <w:link w:val="TitleChar"/>
    <w:uiPriority w:val="10"/>
    <w:qFormat/>
    <w:rsid w:val="009414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4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4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4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4DE"/>
    <w:pPr>
      <w:spacing w:before="160"/>
      <w:jc w:val="center"/>
    </w:pPr>
    <w:rPr>
      <w:i/>
      <w:iCs/>
      <w:color w:val="404040" w:themeColor="text1" w:themeTint="BF"/>
    </w:rPr>
  </w:style>
  <w:style w:type="character" w:customStyle="1" w:styleId="QuoteChar">
    <w:name w:val="Quote Char"/>
    <w:basedOn w:val="DefaultParagraphFont"/>
    <w:link w:val="Quote"/>
    <w:uiPriority w:val="29"/>
    <w:rsid w:val="009414DE"/>
    <w:rPr>
      <w:i/>
      <w:iCs/>
      <w:color w:val="404040" w:themeColor="text1" w:themeTint="BF"/>
    </w:rPr>
  </w:style>
  <w:style w:type="paragraph" w:styleId="ListParagraph">
    <w:name w:val="List Paragraph"/>
    <w:basedOn w:val="Normal"/>
    <w:uiPriority w:val="34"/>
    <w:qFormat/>
    <w:rsid w:val="009414DE"/>
    <w:pPr>
      <w:ind w:left="720"/>
      <w:contextualSpacing/>
    </w:pPr>
  </w:style>
  <w:style w:type="character" w:styleId="IntenseEmphasis">
    <w:name w:val="Intense Emphasis"/>
    <w:basedOn w:val="DefaultParagraphFont"/>
    <w:uiPriority w:val="21"/>
    <w:qFormat/>
    <w:rsid w:val="009414DE"/>
    <w:rPr>
      <w:i/>
      <w:iCs/>
      <w:color w:val="0F4761" w:themeColor="accent1" w:themeShade="BF"/>
    </w:rPr>
  </w:style>
  <w:style w:type="paragraph" w:styleId="IntenseQuote">
    <w:name w:val="Intense Quote"/>
    <w:basedOn w:val="Normal"/>
    <w:next w:val="Normal"/>
    <w:link w:val="IntenseQuoteChar"/>
    <w:uiPriority w:val="30"/>
    <w:qFormat/>
    <w:rsid w:val="009414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4DE"/>
    <w:rPr>
      <w:i/>
      <w:iCs/>
      <w:color w:val="0F4761" w:themeColor="accent1" w:themeShade="BF"/>
    </w:rPr>
  </w:style>
  <w:style w:type="character" w:styleId="IntenseReference">
    <w:name w:val="Intense Reference"/>
    <w:basedOn w:val="DefaultParagraphFont"/>
    <w:uiPriority w:val="32"/>
    <w:qFormat/>
    <w:rsid w:val="009414DE"/>
    <w:rPr>
      <w:b/>
      <w:bCs/>
      <w:smallCaps/>
      <w:color w:val="0F4761" w:themeColor="accent1" w:themeShade="BF"/>
      <w:spacing w:val="5"/>
    </w:rPr>
  </w:style>
  <w:style w:type="paragraph" w:styleId="Header">
    <w:name w:val="header"/>
    <w:basedOn w:val="Normal"/>
    <w:link w:val="HeaderChar"/>
    <w:uiPriority w:val="99"/>
    <w:unhideWhenUsed/>
    <w:rsid w:val="00941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4DE"/>
  </w:style>
  <w:style w:type="paragraph" w:styleId="Footer">
    <w:name w:val="footer"/>
    <w:basedOn w:val="Normal"/>
    <w:link w:val="FooterChar"/>
    <w:uiPriority w:val="99"/>
    <w:unhideWhenUsed/>
    <w:rsid w:val="00941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4DE"/>
  </w:style>
  <w:style w:type="paragraph" w:styleId="ListBullet">
    <w:name w:val="List Bullet"/>
    <w:basedOn w:val="Normal"/>
    <w:uiPriority w:val="99"/>
    <w:unhideWhenUsed/>
    <w:rsid w:val="009414D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2864</Words>
  <Characters>16325</Characters>
  <Application>Microsoft Office Word</Application>
  <DocSecurity>0</DocSecurity>
  <Lines>136</Lines>
  <Paragraphs>38</Paragraphs>
  <ScaleCrop>false</ScaleCrop>
  <Company/>
  <LinksUpToDate>false</LinksUpToDate>
  <CharactersWithSpaces>19151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2025-09-20T09:58:00Z</dcterms:created>
  <dcterms:modified xsi:type="dcterms:W3CDTF">2025-09-20T09:58:00Z</dcterms:modified>
</cp:coreProperties>
</file>