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0B95E" w14:textId="2D5CAA8B" w:rsidR="00BC1207" w:rsidRDefault="00BC1207" w:rsidP="00BC1207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BC1207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BC1207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C1207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BC1207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C1207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لبناء</w:t>
      </w:r>
      <w:r w:rsidRPr="00BC1207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C1207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r w:rsidRPr="00BC1207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C1207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r w:rsidRPr="00BC1207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C1207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51737BAD" w14:textId="77777777" w:rsidR="00BC1207" w:rsidRDefault="00BC1207" w:rsidP="00BC1207">
      <w:pPr>
        <w:spacing w:after="120" w:line="240" w:lineRule="auto"/>
        <w:rPr>
          <w:b/>
          <w:color w:val="1A1A1A"/>
          <w:sz w:val="32"/>
        </w:rPr>
      </w:pPr>
    </w:p>
    <w:p w14:paraId="4FE41D16" w14:textId="7D3CC575" w:rsidR="00BC1207" w:rsidRDefault="00BC1207" w:rsidP="00BC1207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C1207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5814CF07" w14:textId="258217D0" w:rsidR="00BC1207" w:rsidRDefault="00BC1207" w:rsidP="00BC1207">
      <w:pPr>
        <w:spacing w:after="120" w:line="240" w:lineRule="auto"/>
        <w:rPr>
          <w:color w:val="4A4A4A"/>
          <w:sz w:val="22"/>
        </w:rPr>
      </w:pPr>
      <w:r w:rsidRPr="00BC1207">
        <w:rPr>
          <w:rFonts w:ascii="Arial" w:hAnsi="Arial" w:cs="Arial"/>
          <w:color w:val="4A4A4A"/>
          <w:sz w:val="22"/>
        </w:rPr>
        <w:t>تعتبر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الاستراتيجيات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التنموية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الريفية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الأدوات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الأساسية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لتحقيق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التنمية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المستدامة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في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المناطق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الريفية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يتطلب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ذلك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فهم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المصطلحات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الأساسية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مثل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الاستراتيجية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التنموية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التي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تعني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خطة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شاملة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تهدف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إلى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تحسين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جودة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الحياة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خلال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تعزيز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القدرات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المحلية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وتوفير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الموارد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اللازمة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كما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يجب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الإشارة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إلى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دور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القطاع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غير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الربحي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الذي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يعمل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على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تحقيق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أهداف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اجتماعية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وثقافية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تأتي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هذه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المنافسة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كجزء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جهود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الحكومة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لتعزيز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التنمية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المستدامة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حيث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يهدف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المشروع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إلى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تطوير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استراتيجيات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تلبي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احتياجات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المجتمعات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المحلية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يعد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تحديد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التكاليف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والمواعيد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والإجراءات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اللازمة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خطوة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ضرورية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لضمان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تنظيم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المنافسة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وتحقيق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النزاهة</w:t>
      </w:r>
      <w:r w:rsidRPr="00BC1207">
        <w:rPr>
          <w:color w:val="4A4A4A"/>
          <w:sz w:val="22"/>
        </w:rPr>
        <w:t>.</w:t>
      </w:r>
    </w:p>
    <w:p w14:paraId="2BFE2860" w14:textId="505FA984" w:rsidR="00BC1207" w:rsidRDefault="00BC1207" w:rsidP="00BC1207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C1207">
        <w:rPr>
          <w:rFonts w:ascii="Arial" w:hAnsi="Arial" w:cs="Arial"/>
          <w:color w:val="4A4A4A"/>
          <w:sz w:val="22"/>
        </w:rPr>
        <w:t>إجراءات المنافسة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C1207" w14:paraId="19BF2C10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DEA3841" w14:textId="067B967A" w:rsidR="00BC1207" w:rsidRPr="00BC1207" w:rsidRDefault="00BC1207" w:rsidP="00BC1207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C1207">
              <w:rPr>
                <w:rFonts w:ascii="Arial" w:hAnsi="Arial" w:cs="Arial"/>
                <w:b/>
                <w:color w:val="000000"/>
                <w:sz w:val="20"/>
              </w:rPr>
              <w:t>العنصر</w:t>
            </w:r>
          </w:p>
        </w:tc>
        <w:tc>
          <w:tcPr>
            <w:tcW w:w="2500" w:type="pct"/>
          </w:tcPr>
          <w:p w14:paraId="5D7CD9DF" w14:textId="4E48814A" w:rsidR="00BC1207" w:rsidRPr="00BC1207" w:rsidRDefault="00BC1207" w:rsidP="00BC1207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C1207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BC1207" w14:paraId="4B392E21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60A1271" w14:textId="6C80A981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تعريف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الاستراتيجية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التنموية</w:t>
            </w:r>
          </w:p>
        </w:tc>
        <w:tc>
          <w:tcPr>
            <w:tcW w:w="2500" w:type="pct"/>
          </w:tcPr>
          <w:p w14:paraId="5B724E78" w14:textId="4B993804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خطة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لتحسين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جودة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الحياة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في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المناطق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الريفية</w:t>
            </w:r>
          </w:p>
        </w:tc>
      </w:tr>
      <w:tr w:rsidR="00BC1207" w14:paraId="6F721424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BAB8E57" w14:textId="4F88A2FE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دور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القطاع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غير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الربحي</w:t>
            </w:r>
          </w:p>
        </w:tc>
        <w:tc>
          <w:tcPr>
            <w:tcW w:w="2500" w:type="pct"/>
          </w:tcPr>
          <w:p w14:paraId="2F807E17" w14:textId="345D528A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تحقيق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أهداف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اجتماعية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وثقافية</w:t>
            </w:r>
          </w:p>
        </w:tc>
      </w:tr>
    </w:tbl>
    <w:p w14:paraId="7AF831A7" w14:textId="77777777" w:rsidR="00BC1207" w:rsidRDefault="00BC1207" w:rsidP="00BC1207">
      <w:pPr>
        <w:spacing w:after="120" w:line="240" w:lineRule="auto"/>
        <w:jc w:val="right"/>
        <w:rPr>
          <w:color w:val="4A4A4A"/>
          <w:sz w:val="22"/>
        </w:rPr>
      </w:pPr>
    </w:p>
    <w:p w14:paraId="3F06646E" w14:textId="2775DD0E" w:rsidR="00BC1207" w:rsidRDefault="00BC1207" w:rsidP="00BC1207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C1207">
        <w:rPr>
          <w:rFonts w:ascii="Arial" w:eastAsiaTheme="majorEastAsia" w:hAnsi="Arial" w:cs="Arial"/>
          <w:b/>
          <w:color w:val="2D2D2D"/>
          <w:sz w:val="28"/>
          <w:szCs w:val="40"/>
        </w:rPr>
        <w:t>الأحكام</w:t>
      </w:r>
      <w:r w:rsidRPr="00BC120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C1207">
        <w:rPr>
          <w:rFonts w:ascii="Arial" w:eastAsiaTheme="majorEastAsia" w:hAnsi="Arial" w:cs="Arial"/>
          <w:b/>
          <w:color w:val="2D2D2D"/>
          <w:sz w:val="28"/>
          <w:szCs w:val="40"/>
        </w:rPr>
        <w:t>العامة</w:t>
      </w:r>
    </w:p>
    <w:p w14:paraId="0A5396B7" w14:textId="29769B16" w:rsidR="00BC1207" w:rsidRDefault="00BC1207" w:rsidP="00BC1207">
      <w:pPr>
        <w:spacing w:after="120" w:line="240" w:lineRule="auto"/>
        <w:rPr>
          <w:color w:val="4A4A4A"/>
          <w:sz w:val="22"/>
        </w:rPr>
      </w:pPr>
      <w:r w:rsidRPr="00BC1207">
        <w:rPr>
          <w:rFonts w:ascii="Arial" w:hAnsi="Arial" w:cs="Arial"/>
          <w:color w:val="4A4A4A"/>
          <w:sz w:val="22"/>
        </w:rPr>
        <w:t>تلتزم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الجهة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الحكومية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بتوفير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بيئة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تنافسية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شفافة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وعادلة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لجميع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المتقدمين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يتضمن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ذلك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إشعار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المتنافسين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بأي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تغييرات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عبر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البوابة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الإلكترونية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مما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يعزز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الثقة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ويضمن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المساواة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في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سياق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تعارض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المصالح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يتوجب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على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المتنافسين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الإفصاح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عن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أي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حالات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قد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تؤثر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على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نزاهة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العملية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كما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يتعين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الالتزام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بقواعد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السلوك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المهني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لتجنب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أي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ممارسات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غير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أخلاقية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من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الضروري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الحفاظ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على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سرية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المعلومات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المتعلقة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بالمنافسة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مما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يعكس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التزام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الجهة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الحكومية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بالمعايير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الأخلاقية</w:t>
      </w:r>
      <w:r w:rsidRPr="00BC1207">
        <w:rPr>
          <w:color w:val="4A4A4A"/>
          <w:sz w:val="22"/>
        </w:rPr>
        <w:t>.</w:t>
      </w:r>
    </w:p>
    <w:p w14:paraId="6E6A3161" w14:textId="7AF546DA" w:rsidR="00BC1207" w:rsidRDefault="00BC1207" w:rsidP="00BC1207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C1207">
        <w:rPr>
          <w:rFonts w:ascii="Arial" w:hAnsi="Arial" w:cs="Arial"/>
          <w:color w:val="4A4A4A"/>
          <w:sz w:val="22"/>
        </w:rPr>
        <w:t>التزام بقواعد السلوك المهني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C1207" w14:paraId="58AE11B0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DFBA6BB" w14:textId="339EBA44" w:rsidR="00BC1207" w:rsidRPr="00BC1207" w:rsidRDefault="00BC1207" w:rsidP="00BC1207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C1207">
              <w:rPr>
                <w:rFonts w:ascii="Arial" w:hAnsi="Arial" w:cs="Arial"/>
                <w:b/>
                <w:color w:val="000000"/>
                <w:sz w:val="20"/>
              </w:rPr>
              <w:t>الشرط</w:t>
            </w:r>
          </w:p>
        </w:tc>
        <w:tc>
          <w:tcPr>
            <w:tcW w:w="2500" w:type="pct"/>
          </w:tcPr>
          <w:p w14:paraId="7A38309E" w14:textId="6B5C987E" w:rsidR="00BC1207" w:rsidRPr="00BC1207" w:rsidRDefault="00BC1207" w:rsidP="00BC1207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C1207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BC1207" w14:paraId="2A3C4F5F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8E9632F" w14:textId="5A531926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الشفافية</w:t>
            </w:r>
          </w:p>
        </w:tc>
        <w:tc>
          <w:tcPr>
            <w:tcW w:w="2500" w:type="pct"/>
          </w:tcPr>
          <w:p w14:paraId="1C8EB82D" w14:textId="4D6ED8C4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توفير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معلومات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متساوية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لجميع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المتنافسين</w:t>
            </w:r>
          </w:p>
        </w:tc>
      </w:tr>
      <w:tr w:rsidR="00BC1207" w14:paraId="73FFB3B9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6BDABC1" w14:textId="6591BDCB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السلوك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المهني</w:t>
            </w:r>
          </w:p>
        </w:tc>
        <w:tc>
          <w:tcPr>
            <w:tcW w:w="2500" w:type="pct"/>
          </w:tcPr>
          <w:p w14:paraId="1572E674" w14:textId="20BEC61B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عدم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محاولة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الحصول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على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ميزات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غير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مستحقة</w:t>
            </w:r>
          </w:p>
        </w:tc>
      </w:tr>
    </w:tbl>
    <w:p w14:paraId="65EB154B" w14:textId="77777777" w:rsidR="00BC1207" w:rsidRDefault="00BC1207" w:rsidP="00BC1207">
      <w:pPr>
        <w:spacing w:after="120" w:line="240" w:lineRule="auto"/>
        <w:jc w:val="right"/>
        <w:rPr>
          <w:color w:val="4A4A4A"/>
          <w:sz w:val="22"/>
        </w:rPr>
      </w:pPr>
    </w:p>
    <w:p w14:paraId="6902A7AF" w14:textId="25E7CDB3" w:rsidR="00BC1207" w:rsidRDefault="00BC1207" w:rsidP="00BC1207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BC120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Vertical Technical Architecture</w:t>
      </w:r>
    </w:p>
    <w:p w14:paraId="0A8F0884" w14:textId="2C46660E" w:rsidR="00BC1207" w:rsidRDefault="00BC1207" w:rsidP="00BC1207">
      <w:pPr>
        <w:spacing w:after="120" w:line="240" w:lineRule="auto"/>
        <w:jc w:val="right"/>
        <w:rPr>
          <w:color w:val="4A4A4A"/>
          <w:sz w:val="22"/>
        </w:rPr>
      </w:pPr>
      <w:r w:rsidRPr="00BC1207">
        <w:rPr>
          <w:color w:val="4A4A4A"/>
          <w:sz w:val="22"/>
        </w:rPr>
        <w:t>The following VERTICAL diagram shows the proposed system architecture with layered design:</w:t>
      </w:r>
    </w:p>
    <w:p w14:paraId="79334E69" w14:textId="41BECD6F" w:rsidR="00BC1207" w:rsidRDefault="00BC1207" w:rsidP="00BC1207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4FDBFBC2" wp14:editId="44156475">
            <wp:extent cx="4445000" cy="5715000"/>
            <wp:effectExtent l="0" t="0" r="0" b="0"/>
            <wp:docPr id="14843212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212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2F7D" w14:textId="77777777" w:rsidR="00BC1207" w:rsidRDefault="00BC1207" w:rsidP="00BC1207">
      <w:pPr>
        <w:spacing w:after="120" w:line="240" w:lineRule="auto"/>
        <w:jc w:val="right"/>
        <w:rPr>
          <w:color w:val="4A4A4A"/>
          <w:sz w:val="22"/>
        </w:rPr>
      </w:pPr>
    </w:p>
    <w:p w14:paraId="557426F0" w14:textId="77777777" w:rsidR="00BC1207" w:rsidRDefault="00BC1207" w:rsidP="00BC1207">
      <w:pPr>
        <w:spacing w:after="120" w:line="240" w:lineRule="auto"/>
        <w:jc w:val="right"/>
        <w:rPr>
          <w:color w:val="4A4A4A"/>
          <w:sz w:val="22"/>
        </w:rPr>
      </w:pPr>
    </w:p>
    <w:p w14:paraId="78284FC0" w14:textId="3D887415" w:rsidR="00BC1207" w:rsidRDefault="00BC1207" w:rsidP="00BC1207">
      <w:pPr>
        <w:spacing w:after="120" w:line="240" w:lineRule="auto"/>
        <w:jc w:val="right"/>
        <w:rPr>
          <w:color w:val="4A4A4A"/>
          <w:sz w:val="18"/>
        </w:rPr>
      </w:pPr>
      <w:r w:rsidRPr="00BC1207">
        <w:rPr>
          <w:color w:val="4A4A4A"/>
          <w:sz w:val="18"/>
        </w:rPr>
        <w:t>Note: The diagram is designed VERTICALLY to clearly show different system layers and top-to-bottom data flow.</w:t>
      </w:r>
    </w:p>
    <w:p w14:paraId="15AB2B53" w14:textId="62A9D0B6" w:rsidR="00BC1207" w:rsidRDefault="00BC1207" w:rsidP="00BC1207">
      <w:pPr>
        <w:spacing w:after="120" w:line="240" w:lineRule="auto"/>
        <w:rPr>
          <w:color w:val="4A4A4A"/>
          <w:sz w:val="22"/>
        </w:rPr>
      </w:pPr>
      <w:r w:rsidRPr="00BC1207">
        <w:rPr>
          <w:color w:val="4A4A4A"/>
          <w:sz w:val="22"/>
        </w:rPr>
        <w:t>The following vertical diagram illustrates the proposed system architecture with top-to-bottom data flow showing system layers.</w:t>
      </w:r>
    </w:p>
    <w:p w14:paraId="68504F06" w14:textId="6BF48F44" w:rsidR="00BC1207" w:rsidRDefault="00BC1207" w:rsidP="00BC1207">
      <w:pPr>
        <w:spacing w:after="120" w:line="240" w:lineRule="auto"/>
        <w:jc w:val="right"/>
        <w:rPr>
          <w:color w:val="4A4A4A"/>
          <w:sz w:val="22"/>
        </w:rPr>
      </w:pPr>
      <w:r w:rsidRPr="00BC1207">
        <w:rPr>
          <w:color w:val="4A4A4A"/>
          <w:sz w:val="22"/>
        </w:rPr>
        <w:t>System layers and external integrations</w:t>
      </w:r>
    </w:p>
    <w:p w14:paraId="2970CCC9" w14:textId="467812BB" w:rsidR="00BC1207" w:rsidRDefault="00BC1207" w:rsidP="00BC1207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C1207">
        <w:rPr>
          <w:rFonts w:ascii="Arial" w:eastAsiaTheme="majorEastAsia" w:hAnsi="Arial" w:cs="Arial"/>
          <w:b/>
          <w:color w:val="2D2D2D"/>
          <w:sz w:val="28"/>
          <w:szCs w:val="40"/>
        </w:rPr>
        <w:t>إعداد</w:t>
      </w:r>
      <w:r w:rsidRPr="00BC120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C1207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54C94F3C" w14:textId="725BAEE7" w:rsidR="00BC1207" w:rsidRDefault="00BC1207" w:rsidP="00BC1207">
      <w:pPr>
        <w:spacing w:after="120" w:line="240" w:lineRule="auto"/>
        <w:rPr>
          <w:color w:val="4A4A4A"/>
          <w:sz w:val="22"/>
        </w:rPr>
      </w:pPr>
      <w:r w:rsidRPr="00BC1207">
        <w:rPr>
          <w:rFonts w:ascii="Arial" w:hAnsi="Arial" w:cs="Arial"/>
          <w:color w:val="4A4A4A"/>
          <w:sz w:val="22"/>
        </w:rPr>
        <w:t>يجب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على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المتنافسين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تقديم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العروض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باللغة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العربية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مما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يسهل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فهمها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قبل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جميع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الأطراف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المعنية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يعتبر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الريال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السعودي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العملة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المعتمدة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في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كافة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التعاملات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مما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يضمن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وضوح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الأسعار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والتكاليف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يتعين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أن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تكون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مدة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سريان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العروض</w:t>
      </w:r>
      <w:r w:rsidRPr="00BC1207">
        <w:rPr>
          <w:color w:val="4A4A4A"/>
          <w:sz w:val="22"/>
        </w:rPr>
        <w:t xml:space="preserve"> 90 </w:t>
      </w:r>
      <w:r w:rsidRPr="00BC1207">
        <w:rPr>
          <w:rFonts w:ascii="Arial" w:hAnsi="Arial" w:cs="Arial"/>
          <w:color w:val="4A4A4A"/>
          <w:sz w:val="22"/>
        </w:rPr>
        <w:t>يومًا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بما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يمنح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المتنافسين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الوقت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الكافي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لتحضير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عروضهم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كما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يتحمل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المتنافسون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جميع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التكاليف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المرتبطة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بإعداد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العروض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مع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ضرورة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التحقق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دقة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المعلومات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المقدمة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لضمان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مصداقية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العروض</w:t>
      </w:r>
      <w:r w:rsidRPr="00BC1207">
        <w:rPr>
          <w:color w:val="4A4A4A"/>
          <w:sz w:val="22"/>
        </w:rPr>
        <w:t>.</w:t>
      </w:r>
    </w:p>
    <w:p w14:paraId="78C4489B" w14:textId="1D226A28" w:rsidR="00BC1207" w:rsidRDefault="00BC1207" w:rsidP="00BC1207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C1207">
        <w:rPr>
          <w:rFonts w:ascii="Arial" w:hAnsi="Arial" w:cs="Arial"/>
          <w:color w:val="4A4A4A"/>
          <w:sz w:val="22"/>
        </w:rPr>
        <w:t>التأكد من دقة المعلومات المقدمة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C1207" w14:paraId="7D379514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9FC5576" w14:textId="481A548E" w:rsidR="00BC1207" w:rsidRPr="00BC1207" w:rsidRDefault="00BC1207" w:rsidP="00BC1207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C1207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60677D1C" w14:textId="352A953E" w:rsidR="00BC1207" w:rsidRPr="00BC1207" w:rsidRDefault="00BC1207" w:rsidP="00BC1207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C1207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BC1207" w14:paraId="34C1B32F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85F0E69" w14:textId="6E20B31F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مدة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سريان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51B8AC95" w14:textId="17FE4CE8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color w:val="000000"/>
                <w:sz w:val="20"/>
              </w:rPr>
              <w:t xml:space="preserve">90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يومًا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من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تاريخ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فتح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</w:tr>
      <w:tr w:rsidR="00BC1207" w14:paraId="77D1D662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603F0DD" w14:textId="0AF13988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تكاليف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إعداد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603BF924" w14:textId="0B0C2E05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يتحملها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المتنافسون</w:t>
            </w:r>
          </w:p>
        </w:tc>
      </w:tr>
    </w:tbl>
    <w:p w14:paraId="404B907D" w14:textId="77777777" w:rsidR="00BC1207" w:rsidRDefault="00BC1207" w:rsidP="00BC1207">
      <w:pPr>
        <w:spacing w:after="120" w:line="240" w:lineRule="auto"/>
        <w:jc w:val="right"/>
        <w:rPr>
          <w:color w:val="4A4A4A"/>
          <w:sz w:val="22"/>
        </w:rPr>
      </w:pPr>
    </w:p>
    <w:p w14:paraId="43F404E7" w14:textId="4D1B82BB" w:rsidR="00BC1207" w:rsidRDefault="00BC1207" w:rsidP="00BC1207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C1207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r w:rsidRPr="00BC120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C1207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293B49B0" w14:textId="4C5FB2C9" w:rsidR="00BC1207" w:rsidRDefault="00BC1207" w:rsidP="00BC1207">
      <w:pPr>
        <w:spacing w:after="120" w:line="240" w:lineRule="auto"/>
        <w:rPr>
          <w:color w:val="4A4A4A"/>
          <w:sz w:val="22"/>
        </w:rPr>
      </w:pPr>
      <w:r w:rsidRPr="00BC1207">
        <w:rPr>
          <w:rFonts w:ascii="Arial" w:hAnsi="Arial" w:cs="Arial"/>
          <w:color w:val="4A4A4A"/>
          <w:sz w:val="22"/>
        </w:rPr>
        <w:t>يجب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تقديم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العروض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عبر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البوابة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الإلكترونية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مما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يسهل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عملية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التقييم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ويضمن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تنظيمها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بشكل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فعال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في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حالة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تعطل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البوابة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يمكن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تقديم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العروض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ورقيًا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كبديل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يجب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أن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تُقبل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العروض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المقدمة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في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الوقت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المحدد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فقط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حيث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يتم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قبول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أي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عرض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متأخر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يمكن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تمديد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فترة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تلقي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العروض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لمدة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تزيد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عن</w:t>
      </w:r>
      <w:r w:rsidRPr="00BC1207">
        <w:rPr>
          <w:color w:val="4A4A4A"/>
          <w:sz w:val="22"/>
        </w:rPr>
        <w:t xml:space="preserve"> 90 </w:t>
      </w:r>
      <w:r w:rsidRPr="00BC1207">
        <w:rPr>
          <w:rFonts w:ascii="Arial" w:hAnsi="Arial" w:cs="Arial"/>
          <w:color w:val="4A4A4A"/>
          <w:sz w:val="22"/>
        </w:rPr>
        <w:t>يومًا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إذا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لزم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الأمر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يحق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للمتنافسين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سحب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عروضهم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قبل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الموعد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النهائي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استرداد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الضمان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الابتدائي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مما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يعكس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المرونة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في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العملية</w:t>
      </w:r>
      <w:r w:rsidRPr="00BC1207">
        <w:rPr>
          <w:color w:val="4A4A4A"/>
          <w:sz w:val="22"/>
        </w:rPr>
        <w:t>.</w:t>
      </w:r>
    </w:p>
    <w:p w14:paraId="1D89D7C1" w14:textId="4C26C42E" w:rsidR="00BC1207" w:rsidRDefault="00BC1207" w:rsidP="00BC1207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C1207">
        <w:rPr>
          <w:rFonts w:ascii="Arial" w:hAnsi="Arial" w:cs="Arial"/>
          <w:color w:val="4A4A4A"/>
          <w:sz w:val="22"/>
        </w:rPr>
        <w:t>المرونة في سحب العروض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C1207" w14:paraId="650CF5AA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F0E4AB2" w14:textId="6990A0BF" w:rsidR="00BC1207" w:rsidRPr="00BC1207" w:rsidRDefault="00BC1207" w:rsidP="00BC1207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C1207">
              <w:rPr>
                <w:rFonts w:ascii="Arial" w:hAnsi="Arial" w:cs="Arial"/>
                <w:b/>
                <w:color w:val="000000"/>
                <w:sz w:val="20"/>
              </w:rPr>
              <w:t>الإجراء</w:t>
            </w:r>
          </w:p>
        </w:tc>
        <w:tc>
          <w:tcPr>
            <w:tcW w:w="2500" w:type="pct"/>
          </w:tcPr>
          <w:p w14:paraId="32543F4B" w14:textId="6C73A630" w:rsidR="00BC1207" w:rsidRPr="00BC1207" w:rsidRDefault="00BC1207" w:rsidP="00BC1207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C1207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BC1207" w14:paraId="585AD211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D39574B" w14:textId="78BAEEB7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آلية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5BD6BE99" w14:textId="5C797B43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عبر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البوابة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الإلكترونية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أو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ورقيًا</w:t>
            </w:r>
          </w:p>
        </w:tc>
      </w:tr>
      <w:tr w:rsidR="00BC1207" w14:paraId="2CEF0B48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F39B1E4" w14:textId="468F864F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فتح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536A37E4" w14:textId="0E7E55EC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تفتح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بعد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انتهاء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المدة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المحددة</w:t>
            </w:r>
          </w:p>
        </w:tc>
      </w:tr>
    </w:tbl>
    <w:p w14:paraId="77D11434" w14:textId="77777777" w:rsidR="00BC1207" w:rsidRDefault="00BC1207" w:rsidP="00BC1207">
      <w:pPr>
        <w:spacing w:after="120" w:line="240" w:lineRule="auto"/>
        <w:jc w:val="right"/>
        <w:rPr>
          <w:color w:val="4A4A4A"/>
          <w:sz w:val="22"/>
        </w:rPr>
      </w:pPr>
    </w:p>
    <w:p w14:paraId="6438A51B" w14:textId="1C1DBF3F" w:rsidR="00BC1207" w:rsidRDefault="00BC1207" w:rsidP="00BC1207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C1207">
        <w:rPr>
          <w:rFonts w:ascii="Arial" w:eastAsiaTheme="majorEastAsia" w:hAnsi="Arial" w:cs="Arial"/>
          <w:b/>
          <w:color w:val="2D2D2D"/>
          <w:sz w:val="28"/>
          <w:szCs w:val="40"/>
        </w:rPr>
        <w:t>تقييم</w:t>
      </w:r>
      <w:r w:rsidRPr="00BC120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C1207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5A0AA99D" w14:textId="3C578D20" w:rsidR="00BC1207" w:rsidRDefault="00BC1207" w:rsidP="00BC1207">
      <w:pPr>
        <w:spacing w:after="120" w:line="240" w:lineRule="auto"/>
        <w:rPr>
          <w:color w:val="4A4A4A"/>
          <w:sz w:val="22"/>
        </w:rPr>
      </w:pPr>
      <w:r w:rsidRPr="00BC1207">
        <w:rPr>
          <w:rFonts w:ascii="Arial" w:hAnsi="Arial" w:cs="Arial"/>
          <w:color w:val="4A4A4A"/>
          <w:sz w:val="22"/>
        </w:rPr>
        <w:t>تلتزم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الجهة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الحكومية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بالحفاظ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على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سرية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تقييم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العروض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لضمان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نزاهة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العملية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تتضمن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معايير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التقييم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تغطية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متطلبات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المشروع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وجود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خبرة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مشابهة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لنطاق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العمل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وتقديم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منهجية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تفصيلية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تقوم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لجنة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فحص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العروض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بمراجعة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جميع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العروض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بدقة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بما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في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ذلك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جداول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الكميات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والأسعار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لإجراء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التصحيحات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اللازمة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يتم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الإعلان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عن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نتائج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المنافسة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عبر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البوابة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الإلكترونية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لضمان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الشفافية</w:t>
      </w:r>
      <w:r w:rsidRPr="00BC1207">
        <w:rPr>
          <w:color w:val="4A4A4A"/>
          <w:sz w:val="22"/>
        </w:rPr>
        <w:t>.</w:t>
      </w:r>
    </w:p>
    <w:p w14:paraId="3D430B02" w14:textId="500A28DD" w:rsidR="00BC1207" w:rsidRDefault="00BC1207" w:rsidP="00BC1207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C1207">
        <w:rPr>
          <w:rFonts w:ascii="Arial" w:hAnsi="Arial" w:cs="Arial"/>
          <w:color w:val="4A4A4A"/>
          <w:sz w:val="22"/>
        </w:rPr>
        <w:t>الإعلان عن النتائج عبر البوابة الإلكترونية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C1207" w14:paraId="0622E979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48EB9EA" w14:textId="6E5B7DAF" w:rsidR="00BC1207" w:rsidRPr="00BC1207" w:rsidRDefault="00BC1207" w:rsidP="00BC1207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C1207">
              <w:rPr>
                <w:rFonts w:ascii="Arial" w:hAnsi="Arial" w:cs="Arial"/>
                <w:b/>
                <w:color w:val="000000"/>
                <w:sz w:val="20"/>
              </w:rPr>
              <w:t>المعيار</w:t>
            </w:r>
          </w:p>
        </w:tc>
        <w:tc>
          <w:tcPr>
            <w:tcW w:w="2500" w:type="pct"/>
          </w:tcPr>
          <w:p w14:paraId="227F3BB9" w14:textId="46F1A027" w:rsidR="00BC1207" w:rsidRPr="00BC1207" w:rsidRDefault="00BC1207" w:rsidP="00BC1207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C1207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BC1207" w14:paraId="5492E354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4638274" w14:textId="0AA6EA65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تغطية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المتطلبات</w:t>
            </w:r>
          </w:p>
        </w:tc>
        <w:tc>
          <w:tcPr>
            <w:tcW w:w="2500" w:type="pct"/>
          </w:tcPr>
          <w:p w14:paraId="78905828" w14:textId="5E64C83E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مدى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تلبية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احتياجات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</w:tr>
      <w:tr w:rsidR="00BC1207" w14:paraId="248DC8C2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227DD77" w14:textId="5B62D102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الخبرة</w:t>
            </w:r>
          </w:p>
        </w:tc>
        <w:tc>
          <w:tcPr>
            <w:tcW w:w="2500" w:type="pct"/>
          </w:tcPr>
          <w:p w14:paraId="6E67F0CD" w14:textId="658027AB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وجود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خبرة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مشابهة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لنطاق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العمل</w:t>
            </w:r>
          </w:p>
        </w:tc>
      </w:tr>
    </w:tbl>
    <w:p w14:paraId="43FF5550" w14:textId="77777777" w:rsidR="00BC1207" w:rsidRDefault="00BC1207" w:rsidP="00BC1207">
      <w:pPr>
        <w:spacing w:after="120" w:line="240" w:lineRule="auto"/>
        <w:jc w:val="right"/>
        <w:rPr>
          <w:color w:val="4A4A4A"/>
          <w:sz w:val="22"/>
        </w:rPr>
      </w:pPr>
    </w:p>
    <w:p w14:paraId="4D4A6F2B" w14:textId="0E854108" w:rsidR="00BC1207" w:rsidRDefault="00BC1207" w:rsidP="00BC1207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C1207">
        <w:rPr>
          <w:rFonts w:ascii="Arial" w:eastAsiaTheme="majorEastAsia" w:hAnsi="Arial" w:cs="Arial"/>
          <w:b/>
          <w:color w:val="2D2D2D"/>
          <w:sz w:val="28"/>
          <w:szCs w:val="40"/>
        </w:rPr>
        <w:t>نطاق</w:t>
      </w:r>
      <w:r w:rsidRPr="00BC120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C1207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  <w:r w:rsidRPr="00BC120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C1207">
        <w:rPr>
          <w:rFonts w:ascii="Arial" w:eastAsiaTheme="majorEastAsia" w:hAnsi="Arial" w:cs="Arial"/>
          <w:b/>
          <w:color w:val="2D2D2D"/>
          <w:sz w:val="28"/>
          <w:szCs w:val="40"/>
        </w:rPr>
        <w:t>المفصل</w:t>
      </w:r>
    </w:p>
    <w:p w14:paraId="56D6BDB1" w14:textId="3D773820" w:rsidR="00BC1207" w:rsidRDefault="00BC1207" w:rsidP="00BC1207">
      <w:pPr>
        <w:spacing w:after="120" w:line="240" w:lineRule="auto"/>
        <w:rPr>
          <w:color w:val="4A4A4A"/>
          <w:sz w:val="22"/>
        </w:rPr>
      </w:pPr>
      <w:r w:rsidRPr="00BC1207">
        <w:rPr>
          <w:rFonts w:ascii="Arial" w:hAnsi="Arial" w:cs="Arial"/>
          <w:color w:val="4A4A4A"/>
          <w:sz w:val="22"/>
        </w:rPr>
        <w:t>يهدف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المشروع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إلى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تطوير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استراتيجيات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تنموية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تتماشى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الاحتياجات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المحلية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حيث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يتضمن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البرنامج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مراحل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متعددة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تشمل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الدراسة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والتحليل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التصميم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وتأسيس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معمل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الابتكار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الاجتماعي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يتم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تنفيذ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الخدمات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في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جميع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مناطق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المملكة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مع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التأكيد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على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تقديم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وثائق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شاملة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تتضمن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الأسعار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والكميات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لكل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بند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بنود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المشروع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يجب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أن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تتضمن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مؤشرات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قياس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الأداء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تقييم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مدى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تحقيق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الأهداف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المحددة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وفقًا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للجدول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الزمني</w:t>
      </w:r>
      <w:r w:rsidRPr="00BC1207">
        <w:rPr>
          <w:color w:val="4A4A4A"/>
          <w:sz w:val="22"/>
        </w:rPr>
        <w:t>.</w:t>
      </w:r>
    </w:p>
    <w:p w14:paraId="407EA6B4" w14:textId="55CE2965" w:rsidR="00BC1207" w:rsidRDefault="00BC1207" w:rsidP="00BC1207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C1207">
        <w:rPr>
          <w:rFonts w:ascii="Arial" w:hAnsi="Arial" w:cs="Arial"/>
          <w:color w:val="4A4A4A"/>
          <w:sz w:val="22"/>
        </w:rPr>
        <w:t>قياس الأداء وفقًا للجدول الزمني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C1207" w14:paraId="38DEA64E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646BCDE" w14:textId="2D70E95E" w:rsidR="00BC1207" w:rsidRPr="00BC1207" w:rsidRDefault="00BC1207" w:rsidP="00BC1207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C1207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62C84A7E" w14:textId="5FB57CB6" w:rsidR="00BC1207" w:rsidRPr="00BC1207" w:rsidRDefault="00BC1207" w:rsidP="00BC1207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C1207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BC1207" w14:paraId="20A44F31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09ED2B4" w14:textId="0D104AD9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نطاق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العمل</w:t>
            </w:r>
          </w:p>
        </w:tc>
        <w:tc>
          <w:tcPr>
            <w:tcW w:w="2500" w:type="pct"/>
          </w:tcPr>
          <w:p w14:paraId="78063175" w14:textId="2EC4E7C4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تطوير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استراتيجيات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تنموية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محلية</w:t>
            </w:r>
          </w:p>
        </w:tc>
      </w:tr>
      <w:tr w:rsidR="00BC1207" w14:paraId="5D980E7E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A7EBDAD" w14:textId="37A510EF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مؤشرات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الأداء</w:t>
            </w:r>
          </w:p>
        </w:tc>
        <w:tc>
          <w:tcPr>
            <w:tcW w:w="2500" w:type="pct"/>
          </w:tcPr>
          <w:p w14:paraId="4B3F7C80" w14:textId="1525324C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قياس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تحقيق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الأهداف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المحددة</w:t>
            </w:r>
          </w:p>
        </w:tc>
      </w:tr>
    </w:tbl>
    <w:p w14:paraId="3C57E016" w14:textId="77777777" w:rsidR="00BC1207" w:rsidRDefault="00BC1207" w:rsidP="00BC1207">
      <w:pPr>
        <w:spacing w:after="120" w:line="240" w:lineRule="auto"/>
        <w:jc w:val="right"/>
        <w:rPr>
          <w:color w:val="4A4A4A"/>
          <w:sz w:val="22"/>
        </w:rPr>
      </w:pPr>
    </w:p>
    <w:p w14:paraId="7AA2BD2D" w14:textId="3C46352D" w:rsidR="00BC1207" w:rsidRDefault="00BC1207" w:rsidP="00BC1207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C1207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r w:rsidRPr="00BC120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C1207">
        <w:rPr>
          <w:rFonts w:ascii="Arial" w:eastAsiaTheme="majorEastAsia" w:hAnsi="Arial" w:cs="Arial"/>
          <w:b/>
          <w:color w:val="2D2D2D"/>
          <w:sz w:val="28"/>
          <w:szCs w:val="40"/>
        </w:rPr>
        <w:t>والشروط</w:t>
      </w:r>
      <w:r w:rsidRPr="00BC120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C1207">
        <w:rPr>
          <w:rFonts w:ascii="Arial" w:eastAsiaTheme="majorEastAsia" w:hAnsi="Arial" w:cs="Arial"/>
          <w:b/>
          <w:color w:val="2D2D2D"/>
          <w:sz w:val="28"/>
          <w:szCs w:val="40"/>
        </w:rPr>
        <w:t>والأحكام</w:t>
      </w:r>
    </w:p>
    <w:p w14:paraId="7BD139D4" w14:textId="6DD7EA8F" w:rsidR="00BC1207" w:rsidRDefault="00BC1207" w:rsidP="00BC1207">
      <w:pPr>
        <w:spacing w:after="120" w:line="240" w:lineRule="auto"/>
        <w:rPr>
          <w:color w:val="4A4A4A"/>
          <w:sz w:val="22"/>
        </w:rPr>
      </w:pPr>
      <w:r w:rsidRPr="00BC1207">
        <w:rPr>
          <w:rFonts w:ascii="Arial" w:hAnsi="Arial" w:cs="Arial"/>
          <w:color w:val="4A4A4A"/>
          <w:sz w:val="22"/>
        </w:rPr>
        <w:t>يتعين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تقديم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الأسعار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وفقًا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للشروط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والمواصفات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المعتمدة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مع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توضيح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جدول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يوضح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قيمة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الدفعات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المطلوبة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ونسبتها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قيمة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العرض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يجب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أن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تشمل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جميع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الأسعار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المقدمة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التكاليف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ضرائب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ورسوم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مما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يضمن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الشفافية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المالية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يجب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على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المتنافسين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تقديم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الضمانات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وفقًا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للشروط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المحددة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بما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في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ذلك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ضمان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ابتدائي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بنسبة</w:t>
      </w:r>
      <w:r w:rsidRPr="00BC1207">
        <w:rPr>
          <w:color w:val="4A4A4A"/>
          <w:sz w:val="22"/>
        </w:rPr>
        <w:t xml:space="preserve"> 1% </w:t>
      </w:r>
      <w:r w:rsidRPr="00BC1207">
        <w:rPr>
          <w:rFonts w:ascii="Arial" w:hAnsi="Arial" w:cs="Arial"/>
          <w:color w:val="4A4A4A"/>
          <w:sz w:val="22"/>
        </w:rPr>
        <w:t>من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القيمة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الإجمالية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للعرض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مما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يعكس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الجدية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في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الالتزام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بالمشروع</w:t>
      </w:r>
      <w:r w:rsidRPr="00BC1207">
        <w:rPr>
          <w:color w:val="4A4A4A"/>
          <w:sz w:val="22"/>
        </w:rPr>
        <w:t>.</w:t>
      </w:r>
    </w:p>
    <w:p w14:paraId="4D45F08D" w14:textId="0F2A35DB" w:rsidR="00BC1207" w:rsidRDefault="00BC1207" w:rsidP="00BC1207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C1207">
        <w:rPr>
          <w:rFonts w:ascii="Arial" w:hAnsi="Arial" w:cs="Arial"/>
          <w:color w:val="4A4A4A"/>
          <w:sz w:val="22"/>
        </w:rPr>
        <w:t>تقديم ضمان ابتدائي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C1207" w14:paraId="6EE049D6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C80EAB8" w14:textId="765F07B3" w:rsidR="00BC1207" w:rsidRPr="00BC1207" w:rsidRDefault="00BC1207" w:rsidP="00BC1207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C1207">
              <w:rPr>
                <w:rFonts w:ascii="Arial" w:hAnsi="Arial" w:cs="Arial"/>
                <w:b/>
                <w:color w:val="000000"/>
                <w:sz w:val="20"/>
              </w:rPr>
              <w:t>الشرط</w:t>
            </w:r>
          </w:p>
        </w:tc>
        <w:tc>
          <w:tcPr>
            <w:tcW w:w="2500" w:type="pct"/>
          </w:tcPr>
          <w:p w14:paraId="28B97C3F" w14:textId="36B75A7C" w:rsidR="00BC1207" w:rsidRPr="00BC1207" w:rsidRDefault="00BC1207" w:rsidP="00BC1207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C1207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BC1207" w14:paraId="405E1A19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D7D857D" w14:textId="331715A6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التسعير</w:t>
            </w:r>
          </w:p>
        </w:tc>
        <w:tc>
          <w:tcPr>
            <w:tcW w:w="2500" w:type="pct"/>
          </w:tcPr>
          <w:p w14:paraId="4376D1DE" w14:textId="78275C47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يجب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الأسعار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وفقًا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للمواصفات</w:t>
            </w:r>
          </w:p>
        </w:tc>
      </w:tr>
      <w:tr w:rsidR="00BC1207" w14:paraId="68253494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51C12DC" w14:textId="3F395958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الضرائب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والرسوم</w:t>
            </w:r>
          </w:p>
        </w:tc>
        <w:tc>
          <w:tcPr>
            <w:tcW w:w="2500" w:type="pct"/>
          </w:tcPr>
          <w:p w14:paraId="510C83B2" w14:textId="291E7736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تشمل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جميع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الأسعار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التكاليف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المطلوبة</w:t>
            </w:r>
          </w:p>
        </w:tc>
      </w:tr>
    </w:tbl>
    <w:p w14:paraId="1D8E0BE6" w14:textId="77777777" w:rsidR="00BC1207" w:rsidRDefault="00BC1207" w:rsidP="00BC1207">
      <w:pPr>
        <w:spacing w:after="120" w:line="240" w:lineRule="auto"/>
        <w:jc w:val="right"/>
        <w:rPr>
          <w:color w:val="4A4A4A"/>
          <w:sz w:val="22"/>
        </w:rPr>
      </w:pPr>
    </w:p>
    <w:p w14:paraId="5954DA16" w14:textId="1105C38D" w:rsidR="00BC1207" w:rsidRDefault="00BC1207" w:rsidP="00BC1207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C1207">
        <w:rPr>
          <w:rFonts w:ascii="Arial" w:eastAsiaTheme="majorEastAsia" w:hAnsi="Arial" w:cs="Arial"/>
          <w:b/>
          <w:color w:val="2D2D2D"/>
          <w:sz w:val="28"/>
          <w:szCs w:val="40"/>
        </w:rPr>
        <w:t>خطة</w:t>
      </w:r>
      <w:r w:rsidRPr="00BC120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C1207">
        <w:rPr>
          <w:rFonts w:ascii="Arial" w:eastAsiaTheme="majorEastAsia" w:hAnsi="Arial" w:cs="Arial"/>
          <w:b/>
          <w:color w:val="2D2D2D"/>
          <w:sz w:val="28"/>
          <w:szCs w:val="40"/>
        </w:rPr>
        <w:t>إدارة</w:t>
      </w:r>
      <w:r w:rsidRPr="00BC120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C1207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</w:p>
    <w:p w14:paraId="7865645C" w14:textId="402DF03F" w:rsidR="00BC1207" w:rsidRDefault="00BC1207" w:rsidP="00BC1207">
      <w:pPr>
        <w:spacing w:after="120" w:line="240" w:lineRule="auto"/>
        <w:rPr>
          <w:color w:val="4A4A4A"/>
          <w:sz w:val="22"/>
        </w:rPr>
      </w:pPr>
      <w:r w:rsidRPr="00BC1207">
        <w:rPr>
          <w:rFonts w:ascii="Arial" w:hAnsi="Arial" w:cs="Arial"/>
          <w:color w:val="4A4A4A"/>
          <w:sz w:val="22"/>
        </w:rPr>
        <w:t>تتضمن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منهجية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إدارة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المشروع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استخدام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أدوات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تحليلية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مثل</w:t>
      </w:r>
      <w:r w:rsidRPr="00BC1207">
        <w:rPr>
          <w:color w:val="4A4A4A"/>
          <w:sz w:val="22"/>
        </w:rPr>
        <w:t xml:space="preserve"> SWOT </w:t>
      </w:r>
      <w:r w:rsidRPr="00BC1207">
        <w:rPr>
          <w:rFonts w:ascii="Arial" w:hAnsi="Arial" w:cs="Arial"/>
          <w:color w:val="4A4A4A"/>
          <w:sz w:val="22"/>
        </w:rPr>
        <w:t>و</w:t>
      </w:r>
      <w:r w:rsidRPr="00BC1207">
        <w:rPr>
          <w:color w:val="4A4A4A"/>
          <w:sz w:val="22"/>
        </w:rPr>
        <w:t xml:space="preserve">PESTEL </w:t>
      </w:r>
      <w:r w:rsidRPr="00BC1207">
        <w:rPr>
          <w:rFonts w:ascii="Arial" w:hAnsi="Arial" w:cs="Arial"/>
          <w:color w:val="4A4A4A"/>
          <w:sz w:val="22"/>
        </w:rPr>
        <w:t>لتقييم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الوضع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الحالي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وتحديد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الفرص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والتحديات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يتم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تحديد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جدول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زمني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لكل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مرحلة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مراحل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المشروع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تحديد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المواعيد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النهائية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لضمان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الالتزام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بالمواعيد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تشمل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مؤشرات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النجاح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قياس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مدى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تحقيق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الأهداف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المحددة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في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كل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مرحلة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ويجب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تطوير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خطط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لإدارة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المخاطر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المحتملة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لضمان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سير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العمل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بسلاسة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خطة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ضمان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الجودة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تعكس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التزام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الفريق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بتقديم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خدمات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عالية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الجودة</w:t>
      </w:r>
      <w:r w:rsidRPr="00BC1207">
        <w:rPr>
          <w:color w:val="4A4A4A"/>
          <w:sz w:val="22"/>
        </w:rPr>
        <w:t>.</w:t>
      </w:r>
    </w:p>
    <w:p w14:paraId="11AA8193" w14:textId="55399AF3" w:rsidR="00BC1207" w:rsidRDefault="00BC1207" w:rsidP="00BC1207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C1207">
        <w:rPr>
          <w:rFonts w:ascii="Arial" w:hAnsi="Arial" w:cs="Arial"/>
          <w:color w:val="4A4A4A"/>
          <w:sz w:val="22"/>
        </w:rPr>
        <w:t>إدارة المخاطر المحتملة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C1207" w14:paraId="4756253C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C8DA395" w14:textId="74FD7EA3" w:rsidR="00BC1207" w:rsidRPr="00BC1207" w:rsidRDefault="00BC1207" w:rsidP="00BC1207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C1207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00C95889" w14:textId="3BF0227C" w:rsidR="00BC1207" w:rsidRPr="00BC1207" w:rsidRDefault="00BC1207" w:rsidP="00BC1207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C1207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BC1207" w14:paraId="5CCBAA20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EDF41BE" w14:textId="7A91E993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منهجية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إدارة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2500" w:type="pct"/>
          </w:tcPr>
          <w:p w14:paraId="65E9FE3F" w14:textId="6B167BCC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استخدام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أدوات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تحليلية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مثل</w:t>
            </w:r>
            <w:r w:rsidRPr="00BC1207">
              <w:rPr>
                <w:color w:val="000000"/>
                <w:sz w:val="20"/>
              </w:rPr>
              <w:t xml:space="preserve"> SWOT</w:t>
            </w:r>
          </w:p>
        </w:tc>
      </w:tr>
      <w:tr w:rsidR="00BC1207" w14:paraId="0E9493F9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C4A7567" w14:textId="738965EF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جدول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زمني</w:t>
            </w:r>
          </w:p>
        </w:tc>
        <w:tc>
          <w:tcPr>
            <w:tcW w:w="2500" w:type="pct"/>
          </w:tcPr>
          <w:p w14:paraId="1F86B9DA" w14:textId="6B4DD817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تحديد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مواعيد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نهائية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لكل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مرحلة</w:t>
            </w:r>
          </w:p>
        </w:tc>
      </w:tr>
    </w:tbl>
    <w:p w14:paraId="74D75284" w14:textId="77777777" w:rsidR="00BC1207" w:rsidRDefault="00BC1207" w:rsidP="00BC1207">
      <w:pPr>
        <w:spacing w:after="120" w:line="240" w:lineRule="auto"/>
        <w:jc w:val="right"/>
        <w:rPr>
          <w:color w:val="4A4A4A"/>
          <w:sz w:val="22"/>
        </w:rPr>
      </w:pPr>
    </w:p>
    <w:p w14:paraId="39C773D5" w14:textId="5950238C" w:rsidR="00BC1207" w:rsidRDefault="00BC1207" w:rsidP="00BC1207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C1207">
        <w:rPr>
          <w:rFonts w:ascii="Arial" w:eastAsiaTheme="majorEastAsia" w:hAnsi="Arial" w:cs="Arial"/>
          <w:b/>
          <w:color w:val="2D2D2D"/>
          <w:sz w:val="28"/>
          <w:szCs w:val="40"/>
        </w:rPr>
        <w:t>الابتكار</w:t>
      </w:r>
      <w:r w:rsidRPr="00BC120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C1207">
        <w:rPr>
          <w:rFonts w:ascii="Arial" w:eastAsiaTheme="majorEastAsia" w:hAnsi="Arial" w:cs="Arial"/>
          <w:b/>
          <w:color w:val="2D2D2D"/>
          <w:sz w:val="28"/>
          <w:szCs w:val="40"/>
        </w:rPr>
        <w:t>والحلول</w:t>
      </w:r>
      <w:r w:rsidRPr="00BC1207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C1207">
        <w:rPr>
          <w:rFonts w:ascii="Arial" w:eastAsiaTheme="majorEastAsia" w:hAnsi="Arial" w:cs="Arial"/>
          <w:b/>
          <w:color w:val="2D2D2D"/>
          <w:sz w:val="28"/>
          <w:szCs w:val="40"/>
        </w:rPr>
        <w:t>الإبداعية</w:t>
      </w:r>
    </w:p>
    <w:p w14:paraId="60285A13" w14:textId="12E52D76" w:rsidR="00BC1207" w:rsidRDefault="00BC1207" w:rsidP="00BC1207">
      <w:pPr>
        <w:spacing w:after="120" w:line="240" w:lineRule="auto"/>
        <w:rPr>
          <w:color w:val="4A4A4A"/>
          <w:sz w:val="22"/>
        </w:rPr>
      </w:pPr>
      <w:r w:rsidRPr="00BC1207">
        <w:rPr>
          <w:rFonts w:ascii="Arial" w:hAnsi="Arial" w:cs="Arial"/>
          <w:color w:val="4A4A4A"/>
          <w:sz w:val="22"/>
        </w:rPr>
        <w:t>يتطلب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تطوير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حلول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مبتكرة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تستند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إلى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احتياجات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المجتمع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المحلي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مما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يشمل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تحديد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الشراكات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المحتملة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الجهات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الحكومية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والخاصة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يجب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استغلال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التكنولوجيا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في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تصميم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الحلول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المقدمة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مما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يسهل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الوصول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إلى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التنفيذ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الفعال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يتعين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تطوير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نموذج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عمل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يتناسب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احتياجات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كل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قرية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تنموية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مع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وضع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آليات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لقياس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الأثر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الناتج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عن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الحلول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المقدمة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لضمان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استدامتها</w:t>
      </w:r>
      <w:r w:rsidRPr="00BC1207">
        <w:rPr>
          <w:color w:val="4A4A4A"/>
          <w:sz w:val="22"/>
        </w:rPr>
        <w:t>.</w:t>
      </w:r>
    </w:p>
    <w:p w14:paraId="35B2ABEE" w14:textId="227AA9D2" w:rsidR="00BC1207" w:rsidRDefault="00BC1207" w:rsidP="00BC1207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C1207">
        <w:rPr>
          <w:rFonts w:ascii="Arial" w:hAnsi="Arial" w:cs="Arial"/>
          <w:color w:val="4A4A4A"/>
          <w:sz w:val="22"/>
        </w:rPr>
        <w:t>استغلال التكنولوجيا في الحلول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C1207" w14:paraId="27B746A3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4381A09" w14:textId="6A086306" w:rsidR="00BC1207" w:rsidRPr="00BC1207" w:rsidRDefault="00BC1207" w:rsidP="00BC1207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C1207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774B8842" w14:textId="5ECBBD50" w:rsidR="00BC1207" w:rsidRPr="00BC1207" w:rsidRDefault="00BC1207" w:rsidP="00BC1207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C1207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BC1207" w14:paraId="3C66E363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D1D9C07" w14:textId="265004C7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الحلول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الإبداعية</w:t>
            </w:r>
          </w:p>
        </w:tc>
        <w:tc>
          <w:tcPr>
            <w:tcW w:w="2500" w:type="pct"/>
          </w:tcPr>
          <w:p w14:paraId="33F796F4" w14:textId="648DCB23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تصميم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حلول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تستند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إلى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احتياجات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المجتمع</w:t>
            </w:r>
          </w:p>
        </w:tc>
      </w:tr>
      <w:tr w:rsidR="00BC1207" w14:paraId="6AEB9036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22E1126" w14:textId="47F8CEA6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قياس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الأثر</w:t>
            </w:r>
          </w:p>
        </w:tc>
        <w:tc>
          <w:tcPr>
            <w:tcW w:w="2500" w:type="pct"/>
          </w:tcPr>
          <w:p w14:paraId="4C54C3E2" w14:textId="7F8E128A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وضع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آليات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لقياس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الأثر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الناتج</w:t>
            </w:r>
          </w:p>
        </w:tc>
      </w:tr>
    </w:tbl>
    <w:p w14:paraId="26F0CCAA" w14:textId="77777777" w:rsidR="00BC1207" w:rsidRDefault="00BC1207" w:rsidP="00BC1207">
      <w:pPr>
        <w:spacing w:after="120" w:line="240" w:lineRule="auto"/>
        <w:jc w:val="right"/>
        <w:rPr>
          <w:color w:val="4A4A4A"/>
          <w:sz w:val="22"/>
        </w:rPr>
      </w:pPr>
    </w:p>
    <w:p w14:paraId="7922587F" w14:textId="35A9EA16" w:rsidR="00BC1207" w:rsidRDefault="00BC1207" w:rsidP="00BC1207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C1207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0AA05A9E" w14:textId="27B148FE" w:rsidR="00BC1207" w:rsidRDefault="00BC1207" w:rsidP="00BC1207">
      <w:pPr>
        <w:spacing w:after="120" w:line="240" w:lineRule="auto"/>
        <w:rPr>
          <w:color w:val="4A4A4A"/>
          <w:sz w:val="22"/>
        </w:rPr>
      </w:pPr>
      <w:r w:rsidRPr="00BC1207">
        <w:rPr>
          <w:rFonts w:ascii="Arial" w:hAnsi="Arial" w:cs="Arial"/>
          <w:color w:val="4A4A4A"/>
          <w:sz w:val="22"/>
        </w:rPr>
        <w:t>يمثل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هذا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المقترح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خطة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شاملة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لبناء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الاستراتيجية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التنموية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الريفية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حيث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يركز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على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تحقيق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التنمية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المستدامة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خلال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إشراك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المجتمع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المحلي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وتقديم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حلول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مبتكرة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تلبي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احتياجاتهم</w:t>
      </w:r>
      <w:r w:rsidRPr="00BC1207">
        <w:rPr>
          <w:color w:val="4A4A4A"/>
          <w:sz w:val="22"/>
        </w:rPr>
        <w:t xml:space="preserve">. </w:t>
      </w:r>
      <w:r w:rsidRPr="00BC1207">
        <w:rPr>
          <w:rFonts w:ascii="Arial" w:hAnsi="Arial" w:cs="Arial"/>
          <w:color w:val="4A4A4A"/>
          <w:sz w:val="22"/>
        </w:rPr>
        <w:t>نأمل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أن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يكون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هذا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المقترح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قد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استوفى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جميع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متطلبات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المنافسة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ويحقق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الأهداف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المرجوة</w:t>
      </w:r>
      <w:r w:rsidRPr="00BC1207">
        <w:rPr>
          <w:color w:val="4A4A4A"/>
          <w:sz w:val="22"/>
        </w:rPr>
        <w:t xml:space="preserve">, </w:t>
      </w:r>
      <w:r w:rsidRPr="00BC1207">
        <w:rPr>
          <w:rFonts w:ascii="Arial" w:hAnsi="Arial" w:cs="Arial"/>
          <w:color w:val="4A4A4A"/>
          <w:sz w:val="22"/>
        </w:rPr>
        <w:t>مما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يسهم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في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تحسين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جودة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الحياة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في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المناطق</w:t>
      </w:r>
      <w:r w:rsidRPr="00BC1207">
        <w:rPr>
          <w:color w:val="4A4A4A"/>
          <w:sz w:val="22"/>
        </w:rPr>
        <w:t xml:space="preserve"> </w:t>
      </w:r>
      <w:r w:rsidRPr="00BC1207">
        <w:rPr>
          <w:rFonts w:ascii="Arial" w:hAnsi="Arial" w:cs="Arial"/>
          <w:color w:val="4A4A4A"/>
          <w:sz w:val="22"/>
        </w:rPr>
        <w:t>الريفية</w:t>
      </w:r>
      <w:r w:rsidRPr="00BC1207">
        <w:rPr>
          <w:color w:val="4A4A4A"/>
          <w:sz w:val="22"/>
        </w:rPr>
        <w:t>.</w:t>
      </w:r>
    </w:p>
    <w:p w14:paraId="7E8262FE" w14:textId="6B1CB410" w:rsidR="00BC1207" w:rsidRDefault="00BC1207" w:rsidP="00BC1207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C1207">
        <w:rPr>
          <w:rFonts w:ascii="Arial" w:hAnsi="Arial" w:cs="Arial"/>
          <w:color w:val="4A4A4A"/>
          <w:sz w:val="22"/>
        </w:rPr>
        <w:t>إشراك المجتمع المحلي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C1207" w14:paraId="2A66D1D2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E3748A3" w14:textId="5A2CF3A4" w:rsidR="00BC1207" w:rsidRPr="00BC1207" w:rsidRDefault="00BC1207" w:rsidP="00BC1207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C1207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2500" w:type="pct"/>
          </w:tcPr>
          <w:p w14:paraId="79EA3E59" w14:textId="098BB180" w:rsidR="00BC1207" w:rsidRPr="00BC1207" w:rsidRDefault="00BC1207" w:rsidP="00BC1207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C1207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BC1207" w14:paraId="5FC4C547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58C37EF" w14:textId="4F252396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الهدف</w:t>
            </w:r>
          </w:p>
        </w:tc>
        <w:tc>
          <w:tcPr>
            <w:tcW w:w="2500" w:type="pct"/>
          </w:tcPr>
          <w:p w14:paraId="2F4AB314" w14:textId="01AD4343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تحسين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جودة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الحياة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في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المناطق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الريفية</w:t>
            </w:r>
          </w:p>
        </w:tc>
      </w:tr>
      <w:tr w:rsidR="00BC1207" w14:paraId="61A38B89" w14:textId="77777777" w:rsidTr="00BC1207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AD12BC8" w14:textId="2E64445E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النتيجة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المتوقعة</w:t>
            </w:r>
          </w:p>
        </w:tc>
        <w:tc>
          <w:tcPr>
            <w:tcW w:w="2500" w:type="pct"/>
          </w:tcPr>
          <w:p w14:paraId="65895C37" w14:textId="20833BD1" w:rsidR="00BC1207" w:rsidRPr="00BC1207" w:rsidRDefault="00BC1207" w:rsidP="00BC1207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C1207">
              <w:rPr>
                <w:rFonts w:ascii="Arial" w:hAnsi="Arial" w:cs="Arial"/>
                <w:color w:val="000000"/>
                <w:sz w:val="20"/>
              </w:rPr>
              <w:t>استدامة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الحلول</w:t>
            </w:r>
            <w:r w:rsidRPr="00BC1207">
              <w:rPr>
                <w:color w:val="000000"/>
                <w:sz w:val="20"/>
              </w:rPr>
              <w:t xml:space="preserve"> </w:t>
            </w:r>
            <w:r w:rsidRPr="00BC1207">
              <w:rPr>
                <w:rFonts w:ascii="Arial" w:hAnsi="Arial" w:cs="Arial"/>
                <w:color w:val="000000"/>
                <w:sz w:val="20"/>
              </w:rPr>
              <w:t>المقدمة</w:t>
            </w:r>
          </w:p>
        </w:tc>
      </w:tr>
    </w:tbl>
    <w:p w14:paraId="5990FB9F" w14:textId="77777777" w:rsidR="00BC1207" w:rsidRDefault="00BC1207" w:rsidP="00BC1207">
      <w:pPr>
        <w:spacing w:after="120" w:line="240" w:lineRule="auto"/>
        <w:jc w:val="right"/>
        <w:rPr>
          <w:color w:val="4A4A4A"/>
          <w:sz w:val="22"/>
        </w:rPr>
      </w:pPr>
    </w:p>
    <w:p w14:paraId="73C64A30" w14:textId="77777777" w:rsidR="00BC1207" w:rsidRPr="00BC1207" w:rsidRDefault="00BC1207" w:rsidP="00BC1207">
      <w:pPr>
        <w:spacing w:after="120" w:line="240" w:lineRule="auto"/>
        <w:jc w:val="right"/>
        <w:rPr>
          <w:color w:val="4A4A4A"/>
          <w:sz w:val="22"/>
        </w:rPr>
      </w:pPr>
    </w:p>
    <w:sectPr w:rsidR="00BC1207" w:rsidRPr="00BC1207" w:rsidSect="00BC12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74F46" w14:textId="77777777" w:rsidR="00BC1207" w:rsidRDefault="00BC1207" w:rsidP="00BC1207">
      <w:pPr>
        <w:spacing w:after="0" w:line="240" w:lineRule="auto"/>
      </w:pPr>
      <w:r>
        <w:separator/>
      </w:r>
    </w:p>
  </w:endnote>
  <w:endnote w:type="continuationSeparator" w:id="0">
    <w:p w14:paraId="1287FF6E" w14:textId="77777777" w:rsidR="00BC1207" w:rsidRDefault="00BC1207" w:rsidP="00BC1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BCF5C" w14:textId="77777777" w:rsidR="00BC1207" w:rsidRDefault="00BC1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BC1207" w14:paraId="1EE47896" w14:textId="77777777" w:rsidTr="00BC1207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798E6BE9" w14:textId="77777777" w:rsidR="00BC1207" w:rsidRDefault="00BC1207" w:rsidP="00BC1207">
          <w:pPr>
            <w:pStyle w:val="Footer"/>
          </w:pPr>
        </w:p>
      </w:tc>
      <w:tc>
        <w:tcPr>
          <w:tcW w:w="3120" w:type="dxa"/>
        </w:tcPr>
        <w:p w14:paraId="67CECE6A" w14:textId="77777777" w:rsidR="00BC1207" w:rsidRDefault="00BC1207" w:rsidP="00BC1207">
          <w:pPr>
            <w:pStyle w:val="Footer"/>
            <w:jc w:val="center"/>
          </w:pPr>
        </w:p>
      </w:tc>
      <w:tc>
        <w:tcPr>
          <w:tcW w:w="3120" w:type="dxa"/>
        </w:tcPr>
        <w:p w14:paraId="03D1B39E" w14:textId="77777777" w:rsidR="00BC1207" w:rsidRDefault="00BC1207" w:rsidP="00BC1207">
          <w:pPr>
            <w:pStyle w:val="Footer"/>
            <w:jc w:val="right"/>
          </w:pPr>
        </w:p>
      </w:tc>
    </w:tr>
  </w:tbl>
  <w:p w14:paraId="6D05BA15" w14:textId="77777777" w:rsidR="00BC1207" w:rsidRDefault="00BC1207" w:rsidP="00BC1207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11E20" w14:textId="77777777" w:rsidR="00BC1207" w:rsidRDefault="00BC1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958FF" w14:textId="77777777" w:rsidR="00BC1207" w:rsidRDefault="00BC1207" w:rsidP="00BC1207">
      <w:pPr>
        <w:spacing w:after="0" w:line="240" w:lineRule="auto"/>
      </w:pPr>
      <w:r>
        <w:separator/>
      </w:r>
    </w:p>
  </w:footnote>
  <w:footnote w:type="continuationSeparator" w:id="0">
    <w:p w14:paraId="560D8577" w14:textId="77777777" w:rsidR="00BC1207" w:rsidRDefault="00BC1207" w:rsidP="00BC1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0A532" w14:textId="77777777" w:rsidR="00BC1207" w:rsidRDefault="00BC1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BC1207" w14:paraId="3EB1E3DE" w14:textId="77777777" w:rsidTr="00BC1207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65F11BA5" w14:textId="77777777" w:rsidR="00BC1207" w:rsidRPr="00BC1207" w:rsidRDefault="00BC1207" w:rsidP="00BC1207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6DBE7596" w14:textId="497F9689" w:rsidR="00BC1207" w:rsidRDefault="00BC1207" w:rsidP="00BC1207">
          <w:pPr>
            <w:pStyle w:val="Header"/>
            <w:jc w:val="right"/>
          </w:pPr>
          <w:r>
            <w:t xml:space="preserve"> </w:t>
          </w:r>
        </w:p>
      </w:tc>
    </w:tr>
  </w:tbl>
  <w:p w14:paraId="579658A8" w14:textId="77777777" w:rsidR="00BC1207" w:rsidRDefault="00BC1207" w:rsidP="00BC1207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710B2" w14:textId="77777777" w:rsidR="00BC1207" w:rsidRDefault="00BC12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07"/>
    <w:rsid w:val="004B56D6"/>
    <w:rsid w:val="007016E6"/>
    <w:rsid w:val="00BC1207"/>
    <w:rsid w:val="00CD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22DC"/>
  <w15:chartTrackingRefBased/>
  <w15:docId w15:val="{B41AE87D-0181-4175-AC7A-037C1CFD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2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1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207"/>
  </w:style>
  <w:style w:type="paragraph" w:styleId="Footer">
    <w:name w:val="footer"/>
    <w:basedOn w:val="Normal"/>
    <w:link w:val="FooterChar"/>
    <w:uiPriority w:val="99"/>
    <w:unhideWhenUsed/>
    <w:rsid w:val="00BC1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2025-09-17T15:24:00Z</dcterms:created>
  <dcterms:modified xsi:type="dcterms:W3CDTF">2025-09-17T15:24:00Z</dcterms:modified>
</cp:coreProperties>
</file>