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BFBFE" w14:textId="218F4300" w:rsidR="00E32512" w:rsidRDefault="00E32512" w:rsidP="00E32512">
      <w:pPr>
        <w:spacing w:after="120" w:line="240" w:lineRule="auto"/>
        <w:rPr>
          <w:rFonts w:asciiTheme="majorHAnsi" w:eastAsiaTheme="majorEastAsia" w:hAnsiTheme="majorHAnsi" w:cstheme="majorBidi"/>
          <w:b/>
          <w:color w:val="1A1A1A"/>
          <w:spacing w:val="-10"/>
          <w:kern w:val="28"/>
          <w:sz w:val="32"/>
          <w:szCs w:val="56"/>
        </w:rPr>
      </w:pPr>
      <w:r w:rsidRPr="00E32512">
        <w:rPr>
          <w:rFonts w:asciiTheme="majorHAnsi" w:eastAsiaTheme="majorEastAsia" w:hAnsiTheme="majorHAnsi" w:cstheme="majorBidi"/>
          <w:b/>
          <w:color w:val="1A1A1A"/>
          <w:spacing w:val="-10"/>
          <w:kern w:val="28"/>
          <w:sz w:val="32"/>
          <w:szCs w:val="56"/>
        </w:rPr>
        <w:t>Proposal for the Development of Rural Development Strategy</w:t>
      </w:r>
    </w:p>
    <w:p w14:paraId="6E23A643" w14:textId="77777777" w:rsidR="00E32512" w:rsidRDefault="00E32512" w:rsidP="00E32512">
      <w:pPr>
        <w:spacing w:after="120" w:line="240" w:lineRule="auto"/>
        <w:rPr>
          <w:b/>
          <w:color w:val="1A1A1A"/>
          <w:sz w:val="32"/>
        </w:rPr>
      </w:pPr>
    </w:p>
    <w:p w14:paraId="20A79221" w14:textId="579DAF50" w:rsidR="00E32512" w:rsidRDefault="00E32512" w:rsidP="00E32512">
      <w:pPr>
        <w:spacing w:after="120" w:line="240" w:lineRule="auto"/>
        <w:rPr>
          <w:rFonts w:asciiTheme="majorHAnsi" w:eastAsiaTheme="majorEastAsia" w:hAnsiTheme="majorHAnsi" w:cstheme="majorBidi"/>
          <w:b/>
          <w:color w:val="2D2D2D"/>
          <w:sz w:val="28"/>
          <w:szCs w:val="40"/>
        </w:rPr>
      </w:pPr>
      <w:r w:rsidRPr="00E32512">
        <w:rPr>
          <w:rFonts w:asciiTheme="majorHAnsi" w:eastAsiaTheme="majorEastAsia" w:hAnsiTheme="majorHAnsi" w:cstheme="majorBidi"/>
          <w:b/>
          <w:color w:val="2D2D2D"/>
          <w:sz w:val="28"/>
          <w:szCs w:val="40"/>
        </w:rPr>
        <w:t>Introduction</w:t>
      </w:r>
    </w:p>
    <w:p w14:paraId="5EC7C143" w14:textId="5A296968" w:rsidR="00E32512" w:rsidRDefault="00E32512" w:rsidP="00E32512">
      <w:pPr>
        <w:spacing w:after="120" w:line="240" w:lineRule="auto"/>
        <w:rPr>
          <w:color w:val="4A4A4A"/>
          <w:sz w:val="22"/>
        </w:rPr>
      </w:pPr>
      <w:r w:rsidRPr="00E32512">
        <w:rPr>
          <w:color w:val="4A4A4A"/>
          <w:sz w:val="22"/>
        </w:rPr>
        <w:t>This proposal outlines a comprehensive strategy for the development of rural areas in Saudi Arabia, focusing on the establishment and launch of non-profit developmental villages as part of the National Transformation Program. The project aims to develop innovative strategies that respond to local community needs and potentials while considering the geographical and cultural diversity of each area. This initiative is aligned with the Kingdom's Vision 2030 and seeks to enhance the role of the non-profit sector in contributing to sustainable development. The development of rural strategies will be executed through a phased approach, which includes comprehensive stakeholder engagement, detailed analysis of community needs, and the design of targeted initiatives. Each phase will involve thorough documentation and validation of findings through community workshops and expert consultations, ensuring that local voices are prioritized in the decision-making process.</w:t>
      </w:r>
    </w:p>
    <w:p w14:paraId="5EF01B31" w14:textId="3C50085C" w:rsidR="00E32512" w:rsidRDefault="00E32512" w:rsidP="00E32512">
      <w:pPr>
        <w:spacing w:after="120" w:line="240" w:lineRule="auto"/>
        <w:jc w:val="right"/>
        <w:rPr>
          <w:color w:val="4A4A4A"/>
          <w:sz w:val="22"/>
        </w:rPr>
      </w:pPr>
      <w:r w:rsidRPr="00E32512">
        <w:rPr>
          <w:color w:val="4A4A4A"/>
          <w:sz w:val="22"/>
        </w:rPr>
        <w:t>Phases of Implementation: The project will be divided into clear phases including analysis, strategy design, and initiative implementation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2337"/>
        <w:gridCol w:w="2337"/>
        <w:gridCol w:w="2338"/>
        <w:gridCol w:w="2338"/>
      </w:tblGrid>
      <w:tr w:rsidR="00E32512" w14:paraId="0172EA09" w14:textId="77777777" w:rsidTr="00E32512">
        <w:tblPrEx>
          <w:tblCellMar>
            <w:top w:w="0" w:type="dxa"/>
            <w:bottom w:w="0" w:type="dxa"/>
          </w:tblCellMar>
        </w:tblPrEx>
        <w:tc>
          <w:tcPr>
            <w:tcW w:w="1250" w:type="pct"/>
          </w:tcPr>
          <w:p w14:paraId="185799ED" w14:textId="41736B3F" w:rsidR="00E32512" w:rsidRPr="00E32512" w:rsidRDefault="00E32512" w:rsidP="00E32512">
            <w:pPr>
              <w:spacing w:after="120" w:line="240" w:lineRule="auto"/>
              <w:jc w:val="center"/>
              <w:rPr>
                <w:b/>
                <w:color w:val="000000"/>
                <w:sz w:val="20"/>
              </w:rPr>
            </w:pPr>
            <w:r w:rsidRPr="00E32512">
              <w:rPr>
                <w:b/>
                <w:color w:val="000000"/>
                <w:sz w:val="20"/>
              </w:rPr>
              <w:t>Phase</w:t>
            </w:r>
          </w:p>
        </w:tc>
        <w:tc>
          <w:tcPr>
            <w:tcW w:w="1250" w:type="pct"/>
          </w:tcPr>
          <w:p w14:paraId="73B8E11A" w14:textId="03E638B7" w:rsidR="00E32512" w:rsidRPr="00E32512" w:rsidRDefault="00E32512" w:rsidP="00E32512">
            <w:pPr>
              <w:spacing w:after="120" w:line="240" w:lineRule="auto"/>
              <w:jc w:val="center"/>
              <w:rPr>
                <w:b/>
                <w:color w:val="000000"/>
                <w:sz w:val="20"/>
              </w:rPr>
            </w:pPr>
            <w:r w:rsidRPr="00E32512">
              <w:rPr>
                <w:b/>
                <w:color w:val="000000"/>
                <w:sz w:val="20"/>
              </w:rPr>
              <w:t>Duration</w:t>
            </w:r>
          </w:p>
        </w:tc>
        <w:tc>
          <w:tcPr>
            <w:tcW w:w="1250" w:type="pct"/>
          </w:tcPr>
          <w:p w14:paraId="16A091A4" w14:textId="321A7C61" w:rsidR="00E32512" w:rsidRPr="00E32512" w:rsidRDefault="00E32512" w:rsidP="00E32512">
            <w:pPr>
              <w:spacing w:after="120" w:line="240" w:lineRule="auto"/>
              <w:jc w:val="center"/>
              <w:rPr>
                <w:b/>
                <w:color w:val="000000"/>
                <w:sz w:val="20"/>
              </w:rPr>
            </w:pPr>
            <w:r w:rsidRPr="00E32512">
              <w:rPr>
                <w:b/>
                <w:color w:val="000000"/>
                <w:sz w:val="20"/>
              </w:rPr>
              <w:t>Start Date</w:t>
            </w:r>
          </w:p>
        </w:tc>
        <w:tc>
          <w:tcPr>
            <w:tcW w:w="1250" w:type="pct"/>
          </w:tcPr>
          <w:p w14:paraId="29000956" w14:textId="3D225C0C" w:rsidR="00E32512" w:rsidRPr="00E32512" w:rsidRDefault="00E32512" w:rsidP="00E32512">
            <w:pPr>
              <w:spacing w:after="120" w:line="240" w:lineRule="auto"/>
              <w:jc w:val="center"/>
              <w:rPr>
                <w:b/>
                <w:color w:val="000000"/>
                <w:sz w:val="20"/>
              </w:rPr>
            </w:pPr>
            <w:r w:rsidRPr="00E32512">
              <w:rPr>
                <w:b/>
                <w:color w:val="000000"/>
                <w:sz w:val="20"/>
              </w:rPr>
              <w:t>End Date</w:t>
            </w:r>
          </w:p>
        </w:tc>
      </w:tr>
      <w:tr w:rsidR="00E32512" w14:paraId="40A0E7A8" w14:textId="77777777" w:rsidTr="00E32512">
        <w:tblPrEx>
          <w:tblCellMar>
            <w:top w:w="0" w:type="dxa"/>
            <w:bottom w:w="0" w:type="dxa"/>
          </w:tblCellMar>
        </w:tblPrEx>
        <w:tc>
          <w:tcPr>
            <w:tcW w:w="1250" w:type="pct"/>
          </w:tcPr>
          <w:p w14:paraId="3088FAD1" w14:textId="6A3204C9" w:rsidR="00E32512" w:rsidRPr="00E32512" w:rsidRDefault="00E32512" w:rsidP="00E32512">
            <w:pPr>
              <w:spacing w:after="120" w:line="240" w:lineRule="auto"/>
              <w:jc w:val="right"/>
              <w:rPr>
                <w:color w:val="000000"/>
                <w:sz w:val="20"/>
              </w:rPr>
            </w:pPr>
            <w:r w:rsidRPr="00E32512">
              <w:rPr>
                <w:color w:val="000000"/>
                <w:sz w:val="20"/>
              </w:rPr>
              <w:t>Stakeholder Engagement</w:t>
            </w:r>
          </w:p>
        </w:tc>
        <w:tc>
          <w:tcPr>
            <w:tcW w:w="1250" w:type="pct"/>
          </w:tcPr>
          <w:p w14:paraId="120AE977" w14:textId="1BEE775A" w:rsidR="00E32512" w:rsidRPr="00E32512" w:rsidRDefault="00E32512" w:rsidP="00E32512">
            <w:pPr>
              <w:spacing w:after="120" w:line="240" w:lineRule="auto"/>
              <w:jc w:val="right"/>
              <w:rPr>
                <w:color w:val="000000"/>
                <w:sz w:val="20"/>
              </w:rPr>
            </w:pPr>
            <w:r w:rsidRPr="00E32512">
              <w:rPr>
                <w:color w:val="000000"/>
                <w:sz w:val="20"/>
              </w:rPr>
              <w:t>2 months</w:t>
            </w:r>
          </w:p>
        </w:tc>
        <w:tc>
          <w:tcPr>
            <w:tcW w:w="1250" w:type="pct"/>
          </w:tcPr>
          <w:p w14:paraId="47AB286C" w14:textId="2665737D" w:rsidR="00E32512" w:rsidRPr="00E32512" w:rsidRDefault="00E32512" w:rsidP="00E32512">
            <w:pPr>
              <w:spacing w:after="120" w:line="240" w:lineRule="auto"/>
              <w:jc w:val="right"/>
              <w:rPr>
                <w:color w:val="000000"/>
                <w:sz w:val="20"/>
              </w:rPr>
            </w:pPr>
            <w:r w:rsidRPr="00E32512">
              <w:rPr>
                <w:color w:val="000000"/>
                <w:sz w:val="20"/>
              </w:rPr>
              <w:t>01/01/2024</w:t>
            </w:r>
          </w:p>
        </w:tc>
        <w:tc>
          <w:tcPr>
            <w:tcW w:w="1250" w:type="pct"/>
          </w:tcPr>
          <w:p w14:paraId="0C3AA38C" w14:textId="1D0C5A4E" w:rsidR="00E32512" w:rsidRPr="00E32512" w:rsidRDefault="00E32512" w:rsidP="00E32512">
            <w:pPr>
              <w:spacing w:after="120" w:line="240" w:lineRule="auto"/>
              <w:jc w:val="right"/>
              <w:rPr>
                <w:color w:val="000000"/>
                <w:sz w:val="20"/>
              </w:rPr>
            </w:pPr>
            <w:r w:rsidRPr="00E32512">
              <w:rPr>
                <w:color w:val="000000"/>
                <w:sz w:val="20"/>
              </w:rPr>
              <w:t>02/28/2024</w:t>
            </w:r>
          </w:p>
        </w:tc>
      </w:tr>
      <w:tr w:rsidR="00E32512" w14:paraId="5591932F" w14:textId="77777777" w:rsidTr="00E32512">
        <w:tblPrEx>
          <w:tblCellMar>
            <w:top w:w="0" w:type="dxa"/>
            <w:bottom w:w="0" w:type="dxa"/>
          </w:tblCellMar>
        </w:tblPrEx>
        <w:tc>
          <w:tcPr>
            <w:tcW w:w="1250" w:type="pct"/>
          </w:tcPr>
          <w:p w14:paraId="77E401E7" w14:textId="7DF11848" w:rsidR="00E32512" w:rsidRPr="00E32512" w:rsidRDefault="00E32512" w:rsidP="00E32512">
            <w:pPr>
              <w:spacing w:after="120" w:line="240" w:lineRule="auto"/>
              <w:jc w:val="right"/>
              <w:rPr>
                <w:color w:val="000000"/>
                <w:sz w:val="20"/>
              </w:rPr>
            </w:pPr>
            <w:r w:rsidRPr="00E32512">
              <w:rPr>
                <w:color w:val="000000"/>
                <w:sz w:val="20"/>
              </w:rPr>
              <w:t>Needs Assessment</w:t>
            </w:r>
          </w:p>
        </w:tc>
        <w:tc>
          <w:tcPr>
            <w:tcW w:w="1250" w:type="pct"/>
          </w:tcPr>
          <w:p w14:paraId="0129EE03" w14:textId="253D79F8" w:rsidR="00E32512" w:rsidRPr="00E32512" w:rsidRDefault="00E32512" w:rsidP="00E32512">
            <w:pPr>
              <w:spacing w:after="120" w:line="240" w:lineRule="auto"/>
              <w:jc w:val="right"/>
              <w:rPr>
                <w:color w:val="000000"/>
                <w:sz w:val="20"/>
              </w:rPr>
            </w:pPr>
            <w:r w:rsidRPr="00E32512">
              <w:rPr>
                <w:color w:val="000000"/>
                <w:sz w:val="20"/>
              </w:rPr>
              <w:t>3 months</w:t>
            </w:r>
          </w:p>
        </w:tc>
        <w:tc>
          <w:tcPr>
            <w:tcW w:w="1250" w:type="pct"/>
          </w:tcPr>
          <w:p w14:paraId="409C9C91" w14:textId="427CE3A7" w:rsidR="00E32512" w:rsidRPr="00E32512" w:rsidRDefault="00E32512" w:rsidP="00E32512">
            <w:pPr>
              <w:spacing w:after="120" w:line="240" w:lineRule="auto"/>
              <w:jc w:val="right"/>
              <w:rPr>
                <w:color w:val="000000"/>
                <w:sz w:val="20"/>
              </w:rPr>
            </w:pPr>
            <w:r w:rsidRPr="00E32512">
              <w:rPr>
                <w:color w:val="000000"/>
                <w:sz w:val="20"/>
              </w:rPr>
              <w:t>03/01/2024</w:t>
            </w:r>
          </w:p>
        </w:tc>
        <w:tc>
          <w:tcPr>
            <w:tcW w:w="1250" w:type="pct"/>
          </w:tcPr>
          <w:p w14:paraId="532F3859" w14:textId="4C365F39" w:rsidR="00E32512" w:rsidRPr="00E32512" w:rsidRDefault="00E32512" w:rsidP="00E32512">
            <w:pPr>
              <w:spacing w:after="120" w:line="240" w:lineRule="auto"/>
              <w:jc w:val="right"/>
              <w:rPr>
                <w:color w:val="000000"/>
                <w:sz w:val="20"/>
              </w:rPr>
            </w:pPr>
            <w:r w:rsidRPr="00E32512">
              <w:rPr>
                <w:color w:val="000000"/>
                <w:sz w:val="20"/>
              </w:rPr>
              <w:t>05/31/2024</w:t>
            </w:r>
          </w:p>
        </w:tc>
      </w:tr>
      <w:tr w:rsidR="00E32512" w14:paraId="41B7C0FC" w14:textId="77777777" w:rsidTr="00E32512">
        <w:tblPrEx>
          <w:tblCellMar>
            <w:top w:w="0" w:type="dxa"/>
            <w:bottom w:w="0" w:type="dxa"/>
          </w:tblCellMar>
        </w:tblPrEx>
        <w:tc>
          <w:tcPr>
            <w:tcW w:w="1250" w:type="pct"/>
          </w:tcPr>
          <w:p w14:paraId="4CC85EA5" w14:textId="5CEFFA94" w:rsidR="00E32512" w:rsidRPr="00E32512" w:rsidRDefault="00E32512" w:rsidP="00E32512">
            <w:pPr>
              <w:spacing w:after="120" w:line="240" w:lineRule="auto"/>
              <w:jc w:val="right"/>
              <w:rPr>
                <w:color w:val="000000"/>
                <w:sz w:val="20"/>
              </w:rPr>
            </w:pPr>
            <w:r w:rsidRPr="00E32512">
              <w:rPr>
                <w:color w:val="000000"/>
                <w:sz w:val="20"/>
              </w:rPr>
              <w:t>Strategy Development</w:t>
            </w:r>
          </w:p>
        </w:tc>
        <w:tc>
          <w:tcPr>
            <w:tcW w:w="1250" w:type="pct"/>
          </w:tcPr>
          <w:p w14:paraId="3DE3C159" w14:textId="7D6CD6AE" w:rsidR="00E32512" w:rsidRPr="00E32512" w:rsidRDefault="00E32512" w:rsidP="00E32512">
            <w:pPr>
              <w:spacing w:after="120" w:line="240" w:lineRule="auto"/>
              <w:jc w:val="right"/>
              <w:rPr>
                <w:color w:val="000000"/>
                <w:sz w:val="20"/>
              </w:rPr>
            </w:pPr>
            <w:r w:rsidRPr="00E32512">
              <w:rPr>
                <w:color w:val="000000"/>
                <w:sz w:val="20"/>
              </w:rPr>
              <w:t>4 months</w:t>
            </w:r>
          </w:p>
        </w:tc>
        <w:tc>
          <w:tcPr>
            <w:tcW w:w="1250" w:type="pct"/>
          </w:tcPr>
          <w:p w14:paraId="657D5244" w14:textId="5374C606" w:rsidR="00E32512" w:rsidRPr="00E32512" w:rsidRDefault="00E32512" w:rsidP="00E32512">
            <w:pPr>
              <w:spacing w:after="120" w:line="240" w:lineRule="auto"/>
              <w:jc w:val="right"/>
              <w:rPr>
                <w:color w:val="000000"/>
                <w:sz w:val="20"/>
              </w:rPr>
            </w:pPr>
            <w:r w:rsidRPr="00E32512">
              <w:rPr>
                <w:color w:val="000000"/>
                <w:sz w:val="20"/>
              </w:rPr>
              <w:t>06/01/2024</w:t>
            </w:r>
          </w:p>
        </w:tc>
        <w:tc>
          <w:tcPr>
            <w:tcW w:w="1250" w:type="pct"/>
          </w:tcPr>
          <w:p w14:paraId="13C9D9DD" w14:textId="41DDB4EA" w:rsidR="00E32512" w:rsidRPr="00E32512" w:rsidRDefault="00E32512" w:rsidP="00E32512">
            <w:pPr>
              <w:spacing w:after="120" w:line="240" w:lineRule="auto"/>
              <w:jc w:val="right"/>
              <w:rPr>
                <w:color w:val="000000"/>
                <w:sz w:val="20"/>
              </w:rPr>
            </w:pPr>
            <w:r w:rsidRPr="00E32512">
              <w:rPr>
                <w:color w:val="000000"/>
                <w:sz w:val="20"/>
              </w:rPr>
              <w:t>09/30/2024</w:t>
            </w:r>
          </w:p>
        </w:tc>
      </w:tr>
    </w:tbl>
    <w:p w14:paraId="7F1D7797" w14:textId="77777777" w:rsidR="00E32512" w:rsidRDefault="00E32512" w:rsidP="00E32512">
      <w:pPr>
        <w:spacing w:after="120" w:line="240" w:lineRule="auto"/>
        <w:jc w:val="right"/>
        <w:rPr>
          <w:color w:val="4A4A4A"/>
          <w:sz w:val="22"/>
        </w:rPr>
      </w:pPr>
    </w:p>
    <w:p w14:paraId="3443A999" w14:textId="22CE30EB" w:rsidR="00E32512" w:rsidRDefault="00E32512" w:rsidP="00E32512">
      <w:pPr>
        <w:spacing w:after="120" w:line="240" w:lineRule="auto"/>
        <w:rPr>
          <w:rFonts w:asciiTheme="majorHAnsi" w:eastAsiaTheme="majorEastAsia" w:hAnsiTheme="majorHAnsi" w:cstheme="majorBidi"/>
          <w:b/>
          <w:color w:val="2D2D2D"/>
          <w:sz w:val="28"/>
          <w:szCs w:val="40"/>
        </w:rPr>
      </w:pPr>
      <w:r w:rsidRPr="00E32512">
        <w:rPr>
          <w:rFonts w:asciiTheme="majorHAnsi" w:eastAsiaTheme="majorEastAsia" w:hAnsiTheme="majorHAnsi" w:cstheme="majorBidi"/>
          <w:b/>
          <w:color w:val="2D2D2D"/>
          <w:sz w:val="28"/>
          <w:szCs w:val="40"/>
        </w:rPr>
        <w:t>Technical Approach and Methodology</w:t>
      </w:r>
    </w:p>
    <w:p w14:paraId="6FB88102" w14:textId="4AEAB26A" w:rsidR="00E32512" w:rsidRDefault="00E32512" w:rsidP="00E32512">
      <w:pPr>
        <w:spacing w:after="120" w:line="240" w:lineRule="auto"/>
        <w:rPr>
          <w:color w:val="4A4A4A"/>
          <w:sz w:val="22"/>
        </w:rPr>
      </w:pPr>
      <w:r w:rsidRPr="00E32512">
        <w:rPr>
          <w:color w:val="4A4A4A"/>
          <w:sz w:val="22"/>
        </w:rPr>
        <w:t>The technical approach to this project will involve a systematic methodology that ensures the effective implementation of development strategies in rural areas. This section outlines the specific steps to be taken, the tools to be used, and the expected outcomes. The methodology will be divided into four main phases: Analysis Phase, Design Phase, Implementation Phase, and Evaluation Phase. The analysis phase will include conducting surveys and focus groups to gather both quantitative and qualitative data. The design phase will involve developing a comprehensive strategy document that outlines objectives, initiatives, and expected outcomes, incorporating stakeholder feedback to ensure alignment with community needs. The implementation phase will roll out initiatives in collaboration with local partners and ensure capacity building through training programs for local leaders. Finally, the evaluation phase will monitor the implementation process using predefined KPIs and conduct mid-term evaluations to assess progress and make necessary adjustments.</w:t>
      </w:r>
    </w:p>
    <w:p w14:paraId="55966CB8" w14:textId="06D5A012" w:rsidR="00E32512" w:rsidRDefault="00E32512" w:rsidP="00E32512">
      <w:pPr>
        <w:spacing w:after="120" w:line="240" w:lineRule="auto"/>
        <w:jc w:val="right"/>
        <w:rPr>
          <w:color w:val="4A4A4A"/>
          <w:sz w:val="22"/>
        </w:rPr>
      </w:pPr>
      <w:r w:rsidRPr="00E32512">
        <w:rPr>
          <w:color w:val="4A4A4A"/>
          <w:sz w:val="22"/>
        </w:rPr>
        <w:t>Continuous Evaluation: Implementing feedback mechanisms to refine strategies based on real-time data</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2337"/>
        <w:gridCol w:w="2337"/>
        <w:gridCol w:w="2338"/>
        <w:gridCol w:w="2338"/>
      </w:tblGrid>
      <w:tr w:rsidR="00E32512" w14:paraId="607231CE" w14:textId="77777777" w:rsidTr="00E32512">
        <w:tblPrEx>
          <w:tblCellMar>
            <w:top w:w="0" w:type="dxa"/>
            <w:bottom w:w="0" w:type="dxa"/>
          </w:tblCellMar>
        </w:tblPrEx>
        <w:tc>
          <w:tcPr>
            <w:tcW w:w="1250" w:type="pct"/>
          </w:tcPr>
          <w:p w14:paraId="0E272207" w14:textId="652DBA1D" w:rsidR="00E32512" w:rsidRPr="00E32512" w:rsidRDefault="00E32512" w:rsidP="00E32512">
            <w:pPr>
              <w:spacing w:after="120" w:line="240" w:lineRule="auto"/>
              <w:jc w:val="center"/>
              <w:rPr>
                <w:b/>
                <w:color w:val="000000"/>
                <w:sz w:val="20"/>
              </w:rPr>
            </w:pPr>
            <w:r w:rsidRPr="00E32512">
              <w:rPr>
                <w:b/>
                <w:color w:val="000000"/>
                <w:sz w:val="20"/>
              </w:rPr>
              <w:t>Phase</w:t>
            </w:r>
          </w:p>
        </w:tc>
        <w:tc>
          <w:tcPr>
            <w:tcW w:w="1250" w:type="pct"/>
          </w:tcPr>
          <w:p w14:paraId="0E510CC2" w14:textId="2649DBFA" w:rsidR="00E32512" w:rsidRPr="00E32512" w:rsidRDefault="00E32512" w:rsidP="00E32512">
            <w:pPr>
              <w:spacing w:after="120" w:line="240" w:lineRule="auto"/>
              <w:jc w:val="center"/>
              <w:rPr>
                <w:b/>
                <w:color w:val="000000"/>
                <w:sz w:val="20"/>
              </w:rPr>
            </w:pPr>
            <w:r w:rsidRPr="00E32512">
              <w:rPr>
                <w:b/>
                <w:color w:val="000000"/>
                <w:sz w:val="20"/>
              </w:rPr>
              <w:t>Duration</w:t>
            </w:r>
          </w:p>
        </w:tc>
        <w:tc>
          <w:tcPr>
            <w:tcW w:w="1250" w:type="pct"/>
          </w:tcPr>
          <w:p w14:paraId="56633A61" w14:textId="7A88DFCE" w:rsidR="00E32512" w:rsidRPr="00E32512" w:rsidRDefault="00E32512" w:rsidP="00E32512">
            <w:pPr>
              <w:spacing w:after="120" w:line="240" w:lineRule="auto"/>
              <w:jc w:val="center"/>
              <w:rPr>
                <w:b/>
                <w:color w:val="000000"/>
                <w:sz w:val="20"/>
              </w:rPr>
            </w:pPr>
            <w:r w:rsidRPr="00E32512">
              <w:rPr>
                <w:b/>
                <w:color w:val="000000"/>
                <w:sz w:val="20"/>
              </w:rPr>
              <w:t>Start Date</w:t>
            </w:r>
          </w:p>
        </w:tc>
        <w:tc>
          <w:tcPr>
            <w:tcW w:w="1250" w:type="pct"/>
          </w:tcPr>
          <w:p w14:paraId="37C37527" w14:textId="6FFEE7CE" w:rsidR="00E32512" w:rsidRPr="00E32512" w:rsidRDefault="00E32512" w:rsidP="00E32512">
            <w:pPr>
              <w:spacing w:after="120" w:line="240" w:lineRule="auto"/>
              <w:jc w:val="center"/>
              <w:rPr>
                <w:b/>
                <w:color w:val="000000"/>
                <w:sz w:val="20"/>
              </w:rPr>
            </w:pPr>
            <w:r w:rsidRPr="00E32512">
              <w:rPr>
                <w:b/>
                <w:color w:val="000000"/>
                <w:sz w:val="20"/>
              </w:rPr>
              <w:t>End Date</w:t>
            </w:r>
          </w:p>
        </w:tc>
      </w:tr>
      <w:tr w:rsidR="00E32512" w14:paraId="2B82775B" w14:textId="77777777" w:rsidTr="00E32512">
        <w:tblPrEx>
          <w:tblCellMar>
            <w:top w:w="0" w:type="dxa"/>
            <w:bottom w:w="0" w:type="dxa"/>
          </w:tblCellMar>
        </w:tblPrEx>
        <w:tc>
          <w:tcPr>
            <w:tcW w:w="1250" w:type="pct"/>
          </w:tcPr>
          <w:p w14:paraId="17EDA778" w14:textId="210FC159" w:rsidR="00E32512" w:rsidRPr="00E32512" w:rsidRDefault="00E32512" w:rsidP="00E32512">
            <w:pPr>
              <w:spacing w:after="120" w:line="240" w:lineRule="auto"/>
              <w:jc w:val="right"/>
              <w:rPr>
                <w:color w:val="000000"/>
                <w:sz w:val="20"/>
              </w:rPr>
            </w:pPr>
            <w:r w:rsidRPr="00E32512">
              <w:rPr>
                <w:color w:val="000000"/>
                <w:sz w:val="20"/>
              </w:rPr>
              <w:t>Analysis Phase</w:t>
            </w:r>
          </w:p>
        </w:tc>
        <w:tc>
          <w:tcPr>
            <w:tcW w:w="1250" w:type="pct"/>
          </w:tcPr>
          <w:p w14:paraId="133E7532" w14:textId="74794261" w:rsidR="00E32512" w:rsidRPr="00E32512" w:rsidRDefault="00E32512" w:rsidP="00E32512">
            <w:pPr>
              <w:spacing w:after="120" w:line="240" w:lineRule="auto"/>
              <w:jc w:val="right"/>
              <w:rPr>
                <w:color w:val="000000"/>
                <w:sz w:val="20"/>
              </w:rPr>
            </w:pPr>
            <w:r w:rsidRPr="00E32512">
              <w:rPr>
                <w:color w:val="000000"/>
                <w:sz w:val="20"/>
              </w:rPr>
              <w:t>2 months</w:t>
            </w:r>
          </w:p>
        </w:tc>
        <w:tc>
          <w:tcPr>
            <w:tcW w:w="1250" w:type="pct"/>
          </w:tcPr>
          <w:p w14:paraId="5E22C765" w14:textId="6AF47547" w:rsidR="00E32512" w:rsidRPr="00E32512" w:rsidRDefault="00E32512" w:rsidP="00E32512">
            <w:pPr>
              <w:spacing w:after="120" w:line="240" w:lineRule="auto"/>
              <w:jc w:val="right"/>
              <w:rPr>
                <w:color w:val="000000"/>
                <w:sz w:val="20"/>
              </w:rPr>
            </w:pPr>
            <w:r w:rsidRPr="00E32512">
              <w:rPr>
                <w:color w:val="000000"/>
                <w:sz w:val="20"/>
              </w:rPr>
              <w:t>10/01/2024</w:t>
            </w:r>
          </w:p>
        </w:tc>
        <w:tc>
          <w:tcPr>
            <w:tcW w:w="1250" w:type="pct"/>
          </w:tcPr>
          <w:p w14:paraId="77484B6C" w14:textId="3F441051" w:rsidR="00E32512" w:rsidRPr="00E32512" w:rsidRDefault="00E32512" w:rsidP="00E32512">
            <w:pPr>
              <w:spacing w:after="120" w:line="240" w:lineRule="auto"/>
              <w:jc w:val="right"/>
              <w:rPr>
                <w:color w:val="000000"/>
                <w:sz w:val="20"/>
              </w:rPr>
            </w:pPr>
            <w:r w:rsidRPr="00E32512">
              <w:rPr>
                <w:color w:val="000000"/>
                <w:sz w:val="20"/>
              </w:rPr>
              <w:t>11/30/2024</w:t>
            </w:r>
          </w:p>
        </w:tc>
      </w:tr>
      <w:tr w:rsidR="00E32512" w14:paraId="23213B4C" w14:textId="77777777" w:rsidTr="00E32512">
        <w:tblPrEx>
          <w:tblCellMar>
            <w:top w:w="0" w:type="dxa"/>
            <w:bottom w:w="0" w:type="dxa"/>
          </w:tblCellMar>
        </w:tblPrEx>
        <w:tc>
          <w:tcPr>
            <w:tcW w:w="1250" w:type="pct"/>
          </w:tcPr>
          <w:p w14:paraId="4729A11F" w14:textId="3132C014" w:rsidR="00E32512" w:rsidRPr="00E32512" w:rsidRDefault="00E32512" w:rsidP="00E32512">
            <w:pPr>
              <w:spacing w:after="120" w:line="240" w:lineRule="auto"/>
              <w:jc w:val="right"/>
              <w:rPr>
                <w:color w:val="000000"/>
                <w:sz w:val="20"/>
              </w:rPr>
            </w:pPr>
            <w:r w:rsidRPr="00E32512">
              <w:rPr>
                <w:color w:val="000000"/>
                <w:sz w:val="20"/>
              </w:rPr>
              <w:t>Design Phase</w:t>
            </w:r>
          </w:p>
        </w:tc>
        <w:tc>
          <w:tcPr>
            <w:tcW w:w="1250" w:type="pct"/>
          </w:tcPr>
          <w:p w14:paraId="2316EB8B" w14:textId="02FF9224" w:rsidR="00E32512" w:rsidRPr="00E32512" w:rsidRDefault="00E32512" w:rsidP="00E32512">
            <w:pPr>
              <w:spacing w:after="120" w:line="240" w:lineRule="auto"/>
              <w:jc w:val="right"/>
              <w:rPr>
                <w:color w:val="000000"/>
                <w:sz w:val="20"/>
              </w:rPr>
            </w:pPr>
            <w:r w:rsidRPr="00E32512">
              <w:rPr>
                <w:color w:val="000000"/>
                <w:sz w:val="20"/>
              </w:rPr>
              <w:t>2 months</w:t>
            </w:r>
          </w:p>
        </w:tc>
        <w:tc>
          <w:tcPr>
            <w:tcW w:w="1250" w:type="pct"/>
          </w:tcPr>
          <w:p w14:paraId="4156FFB3" w14:textId="21961E83" w:rsidR="00E32512" w:rsidRPr="00E32512" w:rsidRDefault="00E32512" w:rsidP="00E32512">
            <w:pPr>
              <w:spacing w:after="120" w:line="240" w:lineRule="auto"/>
              <w:jc w:val="right"/>
              <w:rPr>
                <w:color w:val="000000"/>
                <w:sz w:val="20"/>
              </w:rPr>
            </w:pPr>
            <w:r w:rsidRPr="00E32512">
              <w:rPr>
                <w:color w:val="000000"/>
                <w:sz w:val="20"/>
              </w:rPr>
              <w:t>12/01/2024</w:t>
            </w:r>
          </w:p>
        </w:tc>
        <w:tc>
          <w:tcPr>
            <w:tcW w:w="1250" w:type="pct"/>
          </w:tcPr>
          <w:p w14:paraId="419C4574" w14:textId="171D3A3F" w:rsidR="00E32512" w:rsidRPr="00E32512" w:rsidRDefault="00E32512" w:rsidP="00E32512">
            <w:pPr>
              <w:spacing w:after="120" w:line="240" w:lineRule="auto"/>
              <w:jc w:val="right"/>
              <w:rPr>
                <w:color w:val="000000"/>
                <w:sz w:val="20"/>
              </w:rPr>
            </w:pPr>
            <w:r w:rsidRPr="00E32512">
              <w:rPr>
                <w:color w:val="000000"/>
                <w:sz w:val="20"/>
              </w:rPr>
              <w:t>01/31/2025</w:t>
            </w:r>
          </w:p>
        </w:tc>
      </w:tr>
      <w:tr w:rsidR="00E32512" w14:paraId="270CDF75" w14:textId="77777777" w:rsidTr="00E32512">
        <w:tblPrEx>
          <w:tblCellMar>
            <w:top w:w="0" w:type="dxa"/>
            <w:bottom w:w="0" w:type="dxa"/>
          </w:tblCellMar>
        </w:tblPrEx>
        <w:tc>
          <w:tcPr>
            <w:tcW w:w="1250" w:type="pct"/>
          </w:tcPr>
          <w:p w14:paraId="4CECA960" w14:textId="57504546" w:rsidR="00E32512" w:rsidRPr="00E32512" w:rsidRDefault="00E32512" w:rsidP="00E32512">
            <w:pPr>
              <w:spacing w:after="120" w:line="240" w:lineRule="auto"/>
              <w:jc w:val="right"/>
              <w:rPr>
                <w:color w:val="000000"/>
                <w:sz w:val="20"/>
              </w:rPr>
            </w:pPr>
            <w:r w:rsidRPr="00E32512">
              <w:rPr>
                <w:color w:val="000000"/>
                <w:sz w:val="20"/>
              </w:rPr>
              <w:t>Implementation Phase</w:t>
            </w:r>
          </w:p>
        </w:tc>
        <w:tc>
          <w:tcPr>
            <w:tcW w:w="1250" w:type="pct"/>
          </w:tcPr>
          <w:p w14:paraId="2E2AAEC1" w14:textId="3D7E65B9" w:rsidR="00E32512" w:rsidRPr="00E32512" w:rsidRDefault="00E32512" w:rsidP="00E32512">
            <w:pPr>
              <w:spacing w:after="120" w:line="240" w:lineRule="auto"/>
              <w:jc w:val="right"/>
              <w:rPr>
                <w:color w:val="000000"/>
                <w:sz w:val="20"/>
              </w:rPr>
            </w:pPr>
            <w:r w:rsidRPr="00E32512">
              <w:rPr>
                <w:color w:val="000000"/>
                <w:sz w:val="20"/>
              </w:rPr>
              <w:t>6 months</w:t>
            </w:r>
          </w:p>
        </w:tc>
        <w:tc>
          <w:tcPr>
            <w:tcW w:w="1250" w:type="pct"/>
          </w:tcPr>
          <w:p w14:paraId="367EE4A7" w14:textId="35113523" w:rsidR="00E32512" w:rsidRPr="00E32512" w:rsidRDefault="00E32512" w:rsidP="00E32512">
            <w:pPr>
              <w:spacing w:after="120" w:line="240" w:lineRule="auto"/>
              <w:jc w:val="right"/>
              <w:rPr>
                <w:color w:val="000000"/>
                <w:sz w:val="20"/>
              </w:rPr>
            </w:pPr>
            <w:r w:rsidRPr="00E32512">
              <w:rPr>
                <w:color w:val="000000"/>
                <w:sz w:val="20"/>
              </w:rPr>
              <w:t>02/01/2025</w:t>
            </w:r>
          </w:p>
        </w:tc>
        <w:tc>
          <w:tcPr>
            <w:tcW w:w="1250" w:type="pct"/>
          </w:tcPr>
          <w:p w14:paraId="3D169989" w14:textId="70304BC4" w:rsidR="00E32512" w:rsidRPr="00E32512" w:rsidRDefault="00E32512" w:rsidP="00E32512">
            <w:pPr>
              <w:spacing w:after="120" w:line="240" w:lineRule="auto"/>
              <w:jc w:val="right"/>
              <w:rPr>
                <w:color w:val="000000"/>
                <w:sz w:val="20"/>
              </w:rPr>
            </w:pPr>
            <w:r w:rsidRPr="00E32512">
              <w:rPr>
                <w:color w:val="000000"/>
                <w:sz w:val="20"/>
              </w:rPr>
              <w:t>07/31/2025</w:t>
            </w:r>
          </w:p>
        </w:tc>
      </w:tr>
      <w:tr w:rsidR="00E32512" w14:paraId="60101CCC" w14:textId="77777777" w:rsidTr="00E32512">
        <w:tblPrEx>
          <w:tblCellMar>
            <w:top w:w="0" w:type="dxa"/>
            <w:bottom w:w="0" w:type="dxa"/>
          </w:tblCellMar>
        </w:tblPrEx>
        <w:tc>
          <w:tcPr>
            <w:tcW w:w="1250" w:type="pct"/>
          </w:tcPr>
          <w:p w14:paraId="33E5584E" w14:textId="07D7860F" w:rsidR="00E32512" w:rsidRPr="00E32512" w:rsidRDefault="00E32512" w:rsidP="00E32512">
            <w:pPr>
              <w:spacing w:after="120" w:line="240" w:lineRule="auto"/>
              <w:jc w:val="right"/>
              <w:rPr>
                <w:color w:val="000000"/>
                <w:sz w:val="20"/>
              </w:rPr>
            </w:pPr>
            <w:r w:rsidRPr="00E32512">
              <w:rPr>
                <w:color w:val="000000"/>
                <w:sz w:val="20"/>
              </w:rPr>
              <w:t>Evaluation Phase</w:t>
            </w:r>
          </w:p>
        </w:tc>
        <w:tc>
          <w:tcPr>
            <w:tcW w:w="1250" w:type="pct"/>
          </w:tcPr>
          <w:p w14:paraId="00798926" w14:textId="723E97A2" w:rsidR="00E32512" w:rsidRPr="00E32512" w:rsidRDefault="00E32512" w:rsidP="00E32512">
            <w:pPr>
              <w:spacing w:after="120" w:line="240" w:lineRule="auto"/>
              <w:jc w:val="right"/>
              <w:rPr>
                <w:color w:val="000000"/>
                <w:sz w:val="20"/>
              </w:rPr>
            </w:pPr>
            <w:r w:rsidRPr="00E32512">
              <w:rPr>
                <w:color w:val="000000"/>
                <w:sz w:val="20"/>
              </w:rPr>
              <w:t>2 months</w:t>
            </w:r>
          </w:p>
        </w:tc>
        <w:tc>
          <w:tcPr>
            <w:tcW w:w="1250" w:type="pct"/>
          </w:tcPr>
          <w:p w14:paraId="518F1DFE" w14:textId="664C05CE" w:rsidR="00E32512" w:rsidRPr="00E32512" w:rsidRDefault="00E32512" w:rsidP="00E32512">
            <w:pPr>
              <w:spacing w:after="120" w:line="240" w:lineRule="auto"/>
              <w:jc w:val="right"/>
              <w:rPr>
                <w:color w:val="000000"/>
                <w:sz w:val="20"/>
              </w:rPr>
            </w:pPr>
            <w:r w:rsidRPr="00E32512">
              <w:rPr>
                <w:color w:val="000000"/>
                <w:sz w:val="20"/>
              </w:rPr>
              <w:t>08/01/2025</w:t>
            </w:r>
          </w:p>
        </w:tc>
        <w:tc>
          <w:tcPr>
            <w:tcW w:w="1250" w:type="pct"/>
          </w:tcPr>
          <w:p w14:paraId="7A7E7309" w14:textId="0D8795AB" w:rsidR="00E32512" w:rsidRPr="00E32512" w:rsidRDefault="00E32512" w:rsidP="00E32512">
            <w:pPr>
              <w:spacing w:after="120" w:line="240" w:lineRule="auto"/>
              <w:jc w:val="right"/>
              <w:rPr>
                <w:color w:val="000000"/>
                <w:sz w:val="20"/>
              </w:rPr>
            </w:pPr>
            <w:r w:rsidRPr="00E32512">
              <w:rPr>
                <w:color w:val="000000"/>
                <w:sz w:val="20"/>
              </w:rPr>
              <w:t>09/30/2025</w:t>
            </w:r>
          </w:p>
        </w:tc>
      </w:tr>
    </w:tbl>
    <w:p w14:paraId="7F5C9E27" w14:textId="77777777" w:rsidR="00E32512" w:rsidRDefault="00E32512" w:rsidP="00E32512">
      <w:pPr>
        <w:spacing w:after="120" w:line="240" w:lineRule="auto"/>
        <w:jc w:val="right"/>
        <w:rPr>
          <w:color w:val="4A4A4A"/>
          <w:sz w:val="22"/>
        </w:rPr>
      </w:pPr>
    </w:p>
    <w:p w14:paraId="1D06EAFA" w14:textId="2D714732" w:rsidR="00E32512" w:rsidRDefault="00E32512" w:rsidP="00E32512">
      <w:pPr>
        <w:spacing w:after="120" w:line="240" w:lineRule="auto"/>
        <w:rPr>
          <w:rFonts w:asciiTheme="majorHAnsi" w:eastAsiaTheme="majorEastAsia" w:hAnsiTheme="majorHAnsi" w:cstheme="majorBidi"/>
          <w:b/>
          <w:color w:val="2D2D2D"/>
          <w:sz w:val="28"/>
          <w:szCs w:val="40"/>
        </w:rPr>
      </w:pPr>
      <w:r w:rsidRPr="00E32512">
        <w:rPr>
          <w:rFonts w:asciiTheme="majorHAnsi" w:eastAsiaTheme="majorEastAsia" w:hAnsiTheme="majorHAnsi" w:cstheme="majorBidi"/>
          <w:b/>
          <w:color w:val="2D2D2D"/>
          <w:sz w:val="28"/>
          <w:szCs w:val="40"/>
        </w:rPr>
        <w:t>Vertical Technical Architecture</w:t>
      </w:r>
    </w:p>
    <w:p w14:paraId="5D9A1236" w14:textId="7AB99AC6" w:rsidR="00E32512" w:rsidRDefault="00E32512" w:rsidP="00E32512">
      <w:pPr>
        <w:spacing w:after="120" w:line="240" w:lineRule="auto"/>
        <w:jc w:val="right"/>
        <w:rPr>
          <w:color w:val="4A4A4A"/>
          <w:sz w:val="22"/>
        </w:rPr>
      </w:pPr>
      <w:r w:rsidRPr="00E32512">
        <w:rPr>
          <w:color w:val="4A4A4A"/>
          <w:sz w:val="22"/>
        </w:rPr>
        <w:t>The following VERTICAL diagram shows the proposed system architecture with layered design:</w:t>
      </w:r>
    </w:p>
    <w:p w14:paraId="15DFC30A" w14:textId="33E9E73C" w:rsidR="00E32512" w:rsidRDefault="00E32512" w:rsidP="00E32512">
      <w:pPr>
        <w:spacing w:after="120" w:line="240" w:lineRule="auto"/>
        <w:jc w:val="center"/>
        <w:rPr>
          <w:color w:val="4A4A4A"/>
          <w:sz w:val="22"/>
        </w:rPr>
      </w:pPr>
      <w:r>
        <w:rPr>
          <w:noProof/>
          <w:color w:val="4A4A4A"/>
          <w:sz w:val="22"/>
        </w:rPr>
        <w:drawing>
          <wp:inline distT="0" distB="0" distL="0" distR="0" wp14:anchorId="2F58C2DD" wp14:editId="7FDD50E0">
            <wp:extent cx="4445000" cy="5715000"/>
            <wp:effectExtent l="0" t="0" r="0" b="0"/>
            <wp:docPr id="377716878" name="Picture 1"/>
            <wp:cNvGraphicFramePr/>
            <a:graphic xmlns:a="http://schemas.openxmlformats.org/drawingml/2006/main">
              <a:graphicData uri="http://schemas.openxmlformats.org/drawingml/2006/picture">
                <pic:pic xmlns:pic="http://schemas.openxmlformats.org/drawingml/2006/picture">
                  <pic:nvPicPr>
                    <pic:cNvPr id="377716878"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662DD475" w14:textId="77777777" w:rsidR="00E32512" w:rsidRDefault="00E32512" w:rsidP="00E32512">
      <w:pPr>
        <w:spacing w:after="120" w:line="240" w:lineRule="auto"/>
        <w:jc w:val="right"/>
        <w:rPr>
          <w:color w:val="4A4A4A"/>
          <w:sz w:val="22"/>
        </w:rPr>
      </w:pPr>
    </w:p>
    <w:p w14:paraId="5D8FBAB3" w14:textId="77777777" w:rsidR="00E32512" w:rsidRDefault="00E32512" w:rsidP="00E32512">
      <w:pPr>
        <w:spacing w:after="120" w:line="240" w:lineRule="auto"/>
        <w:jc w:val="right"/>
        <w:rPr>
          <w:color w:val="4A4A4A"/>
          <w:sz w:val="22"/>
        </w:rPr>
      </w:pPr>
    </w:p>
    <w:p w14:paraId="1AD19AF4" w14:textId="76323EA8" w:rsidR="00E32512" w:rsidRDefault="00E32512" w:rsidP="00E32512">
      <w:pPr>
        <w:spacing w:after="120" w:line="240" w:lineRule="auto"/>
        <w:jc w:val="right"/>
        <w:rPr>
          <w:color w:val="4A4A4A"/>
          <w:sz w:val="18"/>
        </w:rPr>
      </w:pPr>
      <w:r w:rsidRPr="00E32512">
        <w:rPr>
          <w:color w:val="4A4A4A"/>
          <w:sz w:val="18"/>
        </w:rPr>
        <w:t>Note: The diagram is designed VERTICALLY to clearly show different system layers and top-to-bottom data flow.</w:t>
      </w:r>
    </w:p>
    <w:p w14:paraId="697882B8" w14:textId="4F3BAE53" w:rsidR="00E32512" w:rsidRDefault="00E32512" w:rsidP="00E32512">
      <w:pPr>
        <w:spacing w:after="120" w:line="240" w:lineRule="auto"/>
        <w:rPr>
          <w:color w:val="4A4A4A"/>
          <w:sz w:val="22"/>
        </w:rPr>
      </w:pPr>
      <w:r w:rsidRPr="00E32512">
        <w:rPr>
          <w:color w:val="4A4A4A"/>
          <w:sz w:val="22"/>
        </w:rPr>
        <w:t>The following vertical diagram illustrates the proposed system architecture with top-to-bottom data flow showing system layers.</w:t>
      </w:r>
    </w:p>
    <w:p w14:paraId="073D102D" w14:textId="4CA23E27" w:rsidR="00E32512" w:rsidRDefault="00E32512" w:rsidP="00E32512">
      <w:pPr>
        <w:spacing w:after="120" w:line="240" w:lineRule="auto"/>
        <w:jc w:val="right"/>
        <w:rPr>
          <w:color w:val="4A4A4A"/>
          <w:sz w:val="22"/>
        </w:rPr>
      </w:pPr>
      <w:r w:rsidRPr="00E32512">
        <w:rPr>
          <w:color w:val="4A4A4A"/>
          <w:sz w:val="22"/>
        </w:rPr>
        <w:t>System layers and external integrations</w:t>
      </w:r>
    </w:p>
    <w:p w14:paraId="205EB7F5" w14:textId="6CC3EACC" w:rsidR="00E32512" w:rsidRDefault="00E32512" w:rsidP="00E32512">
      <w:pPr>
        <w:spacing w:after="120" w:line="240" w:lineRule="auto"/>
        <w:rPr>
          <w:rFonts w:asciiTheme="majorHAnsi" w:eastAsiaTheme="majorEastAsia" w:hAnsiTheme="majorHAnsi" w:cstheme="majorBidi"/>
          <w:b/>
          <w:color w:val="2D2D2D"/>
          <w:sz w:val="28"/>
          <w:szCs w:val="40"/>
        </w:rPr>
      </w:pPr>
      <w:r w:rsidRPr="00E32512">
        <w:rPr>
          <w:rFonts w:asciiTheme="majorHAnsi" w:eastAsiaTheme="majorEastAsia" w:hAnsiTheme="majorHAnsi" w:cstheme="majorBidi"/>
          <w:b/>
          <w:color w:val="2D2D2D"/>
          <w:sz w:val="28"/>
          <w:szCs w:val="40"/>
        </w:rPr>
        <w:t>Compliance and Qualifications</w:t>
      </w:r>
    </w:p>
    <w:p w14:paraId="77594A34" w14:textId="65062E5C" w:rsidR="00E32512" w:rsidRDefault="00E32512" w:rsidP="00E32512">
      <w:pPr>
        <w:spacing w:after="120" w:line="240" w:lineRule="auto"/>
        <w:rPr>
          <w:color w:val="4A4A4A"/>
          <w:sz w:val="22"/>
        </w:rPr>
      </w:pPr>
      <w:r w:rsidRPr="00E32512">
        <w:rPr>
          <w:color w:val="4A4A4A"/>
          <w:sz w:val="22"/>
        </w:rPr>
        <w:t>This section outlines the compliance requirements and qualifications necessary for the successful execution of the project. It includes certifications, licenses, and proof of experience in similar projects. Essential compliance and qualifications for the project include valid business registration and licenses to operate in Saudi Arabia, ISO certifications related to project management and quality assurance, and proven experience in successfully completing at least three similar projects in the past five years. References from previous clients and stakeholders will validate experience and effectiveness. These qualifications are critical in ensuring that the project is executed in accordance with local laws and that the team possesses the necessary expertise to deliver impactful results.</w:t>
      </w:r>
    </w:p>
    <w:p w14:paraId="487B2A79" w14:textId="38193EEC" w:rsidR="00E32512" w:rsidRDefault="00E32512" w:rsidP="00E32512">
      <w:pPr>
        <w:spacing w:after="120" w:line="240" w:lineRule="auto"/>
        <w:jc w:val="right"/>
        <w:rPr>
          <w:color w:val="4A4A4A"/>
          <w:sz w:val="22"/>
        </w:rPr>
      </w:pPr>
      <w:r w:rsidRPr="00E32512">
        <w:rPr>
          <w:color w:val="4A4A4A"/>
          <w:sz w:val="22"/>
        </w:rPr>
        <w:t>Demonstrated Experience: Evidence of past performance in similar projects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2337"/>
        <w:gridCol w:w="2337"/>
        <w:gridCol w:w="2338"/>
        <w:gridCol w:w="2338"/>
      </w:tblGrid>
      <w:tr w:rsidR="00E32512" w14:paraId="2580D990" w14:textId="77777777" w:rsidTr="00E32512">
        <w:tblPrEx>
          <w:tblCellMar>
            <w:top w:w="0" w:type="dxa"/>
            <w:bottom w:w="0" w:type="dxa"/>
          </w:tblCellMar>
        </w:tblPrEx>
        <w:tc>
          <w:tcPr>
            <w:tcW w:w="1250" w:type="pct"/>
          </w:tcPr>
          <w:p w14:paraId="15C79C6B" w14:textId="265E83DF" w:rsidR="00E32512" w:rsidRPr="00E32512" w:rsidRDefault="00E32512" w:rsidP="00E32512">
            <w:pPr>
              <w:spacing w:after="120" w:line="240" w:lineRule="auto"/>
              <w:jc w:val="center"/>
              <w:rPr>
                <w:b/>
                <w:color w:val="000000"/>
                <w:sz w:val="20"/>
              </w:rPr>
            </w:pPr>
            <w:r w:rsidRPr="00E32512">
              <w:rPr>
                <w:b/>
                <w:color w:val="000000"/>
                <w:sz w:val="20"/>
              </w:rPr>
              <w:t>Task</w:t>
            </w:r>
          </w:p>
        </w:tc>
        <w:tc>
          <w:tcPr>
            <w:tcW w:w="1250" w:type="pct"/>
          </w:tcPr>
          <w:p w14:paraId="25C87E9A" w14:textId="12F5BDE2" w:rsidR="00E32512" w:rsidRPr="00E32512" w:rsidRDefault="00E32512" w:rsidP="00E32512">
            <w:pPr>
              <w:spacing w:after="120" w:line="240" w:lineRule="auto"/>
              <w:jc w:val="center"/>
              <w:rPr>
                <w:b/>
                <w:color w:val="000000"/>
                <w:sz w:val="20"/>
              </w:rPr>
            </w:pPr>
            <w:r w:rsidRPr="00E32512">
              <w:rPr>
                <w:b/>
                <w:color w:val="000000"/>
                <w:sz w:val="20"/>
              </w:rPr>
              <w:t>Duration</w:t>
            </w:r>
          </w:p>
        </w:tc>
        <w:tc>
          <w:tcPr>
            <w:tcW w:w="1250" w:type="pct"/>
          </w:tcPr>
          <w:p w14:paraId="17ADA999" w14:textId="78823F98" w:rsidR="00E32512" w:rsidRPr="00E32512" w:rsidRDefault="00E32512" w:rsidP="00E32512">
            <w:pPr>
              <w:spacing w:after="120" w:line="240" w:lineRule="auto"/>
              <w:jc w:val="center"/>
              <w:rPr>
                <w:b/>
                <w:color w:val="000000"/>
                <w:sz w:val="20"/>
              </w:rPr>
            </w:pPr>
            <w:r w:rsidRPr="00E32512">
              <w:rPr>
                <w:b/>
                <w:color w:val="000000"/>
                <w:sz w:val="20"/>
              </w:rPr>
              <w:t>Start Date</w:t>
            </w:r>
          </w:p>
        </w:tc>
        <w:tc>
          <w:tcPr>
            <w:tcW w:w="1250" w:type="pct"/>
          </w:tcPr>
          <w:p w14:paraId="7C500947" w14:textId="37CEA8C6" w:rsidR="00E32512" w:rsidRPr="00E32512" w:rsidRDefault="00E32512" w:rsidP="00E32512">
            <w:pPr>
              <w:spacing w:after="120" w:line="240" w:lineRule="auto"/>
              <w:jc w:val="center"/>
              <w:rPr>
                <w:b/>
                <w:color w:val="000000"/>
                <w:sz w:val="20"/>
              </w:rPr>
            </w:pPr>
            <w:r w:rsidRPr="00E32512">
              <w:rPr>
                <w:b/>
                <w:color w:val="000000"/>
                <w:sz w:val="20"/>
              </w:rPr>
              <w:t>End Date</w:t>
            </w:r>
          </w:p>
        </w:tc>
      </w:tr>
      <w:tr w:rsidR="00E32512" w14:paraId="2177EDB9" w14:textId="77777777" w:rsidTr="00E32512">
        <w:tblPrEx>
          <w:tblCellMar>
            <w:top w:w="0" w:type="dxa"/>
            <w:bottom w:w="0" w:type="dxa"/>
          </w:tblCellMar>
        </w:tblPrEx>
        <w:tc>
          <w:tcPr>
            <w:tcW w:w="1250" w:type="pct"/>
          </w:tcPr>
          <w:p w14:paraId="5B272B06" w14:textId="0E2D85D4" w:rsidR="00E32512" w:rsidRPr="00E32512" w:rsidRDefault="00E32512" w:rsidP="00E32512">
            <w:pPr>
              <w:spacing w:after="120" w:line="240" w:lineRule="auto"/>
              <w:jc w:val="right"/>
              <w:rPr>
                <w:color w:val="000000"/>
                <w:sz w:val="20"/>
              </w:rPr>
            </w:pPr>
            <w:r w:rsidRPr="00E32512">
              <w:rPr>
                <w:color w:val="000000"/>
                <w:sz w:val="20"/>
              </w:rPr>
              <w:t>Licenses and Registrations</w:t>
            </w:r>
          </w:p>
        </w:tc>
        <w:tc>
          <w:tcPr>
            <w:tcW w:w="1250" w:type="pct"/>
          </w:tcPr>
          <w:p w14:paraId="08AA6A7D" w14:textId="0373DDF3" w:rsidR="00E32512" w:rsidRPr="00E32512" w:rsidRDefault="00E32512" w:rsidP="00E32512">
            <w:pPr>
              <w:spacing w:after="120" w:line="240" w:lineRule="auto"/>
              <w:jc w:val="right"/>
              <w:rPr>
                <w:color w:val="000000"/>
                <w:sz w:val="20"/>
              </w:rPr>
            </w:pPr>
            <w:r w:rsidRPr="00E32512">
              <w:rPr>
                <w:color w:val="000000"/>
                <w:sz w:val="20"/>
              </w:rPr>
              <w:t>Ongoing</w:t>
            </w:r>
          </w:p>
        </w:tc>
        <w:tc>
          <w:tcPr>
            <w:tcW w:w="1250" w:type="pct"/>
          </w:tcPr>
          <w:p w14:paraId="0CC3E0B4" w14:textId="0F167525" w:rsidR="00E32512" w:rsidRPr="00E32512" w:rsidRDefault="00E32512" w:rsidP="00E32512">
            <w:pPr>
              <w:spacing w:after="120" w:line="240" w:lineRule="auto"/>
              <w:jc w:val="right"/>
              <w:rPr>
                <w:color w:val="000000"/>
                <w:sz w:val="20"/>
              </w:rPr>
            </w:pPr>
            <w:r w:rsidRPr="00E32512">
              <w:rPr>
                <w:color w:val="000000"/>
                <w:sz w:val="20"/>
              </w:rPr>
              <w:t>Immediately</w:t>
            </w:r>
          </w:p>
        </w:tc>
        <w:tc>
          <w:tcPr>
            <w:tcW w:w="1250" w:type="pct"/>
          </w:tcPr>
          <w:p w14:paraId="51902212" w14:textId="6B98B2F4" w:rsidR="00E32512" w:rsidRPr="00E32512" w:rsidRDefault="00E32512" w:rsidP="00E32512">
            <w:pPr>
              <w:spacing w:after="120" w:line="240" w:lineRule="auto"/>
              <w:jc w:val="right"/>
              <w:rPr>
                <w:color w:val="000000"/>
                <w:sz w:val="20"/>
              </w:rPr>
            </w:pPr>
            <w:r w:rsidRPr="00E32512">
              <w:rPr>
                <w:color w:val="000000"/>
                <w:sz w:val="20"/>
              </w:rPr>
              <w:t>Ongoing</w:t>
            </w:r>
          </w:p>
        </w:tc>
      </w:tr>
      <w:tr w:rsidR="00E32512" w14:paraId="549F15A3" w14:textId="77777777" w:rsidTr="00E32512">
        <w:tblPrEx>
          <w:tblCellMar>
            <w:top w:w="0" w:type="dxa"/>
            <w:bottom w:w="0" w:type="dxa"/>
          </w:tblCellMar>
        </w:tblPrEx>
        <w:tc>
          <w:tcPr>
            <w:tcW w:w="1250" w:type="pct"/>
          </w:tcPr>
          <w:p w14:paraId="10E79C3D" w14:textId="5C16226A" w:rsidR="00E32512" w:rsidRPr="00E32512" w:rsidRDefault="00E32512" w:rsidP="00E32512">
            <w:pPr>
              <w:spacing w:after="120" w:line="240" w:lineRule="auto"/>
              <w:jc w:val="right"/>
              <w:rPr>
                <w:color w:val="000000"/>
                <w:sz w:val="20"/>
              </w:rPr>
            </w:pPr>
            <w:r w:rsidRPr="00E32512">
              <w:rPr>
                <w:color w:val="000000"/>
                <w:sz w:val="20"/>
              </w:rPr>
              <w:t>Certifications</w:t>
            </w:r>
          </w:p>
        </w:tc>
        <w:tc>
          <w:tcPr>
            <w:tcW w:w="1250" w:type="pct"/>
          </w:tcPr>
          <w:p w14:paraId="20619552" w14:textId="58332C60" w:rsidR="00E32512" w:rsidRPr="00E32512" w:rsidRDefault="00E32512" w:rsidP="00E32512">
            <w:pPr>
              <w:spacing w:after="120" w:line="240" w:lineRule="auto"/>
              <w:jc w:val="right"/>
              <w:rPr>
                <w:color w:val="000000"/>
                <w:sz w:val="20"/>
              </w:rPr>
            </w:pPr>
            <w:r w:rsidRPr="00E32512">
              <w:rPr>
                <w:color w:val="000000"/>
                <w:sz w:val="20"/>
              </w:rPr>
              <w:t>Ongoing</w:t>
            </w:r>
          </w:p>
        </w:tc>
        <w:tc>
          <w:tcPr>
            <w:tcW w:w="1250" w:type="pct"/>
          </w:tcPr>
          <w:p w14:paraId="5AAA375D" w14:textId="3E3A3FFC" w:rsidR="00E32512" w:rsidRPr="00E32512" w:rsidRDefault="00E32512" w:rsidP="00E32512">
            <w:pPr>
              <w:spacing w:after="120" w:line="240" w:lineRule="auto"/>
              <w:jc w:val="right"/>
              <w:rPr>
                <w:color w:val="000000"/>
                <w:sz w:val="20"/>
              </w:rPr>
            </w:pPr>
            <w:r w:rsidRPr="00E32512">
              <w:rPr>
                <w:color w:val="000000"/>
                <w:sz w:val="20"/>
              </w:rPr>
              <w:t>Immediately</w:t>
            </w:r>
          </w:p>
        </w:tc>
        <w:tc>
          <w:tcPr>
            <w:tcW w:w="1250" w:type="pct"/>
          </w:tcPr>
          <w:p w14:paraId="4F1ADD0D" w14:textId="5BB5699B" w:rsidR="00E32512" w:rsidRPr="00E32512" w:rsidRDefault="00E32512" w:rsidP="00E32512">
            <w:pPr>
              <w:spacing w:after="120" w:line="240" w:lineRule="auto"/>
              <w:jc w:val="right"/>
              <w:rPr>
                <w:color w:val="000000"/>
                <w:sz w:val="20"/>
              </w:rPr>
            </w:pPr>
            <w:r w:rsidRPr="00E32512">
              <w:rPr>
                <w:color w:val="000000"/>
                <w:sz w:val="20"/>
              </w:rPr>
              <w:t>Ongoing</w:t>
            </w:r>
          </w:p>
        </w:tc>
      </w:tr>
      <w:tr w:rsidR="00E32512" w14:paraId="654BC201" w14:textId="77777777" w:rsidTr="00E32512">
        <w:tblPrEx>
          <w:tblCellMar>
            <w:top w:w="0" w:type="dxa"/>
            <w:bottom w:w="0" w:type="dxa"/>
          </w:tblCellMar>
        </w:tblPrEx>
        <w:tc>
          <w:tcPr>
            <w:tcW w:w="1250" w:type="pct"/>
          </w:tcPr>
          <w:p w14:paraId="760DE6DA" w14:textId="59A14EF3" w:rsidR="00E32512" w:rsidRPr="00E32512" w:rsidRDefault="00E32512" w:rsidP="00E32512">
            <w:pPr>
              <w:spacing w:after="120" w:line="240" w:lineRule="auto"/>
              <w:jc w:val="right"/>
              <w:rPr>
                <w:color w:val="000000"/>
                <w:sz w:val="20"/>
              </w:rPr>
            </w:pPr>
            <w:r w:rsidRPr="00E32512">
              <w:rPr>
                <w:color w:val="000000"/>
                <w:sz w:val="20"/>
              </w:rPr>
              <w:t>Experience Validation</w:t>
            </w:r>
          </w:p>
        </w:tc>
        <w:tc>
          <w:tcPr>
            <w:tcW w:w="1250" w:type="pct"/>
          </w:tcPr>
          <w:p w14:paraId="0E5E34D5" w14:textId="1C5EB2D8" w:rsidR="00E32512" w:rsidRPr="00E32512" w:rsidRDefault="00E32512" w:rsidP="00E32512">
            <w:pPr>
              <w:spacing w:after="120" w:line="240" w:lineRule="auto"/>
              <w:jc w:val="right"/>
              <w:rPr>
                <w:color w:val="000000"/>
                <w:sz w:val="20"/>
              </w:rPr>
            </w:pPr>
            <w:r w:rsidRPr="00E32512">
              <w:rPr>
                <w:color w:val="000000"/>
                <w:sz w:val="20"/>
              </w:rPr>
              <w:t>Ongoing</w:t>
            </w:r>
          </w:p>
        </w:tc>
        <w:tc>
          <w:tcPr>
            <w:tcW w:w="1250" w:type="pct"/>
          </w:tcPr>
          <w:p w14:paraId="4F1D77C4" w14:textId="77FFD7E4" w:rsidR="00E32512" w:rsidRPr="00E32512" w:rsidRDefault="00E32512" w:rsidP="00E32512">
            <w:pPr>
              <w:spacing w:after="120" w:line="240" w:lineRule="auto"/>
              <w:jc w:val="right"/>
              <w:rPr>
                <w:color w:val="000000"/>
                <w:sz w:val="20"/>
              </w:rPr>
            </w:pPr>
            <w:r w:rsidRPr="00E32512">
              <w:rPr>
                <w:color w:val="000000"/>
                <w:sz w:val="20"/>
              </w:rPr>
              <w:t>Immediately</w:t>
            </w:r>
          </w:p>
        </w:tc>
        <w:tc>
          <w:tcPr>
            <w:tcW w:w="1250" w:type="pct"/>
          </w:tcPr>
          <w:p w14:paraId="3888705F" w14:textId="2D0A3459" w:rsidR="00E32512" w:rsidRPr="00E32512" w:rsidRDefault="00E32512" w:rsidP="00E32512">
            <w:pPr>
              <w:spacing w:after="120" w:line="240" w:lineRule="auto"/>
              <w:jc w:val="right"/>
              <w:rPr>
                <w:color w:val="000000"/>
                <w:sz w:val="20"/>
              </w:rPr>
            </w:pPr>
            <w:r w:rsidRPr="00E32512">
              <w:rPr>
                <w:color w:val="000000"/>
                <w:sz w:val="20"/>
              </w:rPr>
              <w:t>Ongoing</w:t>
            </w:r>
          </w:p>
        </w:tc>
      </w:tr>
    </w:tbl>
    <w:p w14:paraId="37B974C8" w14:textId="77777777" w:rsidR="00E32512" w:rsidRDefault="00E32512" w:rsidP="00E32512">
      <w:pPr>
        <w:spacing w:after="120" w:line="240" w:lineRule="auto"/>
        <w:jc w:val="right"/>
        <w:rPr>
          <w:color w:val="4A4A4A"/>
          <w:sz w:val="22"/>
        </w:rPr>
      </w:pPr>
    </w:p>
    <w:p w14:paraId="07AAB2D5" w14:textId="77777777" w:rsidR="00E32512" w:rsidRPr="00E32512" w:rsidRDefault="00E32512" w:rsidP="00E32512">
      <w:pPr>
        <w:spacing w:after="120" w:line="240" w:lineRule="auto"/>
        <w:jc w:val="right"/>
        <w:rPr>
          <w:color w:val="4A4A4A"/>
          <w:sz w:val="22"/>
        </w:rPr>
      </w:pPr>
    </w:p>
    <w:sectPr w:rsidR="00E32512" w:rsidRPr="00E32512" w:rsidSect="00E3251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C6AE9" w14:textId="77777777" w:rsidR="00E32512" w:rsidRDefault="00E32512" w:rsidP="00E32512">
      <w:pPr>
        <w:spacing w:after="0" w:line="240" w:lineRule="auto"/>
      </w:pPr>
      <w:r>
        <w:separator/>
      </w:r>
    </w:p>
  </w:endnote>
  <w:endnote w:type="continuationSeparator" w:id="0">
    <w:p w14:paraId="178109F6" w14:textId="77777777" w:rsidR="00E32512" w:rsidRDefault="00E32512" w:rsidP="00E3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14299" w14:textId="77777777" w:rsidR="00E32512" w:rsidRDefault="00E325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E32512" w14:paraId="74C3D714" w14:textId="77777777" w:rsidTr="00E32512">
      <w:tblPrEx>
        <w:tblCellMar>
          <w:top w:w="0" w:type="dxa"/>
          <w:bottom w:w="0" w:type="dxa"/>
        </w:tblCellMar>
      </w:tblPrEx>
      <w:tc>
        <w:tcPr>
          <w:tcW w:w="3120" w:type="dxa"/>
        </w:tcPr>
        <w:p w14:paraId="402D7050" w14:textId="77777777" w:rsidR="00E32512" w:rsidRDefault="00E32512" w:rsidP="00E32512">
          <w:pPr>
            <w:pStyle w:val="Footer"/>
          </w:pPr>
        </w:p>
      </w:tc>
      <w:tc>
        <w:tcPr>
          <w:tcW w:w="3120" w:type="dxa"/>
        </w:tcPr>
        <w:p w14:paraId="2A3A7692" w14:textId="77777777" w:rsidR="00E32512" w:rsidRDefault="00E32512" w:rsidP="00E32512">
          <w:pPr>
            <w:pStyle w:val="Footer"/>
            <w:jc w:val="center"/>
          </w:pPr>
        </w:p>
      </w:tc>
      <w:tc>
        <w:tcPr>
          <w:tcW w:w="3120" w:type="dxa"/>
        </w:tcPr>
        <w:p w14:paraId="1FE379C9" w14:textId="77777777" w:rsidR="00E32512" w:rsidRDefault="00E32512" w:rsidP="00E32512">
          <w:pPr>
            <w:pStyle w:val="Footer"/>
            <w:jc w:val="right"/>
          </w:pPr>
        </w:p>
      </w:tc>
    </w:tr>
  </w:tbl>
  <w:p w14:paraId="156F8167" w14:textId="77777777" w:rsidR="00E32512" w:rsidRDefault="00E32512" w:rsidP="00E3251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02763" w14:textId="77777777" w:rsidR="00E32512" w:rsidRDefault="00E32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3F8CD" w14:textId="77777777" w:rsidR="00E32512" w:rsidRDefault="00E32512" w:rsidP="00E32512">
      <w:pPr>
        <w:spacing w:after="0" w:line="240" w:lineRule="auto"/>
      </w:pPr>
      <w:r>
        <w:separator/>
      </w:r>
    </w:p>
  </w:footnote>
  <w:footnote w:type="continuationSeparator" w:id="0">
    <w:p w14:paraId="1BFA10E6" w14:textId="77777777" w:rsidR="00E32512" w:rsidRDefault="00E32512" w:rsidP="00E3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A5A32" w14:textId="77777777" w:rsidR="00E32512" w:rsidRDefault="00E325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E32512" w14:paraId="1A3A8120" w14:textId="77777777" w:rsidTr="00E32512">
      <w:tblPrEx>
        <w:tblCellMar>
          <w:top w:w="0" w:type="dxa"/>
          <w:bottom w:w="0" w:type="dxa"/>
        </w:tblCellMar>
      </w:tblPrEx>
      <w:tc>
        <w:tcPr>
          <w:tcW w:w="4680" w:type="dxa"/>
        </w:tcPr>
        <w:p w14:paraId="14DC242D" w14:textId="77777777" w:rsidR="00E32512" w:rsidRPr="00E32512" w:rsidRDefault="00E32512" w:rsidP="00E32512">
          <w:pPr>
            <w:pStyle w:val="Header"/>
            <w:rPr>
              <w:b/>
              <w:sz w:val="28"/>
            </w:rPr>
          </w:pPr>
        </w:p>
      </w:tc>
      <w:tc>
        <w:tcPr>
          <w:tcW w:w="4680" w:type="dxa"/>
        </w:tcPr>
        <w:p w14:paraId="5C64987B" w14:textId="51786551" w:rsidR="00E32512" w:rsidRDefault="00E32512" w:rsidP="00E32512">
          <w:pPr>
            <w:pStyle w:val="Header"/>
            <w:jc w:val="right"/>
          </w:pPr>
          <w:r>
            <w:t xml:space="preserve"> </w:t>
          </w:r>
        </w:p>
      </w:tc>
    </w:tr>
  </w:tbl>
  <w:p w14:paraId="6D6F3A9F" w14:textId="77777777" w:rsidR="00E32512" w:rsidRDefault="00E32512" w:rsidP="00E32512">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8ED3D" w14:textId="77777777" w:rsidR="00E32512" w:rsidRDefault="00E325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12"/>
    <w:rsid w:val="004B56D6"/>
    <w:rsid w:val="00526F84"/>
    <w:rsid w:val="007016E6"/>
    <w:rsid w:val="00E3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F147"/>
  <w15:chartTrackingRefBased/>
  <w15:docId w15:val="{4515A7F3-A3A5-41E8-B111-89037215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512"/>
    <w:rPr>
      <w:rFonts w:eastAsiaTheme="majorEastAsia" w:cstheme="majorBidi"/>
      <w:color w:val="272727" w:themeColor="text1" w:themeTint="D8"/>
    </w:rPr>
  </w:style>
  <w:style w:type="paragraph" w:styleId="Title">
    <w:name w:val="Title"/>
    <w:basedOn w:val="Normal"/>
    <w:next w:val="Normal"/>
    <w:link w:val="TitleChar"/>
    <w:uiPriority w:val="10"/>
    <w:qFormat/>
    <w:rsid w:val="00E32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512"/>
    <w:pPr>
      <w:spacing w:before="160"/>
      <w:jc w:val="center"/>
    </w:pPr>
    <w:rPr>
      <w:i/>
      <w:iCs/>
      <w:color w:val="404040" w:themeColor="text1" w:themeTint="BF"/>
    </w:rPr>
  </w:style>
  <w:style w:type="character" w:customStyle="1" w:styleId="QuoteChar">
    <w:name w:val="Quote Char"/>
    <w:basedOn w:val="DefaultParagraphFont"/>
    <w:link w:val="Quote"/>
    <w:uiPriority w:val="29"/>
    <w:rsid w:val="00E32512"/>
    <w:rPr>
      <w:i/>
      <w:iCs/>
      <w:color w:val="404040" w:themeColor="text1" w:themeTint="BF"/>
    </w:rPr>
  </w:style>
  <w:style w:type="paragraph" w:styleId="ListParagraph">
    <w:name w:val="List Paragraph"/>
    <w:basedOn w:val="Normal"/>
    <w:uiPriority w:val="34"/>
    <w:qFormat/>
    <w:rsid w:val="00E32512"/>
    <w:pPr>
      <w:ind w:left="720"/>
      <w:contextualSpacing/>
    </w:pPr>
  </w:style>
  <w:style w:type="character" w:styleId="IntenseEmphasis">
    <w:name w:val="Intense Emphasis"/>
    <w:basedOn w:val="DefaultParagraphFont"/>
    <w:uiPriority w:val="21"/>
    <w:qFormat/>
    <w:rsid w:val="00E32512"/>
    <w:rPr>
      <w:i/>
      <w:iCs/>
      <w:color w:val="0F4761" w:themeColor="accent1" w:themeShade="BF"/>
    </w:rPr>
  </w:style>
  <w:style w:type="paragraph" w:styleId="IntenseQuote">
    <w:name w:val="Intense Quote"/>
    <w:basedOn w:val="Normal"/>
    <w:next w:val="Normal"/>
    <w:link w:val="IntenseQuoteChar"/>
    <w:uiPriority w:val="30"/>
    <w:qFormat/>
    <w:rsid w:val="00E32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512"/>
    <w:rPr>
      <w:i/>
      <w:iCs/>
      <w:color w:val="0F4761" w:themeColor="accent1" w:themeShade="BF"/>
    </w:rPr>
  </w:style>
  <w:style w:type="character" w:styleId="IntenseReference">
    <w:name w:val="Intense Reference"/>
    <w:basedOn w:val="DefaultParagraphFont"/>
    <w:uiPriority w:val="32"/>
    <w:qFormat/>
    <w:rsid w:val="00E32512"/>
    <w:rPr>
      <w:b/>
      <w:bCs/>
      <w:smallCaps/>
      <w:color w:val="0F4761" w:themeColor="accent1" w:themeShade="BF"/>
      <w:spacing w:val="5"/>
    </w:rPr>
  </w:style>
  <w:style w:type="paragraph" w:styleId="Header">
    <w:name w:val="header"/>
    <w:basedOn w:val="Normal"/>
    <w:link w:val="HeaderChar"/>
    <w:uiPriority w:val="99"/>
    <w:unhideWhenUsed/>
    <w:rsid w:val="00E32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512"/>
  </w:style>
  <w:style w:type="paragraph" w:styleId="Footer">
    <w:name w:val="footer"/>
    <w:basedOn w:val="Normal"/>
    <w:link w:val="FooterChar"/>
    <w:uiPriority w:val="99"/>
    <w:unhideWhenUsed/>
    <w:rsid w:val="00E32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2025-09-18T18:26:00Z</dcterms:created>
  <dcterms:modified xsi:type="dcterms:W3CDTF">2025-09-18T18:26:00Z</dcterms:modified>
</cp:coreProperties>
</file>