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004ED" w14:textId="3E69BD7B" w:rsidR="008A6957" w:rsidRDefault="008A6957" w:rsidP="008A6957">
      <w:pPr>
        <w:spacing w:after="120" w:line="240" w:lineRule="auto"/>
        <w:jc w:val="center"/>
        <w:rPr>
          <w:rFonts w:asciiTheme="majorHAnsi" w:eastAsiaTheme="majorEastAsia" w:hAnsiTheme="majorHAnsi" w:cstheme="majorBidi"/>
          <w:b/>
          <w:color w:val="1A1A1A"/>
          <w:spacing w:val="-10"/>
          <w:kern w:val="28"/>
          <w:sz w:val="32"/>
          <w:szCs w:val="56"/>
        </w:rPr>
      </w:pPr>
      <w:r w:rsidRPr="008A6957">
        <w:rPr>
          <w:rFonts w:asciiTheme="majorHAnsi" w:eastAsiaTheme="majorEastAsia" w:hAnsiTheme="majorHAnsi" w:cstheme="majorBidi"/>
          <w:b/>
          <w:color w:val="1A1A1A"/>
          <w:spacing w:val="-10"/>
          <w:kern w:val="28"/>
          <w:sz w:val="32"/>
          <w:szCs w:val="56"/>
        </w:rPr>
        <w:t>Proposal for the Development of Rural Development Strategy</w:t>
      </w:r>
    </w:p>
    <w:p w14:paraId="2FE1A629" w14:textId="77777777" w:rsidR="008A6957" w:rsidRDefault="008A6957" w:rsidP="008A6957">
      <w:pPr>
        <w:spacing w:after="120" w:line="240" w:lineRule="auto"/>
        <w:jc w:val="center"/>
        <w:rPr>
          <w:b/>
          <w:color w:val="1A1A1A"/>
          <w:sz w:val="32"/>
        </w:rPr>
      </w:pPr>
    </w:p>
    <w:p w14:paraId="4F505E42" w14:textId="593CE1DE"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Introduction</w:t>
      </w:r>
    </w:p>
    <w:p w14:paraId="48FD83BC" w14:textId="3824CC8D" w:rsidR="008A6957" w:rsidRDefault="008A6957" w:rsidP="008A6957">
      <w:pPr>
        <w:spacing w:after="120" w:line="240" w:lineRule="auto"/>
        <w:jc w:val="center"/>
        <w:rPr>
          <w:color w:val="4A4A4A"/>
          <w:sz w:val="22"/>
        </w:rPr>
      </w:pPr>
      <w:r w:rsidRPr="008A6957">
        <w:rPr>
          <w:color w:val="4A4A4A"/>
          <w:sz w:val="22"/>
        </w:rPr>
        <w:t>The purpose of this proposal is to develop a comprehensive rural development strategy that aligns with the Kingdom of Saudi Arabia's Vision 2030. This initiative is an integral component of the National Transformation Program, aiming to establish and launch non-profit developmental villages across selected regions. The primary focus of this project is to create innovative solutions tailored to meet the specific needs and potential of local communities, while also considering the geographical and cultural diversity inherent in each area. By prioritizing community engagement and stakeholder involvement, the project aims to foster sustainable development that empowers local populations and enhances their quality of life.</w:t>
      </w:r>
    </w:p>
    <w:p w14:paraId="25537D24" w14:textId="0EF49A95" w:rsidR="008A6957" w:rsidRDefault="008A6957" w:rsidP="008A6957">
      <w:pPr>
        <w:spacing w:after="120" w:line="240" w:lineRule="auto"/>
        <w:jc w:val="right"/>
        <w:rPr>
          <w:color w:val="4A4A4A"/>
          <w:sz w:val="22"/>
        </w:rPr>
      </w:pPr>
      <w:r w:rsidRPr="008A6957">
        <w:rPr>
          <w:color w:val="4A4A4A"/>
          <w:sz w:val="22"/>
        </w:rPr>
        <w:t>Emphasis on innovative and sustainable solutions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8A6957" w14:paraId="4ACCADE0" w14:textId="77777777" w:rsidTr="008A6957">
        <w:tblPrEx>
          <w:tblCellMar>
            <w:top w:w="0" w:type="dxa"/>
            <w:bottom w:w="0" w:type="dxa"/>
          </w:tblCellMar>
        </w:tblPrEx>
        <w:tc>
          <w:tcPr>
            <w:tcW w:w="2500" w:type="pct"/>
          </w:tcPr>
          <w:p w14:paraId="7B6D3C5E" w14:textId="204527E7" w:rsidR="008A6957" w:rsidRPr="008A6957" w:rsidRDefault="008A6957" w:rsidP="008A6957">
            <w:pPr>
              <w:spacing w:after="120" w:line="240" w:lineRule="auto"/>
              <w:jc w:val="center"/>
              <w:rPr>
                <w:b/>
                <w:color w:val="000000"/>
                <w:sz w:val="20"/>
              </w:rPr>
            </w:pPr>
            <w:r w:rsidRPr="008A6957">
              <w:rPr>
                <w:b/>
                <w:color w:val="000000"/>
                <w:sz w:val="20"/>
              </w:rPr>
              <w:t>Key Focus Areas</w:t>
            </w:r>
          </w:p>
        </w:tc>
        <w:tc>
          <w:tcPr>
            <w:tcW w:w="2500" w:type="pct"/>
          </w:tcPr>
          <w:p w14:paraId="28B1DF35" w14:textId="18189679" w:rsidR="008A6957" w:rsidRPr="008A6957" w:rsidRDefault="008A6957" w:rsidP="008A6957">
            <w:pPr>
              <w:spacing w:after="120" w:line="240" w:lineRule="auto"/>
              <w:jc w:val="center"/>
              <w:rPr>
                <w:b/>
                <w:color w:val="000000"/>
                <w:sz w:val="20"/>
              </w:rPr>
            </w:pPr>
            <w:r w:rsidRPr="008A6957">
              <w:rPr>
                <w:b/>
                <w:color w:val="000000"/>
                <w:sz w:val="20"/>
              </w:rPr>
              <w:t>Description</w:t>
            </w:r>
          </w:p>
        </w:tc>
      </w:tr>
      <w:tr w:rsidR="008A6957" w14:paraId="40C94AE1" w14:textId="77777777" w:rsidTr="008A6957">
        <w:tblPrEx>
          <w:tblCellMar>
            <w:top w:w="0" w:type="dxa"/>
            <w:bottom w:w="0" w:type="dxa"/>
          </w:tblCellMar>
        </w:tblPrEx>
        <w:tc>
          <w:tcPr>
            <w:tcW w:w="2500" w:type="pct"/>
          </w:tcPr>
          <w:p w14:paraId="29373801" w14:textId="0251535D" w:rsidR="008A6957" w:rsidRPr="008A6957" w:rsidRDefault="008A6957" w:rsidP="008A6957">
            <w:pPr>
              <w:spacing w:after="120" w:line="240" w:lineRule="auto"/>
              <w:jc w:val="right"/>
              <w:rPr>
                <w:color w:val="000000"/>
                <w:sz w:val="20"/>
              </w:rPr>
            </w:pPr>
            <w:r w:rsidRPr="008A6957">
              <w:rPr>
                <w:color w:val="000000"/>
                <w:sz w:val="20"/>
              </w:rPr>
              <w:t>Vision Alignment</w:t>
            </w:r>
          </w:p>
        </w:tc>
        <w:tc>
          <w:tcPr>
            <w:tcW w:w="2500" w:type="pct"/>
          </w:tcPr>
          <w:p w14:paraId="466C38BB" w14:textId="04F7BB21" w:rsidR="008A6957" w:rsidRPr="008A6957" w:rsidRDefault="008A6957" w:rsidP="008A6957">
            <w:pPr>
              <w:spacing w:after="120" w:line="240" w:lineRule="auto"/>
              <w:jc w:val="right"/>
              <w:rPr>
                <w:color w:val="000000"/>
                <w:sz w:val="20"/>
              </w:rPr>
            </w:pPr>
            <w:r w:rsidRPr="008A6957">
              <w:rPr>
                <w:color w:val="000000"/>
                <w:sz w:val="20"/>
              </w:rPr>
              <w:t>Ensuring all strategies align with national goals</w:t>
            </w:r>
          </w:p>
        </w:tc>
      </w:tr>
      <w:tr w:rsidR="008A6957" w14:paraId="56E3E62C" w14:textId="77777777" w:rsidTr="008A6957">
        <w:tblPrEx>
          <w:tblCellMar>
            <w:top w:w="0" w:type="dxa"/>
            <w:bottom w:w="0" w:type="dxa"/>
          </w:tblCellMar>
        </w:tblPrEx>
        <w:tc>
          <w:tcPr>
            <w:tcW w:w="2500" w:type="pct"/>
          </w:tcPr>
          <w:p w14:paraId="054A77A1" w14:textId="2ED29824" w:rsidR="008A6957" w:rsidRPr="008A6957" w:rsidRDefault="008A6957" w:rsidP="008A6957">
            <w:pPr>
              <w:spacing w:after="120" w:line="240" w:lineRule="auto"/>
              <w:jc w:val="right"/>
              <w:rPr>
                <w:color w:val="000000"/>
                <w:sz w:val="20"/>
              </w:rPr>
            </w:pPr>
            <w:r w:rsidRPr="008A6957">
              <w:rPr>
                <w:color w:val="000000"/>
                <w:sz w:val="20"/>
              </w:rPr>
              <w:t>Community Empowerment</w:t>
            </w:r>
          </w:p>
        </w:tc>
        <w:tc>
          <w:tcPr>
            <w:tcW w:w="2500" w:type="pct"/>
          </w:tcPr>
          <w:p w14:paraId="14DBFF75" w14:textId="60235B8F" w:rsidR="008A6957" w:rsidRPr="008A6957" w:rsidRDefault="008A6957" w:rsidP="008A6957">
            <w:pPr>
              <w:spacing w:after="120" w:line="240" w:lineRule="auto"/>
              <w:jc w:val="right"/>
              <w:rPr>
                <w:color w:val="000000"/>
                <w:sz w:val="20"/>
              </w:rPr>
            </w:pPr>
            <w:r w:rsidRPr="008A6957">
              <w:rPr>
                <w:color w:val="000000"/>
                <w:sz w:val="20"/>
              </w:rPr>
              <w:t>Empowering residents to take charge of their development</w:t>
            </w:r>
          </w:p>
        </w:tc>
      </w:tr>
      <w:tr w:rsidR="008A6957" w14:paraId="5853C1F8" w14:textId="77777777" w:rsidTr="008A6957">
        <w:tblPrEx>
          <w:tblCellMar>
            <w:top w:w="0" w:type="dxa"/>
            <w:bottom w:w="0" w:type="dxa"/>
          </w:tblCellMar>
        </w:tblPrEx>
        <w:tc>
          <w:tcPr>
            <w:tcW w:w="2500" w:type="pct"/>
          </w:tcPr>
          <w:p w14:paraId="00020872" w14:textId="477C5A46" w:rsidR="008A6957" w:rsidRPr="008A6957" w:rsidRDefault="008A6957" w:rsidP="008A6957">
            <w:pPr>
              <w:spacing w:after="120" w:line="240" w:lineRule="auto"/>
              <w:jc w:val="right"/>
              <w:rPr>
                <w:color w:val="000000"/>
                <w:sz w:val="20"/>
              </w:rPr>
            </w:pPr>
            <w:r w:rsidRPr="008A6957">
              <w:rPr>
                <w:color w:val="000000"/>
                <w:sz w:val="20"/>
              </w:rPr>
              <w:t>Sustainability</w:t>
            </w:r>
          </w:p>
        </w:tc>
        <w:tc>
          <w:tcPr>
            <w:tcW w:w="2500" w:type="pct"/>
          </w:tcPr>
          <w:p w14:paraId="690AA473" w14:textId="089FFF02" w:rsidR="008A6957" w:rsidRPr="008A6957" w:rsidRDefault="008A6957" w:rsidP="008A6957">
            <w:pPr>
              <w:spacing w:after="120" w:line="240" w:lineRule="auto"/>
              <w:jc w:val="right"/>
              <w:rPr>
                <w:color w:val="000000"/>
                <w:sz w:val="20"/>
              </w:rPr>
            </w:pPr>
            <w:r w:rsidRPr="008A6957">
              <w:rPr>
                <w:color w:val="000000"/>
                <w:sz w:val="20"/>
              </w:rPr>
              <w:t>Creating environmentally and socially sustainable solutions</w:t>
            </w:r>
          </w:p>
        </w:tc>
      </w:tr>
    </w:tbl>
    <w:p w14:paraId="24AB32E0" w14:textId="77777777" w:rsidR="008A6957" w:rsidRDefault="008A6957" w:rsidP="008A6957">
      <w:pPr>
        <w:spacing w:after="120" w:line="240" w:lineRule="auto"/>
        <w:jc w:val="right"/>
        <w:rPr>
          <w:color w:val="4A4A4A"/>
          <w:sz w:val="22"/>
        </w:rPr>
      </w:pPr>
    </w:p>
    <w:p w14:paraId="45C3617B" w14:textId="737F7EB4"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Comprehensive Analysis of RFP Requirements</w:t>
      </w:r>
    </w:p>
    <w:p w14:paraId="5105F647" w14:textId="070F1DAD" w:rsidR="008A6957" w:rsidRDefault="008A6957" w:rsidP="008A6957">
      <w:pPr>
        <w:spacing w:after="120" w:line="240" w:lineRule="auto"/>
        <w:jc w:val="center"/>
        <w:rPr>
          <w:color w:val="4A4A4A"/>
          <w:sz w:val="22"/>
        </w:rPr>
      </w:pPr>
      <w:r w:rsidRPr="008A6957">
        <w:rPr>
          <w:color w:val="4A4A4A"/>
          <w:sz w:val="22"/>
        </w:rPr>
        <w:t>The Request for Proposal (RFP) outlines specific requirements and evaluation criteria that must be addressed comprehensively in this proposal. These include a detailed methodology that outlines how community needs will be assessed, a clear timeline for project execution, and strict compliance with local regulations. The proposal must demonstrate a deep understanding of the community's needs, showcasing our ability to deliver effective and tailored solutions that resonate with local populations. We will leverage various stakeholder engagement methods, ensuring that the voices of all community members are heard and integrated into our strategy.</w:t>
      </w:r>
    </w:p>
    <w:p w14:paraId="50FC86DC" w14:textId="02CE7A38" w:rsidR="008A6957" w:rsidRDefault="008A6957" w:rsidP="008A6957">
      <w:pPr>
        <w:spacing w:after="120" w:line="240" w:lineRule="auto"/>
        <w:jc w:val="right"/>
        <w:rPr>
          <w:color w:val="4A4A4A"/>
          <w:sz w:val="22"/>
        </w:rPr>
      </w:pPr>
      <w:r w:rsidRPr="008A6957">
        <w:rPr>
          <w:color w:val="4A4A4A"/>
          <w:sz w:val="22"/>
        </w:rPr>
        <w:t>Compliance with local regulations and standards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8A6957" w14:paraId="39C425FE" w14:textId="77777777" w:rsidTr="008A6957">
        <w:tblPrEx>
          <w:tblCellMar>
            <w:top w:w="0" w:type="dxa"/>
            <w:bottom w:w="0" w:type="dxa"/>
          </w:tblCellMar>
        </w:tblPrEx>
        <w:tc>
          <w:tcPr>
            <w:tcW w:w="1667" w:type="pct"/>
          </w:tcPr>
          <w:p w14:paraId="3D48754D" w14:textId="6D6F52EE" w:rsidR="008A6957" w:rsidRPr="008A6957" w:rsidRDefault="008A6957" w:rsidP="008A6957">
            <w:pPr>
              <w:spacing w:after="120" w:line="240" w:lineRule="auto"/>
              <w:jc w:val="center"/>
              <w:rPr>
                <w:b/>
                <w:color w:val="000000"/>
                <w:sz w:val="20"/>
              </w:rPr>
            </w:pPr>
            <w:r w:rsidRPr="008A6957">
              <w:rPr>
                <w:b/>
                <w:color w:val="000000"/>
                <w:sz w:val="20"/>
              </w:rPr>
              <w:t>Requirement</w:t>
            </w:r>
          </w:p>
        </w:tc>
        <w:tc>
          <w:tcPr>
            <w:tcW w:w="1667" w:type="pct"/>
          </w:tcPr>
          <w:p w14:paraId="1FC8D322" w14:textId="62CD5FAE" w:rsidR="008A6957" w:rsidRPr="008A6957" w:rsidRDefault="008A6957" w:rsidP="008A6957">
            <w:pPr>
              <w:spacing w:after="120" w:line="240" w:lineRule="auto"/>
              <w:jc w:val="center"/>
              <w:rPr>
                <w:b/>
                <w:color w:val="000000"/>
                <w:sz w:val="20"/>
              </w:rPr>
            </w:pPr>
            <w:r w:rsidRPr="008A6957">
              <w:rPr>
                <w:b/>
                <w:color w:val="000000"/>
                <w:sz w:val="20"/>
              </w:rPr>
              <w:t>Description</w:t>
            </w:r>
          </w:p>
        </w:tc>
        <w:tc>
          <w:tcPr>
            <w:tcW w:w="1667" w:type="pct"/>
          </w:tcPr>
          <w:p w14:paraId="76586FC1" w14:textId="7BDC93B6" w:rsidR="008A6957" w:rsidRPr="008A6957" w:rsidRDefault="008A6957" w:rsidP="008A6957">
            <w:pPr>
              <w:spacing w:after="120" w:line="240" w:lineRule="auto"/>
              <w:jc w:val="center"/>
              <w:rPr>
                <w:b/>
                <w:color w:val="000000"/>
                <w:sz w:val="20"/>
              </w:rPr>
            </w:pPr>
            <w:r w:rsidRPr="008A6957">
              <w:rPr>
                <w:b/>
                <w:color w:val="000000"/>
                <w:sz w:val="20"/>
              </w:rPr>
              <w:t>Compliance Methodology</w:t>
            </w:r>
          </w:p>
        </w:tc>
      </w:tr>
      <w:tr w:rsidR="008A6957" w14:paraId="2C958C4F" w14:textId="77777777" w:rsidTr="008A6957">
        <w:tblPrEx>
          <w:tblCellMar>
            <w:top w:w="0" w:type="dxa"/>
            <w:bottom w:w="0" w:type="dxa"/>
          </w:tblCellMar>
        </w:tblPrEx>
        <w:tc>
          <w:tcPr>
            <w:tcW w:w="1667" w:type="pct"/>
          </w:tcPr>
          <w:p w14:paraId="34F243E3" w14:textId="581BB6D6" w:rsidR="008A6957" w:rsidRPr="008A6957" w:rsidRDefault="008A6957" w:rsidP="008A6957">
            <w:pPr>
              <w:spacing w:after="120" w:line="240" w:lineRule="auto"/>
              <w:jc w:val="right"/>
              <w:rPr>
                <w:color w:val="000000"/>
                <w:sz w:val="20"/>
              </w:rPr>
            </w:pPr>
            <w:r w:rsidRPr="008A6957">
              <w:rPr>
                <w:color w:val="000000"/>
                <w:sz w:val="20"/>
              </w:rPr>
              <w:t>Community Needs Assessment</w:t>
            </w:r>
          </w:p>
        </w:tc>
        <w:tc>
          <w:tcPr>
            <w:tcW w:w="1667" w:type="pct"/>
          </w:tcPr>
          <w:p w14:paraId="4D23214C" w14:textId="3A420430" w:rsidR="008A6957" w:rsidRPr="008A6957" w:rsidRDefault="008A6957" w:rsidP="008A6957">
            <w:pPr>
              <w:spacing w:after="120" w:line="240" w:lineRule="auto"/>
              <w:jc w:val="right"/>
              <w:rPr>
                <w:color w:val="000000"/>
                <w:sz w:val="20"/>
              </w:rPr>
            </w:pPr>
            <w:r w:rsidRPr="008A6957">
              <w:rPr>
                <w:color w:val="000000"/>
                <w:sz w:val="20"/>
              </w:rPr>
              <w:t>Conduct thorough analysis of local needs</w:t>
            </w:r>
          </w:p>
        </w:tc>
        <w:tc>
          <w:tcPr>
            <w:tcW w:w="1667" w:type="pct"/>
          </w:tcPr>
          <w:p w14:paraId="57C14589" w14:textId="11A7741E" w:rsidR="008A6957" w:rsidRPr="008A6957" w:rsidRDefault="008A6957" w:rsidP="008A6957">
            <w:pPr>
              <w:spacing w:after="120" w:line="240" w:lineRule="auto"/>
              <w:jc w:val="right"/>
              <w:rPr>
                <w:color w:val="000000"/>
                <w:sz w:val="20"/>
              </w:rPr>
            </w:pPr>
            <w:r w:rsidRPr="008A6957">
              <w:rPr>
                <w:color w:val="000000"/>
                <w:sz w:val="20"/>
              </w:rPr>
              <w:t>Surveys, focus groups, and stakeholder interviews</w:t>
            </w:r>
          </w:p>
        </w:tc>
      </w:tr>
      <w:tr w:rsidR="008A6957" w14:paraId="4A744215" w14:textId="77777777" w:rsidTr="008A6957">
        <w:tblPrEx>
          <w:tblCellMar>
            <w:top w:w="0" w:type="dxa"/>
            <w:bottom w:w="0" w:type="dxa"/>
          </w:tblCellMar>
        </w:tblPrEx>
        <w:tc>
          <w:tcPr>
            <w:tcW w:w="1667" w:type="pct"/>
          </w:tcPr>
          <w:p w14:paraId="00348FFD" w14:textId="601E4BBC" w:rsidR="008A6957" w:rsidRPr="008A6957" w:rsidRDefault="008A6957" w:rsidP="008A6957">
            <w:pPr>
              <w:spacing w:after="120" w:line="240" w:lineRule="auto"/>
              <w:jc w:val="right"/>
              <w:rPr>
                <w:color w:val="000000"/>
                <w:sz w:val="20"/>
              </w:rPr>
            </w:pPr>
            <w:r w:rsidRPr="008A6957">
              <w:rPr>
                <w:color w:val="000000"/>
                <w:sz w:val="20"/>
              </w:rPr>
              <w:t>Development Strategy Design</w:t>
            </w:r>
          </w:p>
        </w:tc>
        <w:tc>
          <w:tcPr>
            <w:tcW w:w="1667" w:type="pct"/>
          </w:tcPr>
          <w:p w14:paraId="7B8495DA" w14:textId="054C44EA" w:rsidR="008A6957" w:rsidRPr="008A6957" w:rsidRDefault="008A6957" w:rsidP="008A6957">
            <w:pPr>
              <w:spacing w:after="120" w:line="240" w:lineRule="auto"/>
              <w:jc w:val="right"/>
              <w:rPr>
                <w:color w:val="000000"/>
                <w:sz w:val="20"/>
              </w:rPr>
            </w:pPr>
            <w:r w:rsidRPr="008A6957">
              <w:rPr>
                <w:color w:val="000000"/>
                <w:sz w:val="20"/>
              </w:rPr>
              <w:t>Create tailored strategies for each region</w:t>
            </w:r>
          </w:p>
        </w:tc>
        <w:tc>
          <w:tcPr>
            <w:tcW w:w="1667" w:type="pct"/>
          </w:tcPr>
          <w:p w14:paraId="2875CE33" w14:textId="59FC81C6" w:rsidR="008A6957" w:rsidRPr="008A6957" w:rsidRDefault="008A6957" w:rsidP="008A6957">
            <w:pPr>
              <w:spacing w:after="120" w:line="240" w:lineRule="auto"/>
              <w:jc w:val="right"/>
              <w:rPr>
                <w:color w:val="000000"/>
                <w:sz w:val="20"/>
              </w:rPr>
            </w:pPr>
            <w:r w:rsidRPr="008A6957">
              <w:rPr>
                <w:color w:val="000000"/>
                <w:sz w:val="20"/>
              </w:rPr>
              <w:t>Use of SWOT and PESTEL analysis</w:t>
            </w:r>
          </w:p>
        </w:tc>
      </w:tr>
      <w:tr w:rsidR="008A6957" w14:paraId="70B1BB67" w14:textId="77777777" w:rsidTr="008A6957">
        <w:tblPrEx>
          <w:tblCellMar>
            <w:top w:w="0" w:type="dxa"/>
            <w:bottom w:w="0" w:type="dxa"/>
          </w:tblCellMar>
        </w:tblPrEx>
        <w:tc>
          <w:tcPr>
            <w:tcW w:w="1667" w:type="pct"/>
          </w:tcPr>
          <w:p w14:paraId="69180B60" w14:textId="470B6EAF" w:rsidR="008A6957" w:rsidRPr="008A6957" w:rsidRDefault="008A6957" w:rsidP="008A6957">
            <w:pPr>
              <w:spacing w:after="120" w:line="240" w:lineRule="auto"/>
              <w:jc w:val="right"/>
              <w:rPr>
                <w:color w:val="000000"/>
                <w:sz w:val="20"/>
              </w:rPr>
            </w:pPr>
            <w:r w:rsidRPr="008A6957">
              <w:rPr>
                <w:color w:val="000000"/>
                <w:sz w:val="20"/>
              </w:rPr>
              <w:t>Stakeholder Engagement</w:t>
            </w:r>
          </w:p>
        </w:tc>
        <w:tc>
          <w:tcPr>
            <w:tcW w:w="1667" w:type="pct"/>
          </w:tcPr>
          <w:p w14:paraId="5A79435B" w14:textId="1CA1FCAE" w:rsidR="008A6957" w:rsidRPr="008A6957" w:rsidRDefault="008A6957" w:rsidP="008A6957">
            <w:pPr>
              <w:spacing w:after="120" w:line="240" w:lineRule="auto"/>
              <w:jc w:val="right"/>
              <w:rPr>
                <w:color w:val="000000"/>
                <w:sz w:val="20"/>
              </w:rPr>
            </w:pPr>
            <w:r w:rsidRPr="008A6957">
              <w:rPr>
                <w:color w:val="000000"/>
                <w:sz w:val="20"/>
              </w:rPr>
              <w:t>Involve local communities and stakeholders</w:t>
            </w:r>
          </w:p>
        </w:tc>
        <w:tc>
          <w:tcPr>
            <w:tcW w:w="1667" w:type="pct"/>
          </w:tcPr>
          <w:p w14:paraId="7919DFF5" w14:textId="0D674F2B" w:rsidR="008A6957" w:rsidRPr="008A6957" w:rsidRDefault="008A6957" w:rsidP="008A6957">
            <w:pPr>
              <w:spacing w:after="120" w:line="240" w:lineRule="auto"/>
              <w:jc w:val="right"/>
              <w:rPr>
                <w:color w:val="000000"/>
                <w:sz w:val="20"/>
              </w:rPr>
            </w:pPr>
            <w:r w:rsidRPr="008A6957">
              <w:rPr>
                <w:color w:val="000000"/>
                <w:sz w:val="20"/>
              </w:rPr>
              <w:t>Regular workshops and feedback sessions</w:t>
            </w:r>
          </w:p>
        </w:tc>
      </w:tr>
    </w:tbl>
    <w:p w14:paraId="3B2648E4" w14:textId="77777777" w:rsidR="008A6957" w:rsidRDefault="008A6957" w:rsidP="008A6957">
      <w:pPr>
        <w:spacing w:after="120" w:line="240" w:lineRule="auto"/>
        <w:jc w:val="right"/>
        <w:rPr>
          <w:color w:val="4A4A4A"/>
          <w:sz w:val="22"/>
        </w:rPr>
      </w:pPr>
    </w:p>
    <w:p w14:paraId="1A6C160C" w14:textId="3F967957"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Vertical Technical Architecture</w:t>
      </w:r>
    </w:p>
    <w:p w14:paraId="3EDFAA45" w14:textId="2593EDBD" w:rsidR="008A6957" w:rsidRDefault="008A6957" w:rsidP="008A6957">
      <w:pPr>
        <w:spacing w:after="120" w:line="240" w:lineRule="auto"/>
        <w:jc w:val="right"/>
        <w:rPr>
          <w:color w:val="4A4A4A"/>
          <w:sz w:val="22"/>
        </w:rPr>
      </w:pPr>
      <w:r w:rsidRPr="008A6957">
        <w:rPr>
          <w:color w:val="4A4A4A"/>
          <w:sz w:val="22"/>
        </w:rPr>
        <w:t>The following VERTICAL diagram shows the proposed system architecture with layered design:</w:t>
      </w:r>
    </w:p>
    <w:p w14:paraId="1B710294" w14:textId="7292763E" w:rsidR="008A6957" w:rsidRDefault="008A6957" w:rsidP="008A6957">
      <w:pPr>
        <w:spacing w:after="120" w:line="240" w:lineRule="auto"/>
        <w:jc w:val="center"/>
        <w:rPr>
          <w:color w:val="4A4A4A"/>
          <w:sz w:val="22"/>
        </w:rPr>
      </w:pPr>
      <w:r>
        <w:rPr>
          <w:noProof/>
          <w:color w:val="4A4A4A"/>
          <w:sz w:val="22"/>
        </w:rPr>
        <w:drawing>
          <wp:inline distT="0" distB="0" distL="0" distR="0" wp14:anchorId="77CF16BD" wp14:editId="68E0363B">
            <wp:extent cx="4445000" cy="5715000"/>
            <wp:effectExtent l="0" t="0" r="0" b="0"/>
            <wp:docPr id="1186999918" name="Picture 1"/>
            <wp:cNvGraphicFramePr/>
            <a:graphic xmlns:a="http://schemas.openxmlformats.org/drawingml/2006/main">
              <a:graphicData uri="http://schemas.openxmlformats.org/drawingml/2006/picture">
                <pic:pic xmlns:pic="http://schemas.openxmlformats.org/drawingml/2006/picture">
                  <pic:nvPicPr>
                    <pic:cNvPr id="1186999918"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1C7EE9A5" w14:textId="77777777" w:rsidR="008A6957" w:rsidRDefault="008A6957" w:rsidP="008A6957">
      <w:pPr>
        <w:spacing w:after="120" w:line="240" w:lineRule="auto"/>
        <w:jc w:val="right"/>
        <w:rPr>
          <w:color w:val="4A4A4A"/>
          <w:sz w:val="22"/>
        </w:rPr>
      </w:pPr>
    </w:p>
    <w:p w14:paraId="58E6EB65" w14:textId="77777777" w:rsidR="008A6957" w:rsidRDefault="008A6957" w:rsidP="008A6957">
      <w:pPr>
        <w:spacing w:after="120" w:line="240" w:lineRule="auto"/>
        <w:jc w:val="right"/>
        <w:rPr>
          <w:color w:val="4A4A4A"/>
          <w:sz w:val="22"/>
        </w:rPr>
      </w:pPr>
    </w:p>
    <w:p w14:paraId="3E3E9E70" w14:textId="0350FECA" w:rsidR="008A6957" w:rsidRDefault="008A6957" w:rsidP="008A6957">
      <w:pPr>
        <w:spacing w:after="120" w:line="240" w:lineRule="auto"/>
        <w:jc w:val="right"/>
        <w:rPr>
          <w:color w:val="4A4A4A"/>
          <w:sz w:val="18"/>
        </w:rPr>
      </w:pPr>
      <w:r w:rsidRPr="008A6957">
        <w:rPr>
          <w:color w:val="4A4A4A"/>
          <w:sz w:val="18"/>
        </w:rPr>
        <w:t>Note: The diagram is designed VERTICALLY to clearly show different system layers and top-to-bottom data flow.</w:t>
      </w:r>
    </w:p>
    <w:p w14:paraId="120FB03E" w14:textId="7EE90094" w:rsidR="008A6957" w:rsidRDefault="008A6957" w:rsidP="008A6957">
      <w:pPr>
        <w:spacing w:after="120" w:line="240" w:lineRule="auto"/>
        <w:jc w:val="center"/>
        <w:rPr>
          <w:color w:val="4A4A4A"/>
          <w:sz w:val="22"/>
        </w:rPr>
      </w:pPr>
      <w:r w:rsidRPr="008A6957">
        <w:rPr>
          <w:color w:val="4A4A4A"/>
          <w:sz w:val="22"/>
        </w:rPr>
        <w:t>The following vertical diagram illustrates the proposed system architecture with top-to-bottom data flow showing system layers.</w:t>
      </w:r>
    </w:p>
    <w:p w14:paraId="7E91CDD3" w14:textId="3A9202E0" w:rsidR="008A6957" w:rsidRDefault="008A6957" w:rsidP="008A6957">
      <w:pPr>
        <w:spacing w:after="120" w:line="240" w:lineRule="auto"/>
        <w:jc w:val="right"/>
        <w:rPr>
          <w:color w:val="4A4A4A"/>
          <w:sz w:val="22"/>
        </w:rPr>
      </w:pPr>
      <w:r w:rsidRPr="008A6957">
        <w:rPr>
          <w:color w:val="4A4A4A"/>
          <w:sz w:val="22"/>
        </w:rPr>
        <w:t>System layers and external integrations</w:t>
      </w:r>
    </w:p>
    <w:p w14:paraId="66AFCD4E" w14:textId="01640F2B"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Technical Content and Methodology</w:t>
      </w:r>
    </w:p>
    <w:p w14:paraId="5AA62881" w14:textId="101A1D32" w:rsidR="008A6957" w:rsidRDefault="008A6957" w:rsidP="008A6957">
      <w:pPr>
        <w:spacing w:after="120" w:line="240" w:lineRule="auto"/>
        <w:jc w:val="center"/>
        <w:rPr>
          <w:color w:val="4A4A4A"/>
          <w:sz w:val="22"/>
        </w:rPr>
      </w:pPr>
      <w:r w:rsidRPr="008A6957">
        <w:rPr>
          <w:color w:val="4A4A4A"/>
          <w:sz w:val="22"/>
        </w:rPr>
        <w:t>The methodology for this project will be structured into two main phases: analysis and design. The analysis phase will involve a thorough assessment of the current state of rural communities, identifying their needs and opportunities, while actively engaging with stakeholders to gather insights. The design phase will focus on developing a strategic framework that includes specific initiatives and projects tailored to address the identified community needs. This approach ensures that all strategies are grounded in evidence-based research and community feedback, promoting ownership and sustainability.</w:t>
      </w:r>
    </w:p>
    <w:p w14:paraId="4702F48D" w14:textId="576C9279" w:rsidR="008A6957" w:rsidRDefault="008A6957" w:rsidP="008A6957">
      <w:pPr>
        <w:spacing w:after="120" w:line="240" w:lineRule="auto"/>
        <w:jc w:val="right"/>
        <w:rPr>
          <w:color w:val="4A4A4A"/>
          <w:sz w:val="22"/>
        </w:rPr>
      </w:pPr>
      <w:r w:rsidRPr="008A6957">
        <w:rPr>
          <w:color w:val="4A4A4A"/>
          <w:sz w:val="22"/>
        </w:rPr>
        <w:t>Use of analytical tools (SWOT, PESTEL, etc.)</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1870"/>
        <w:gridCol w:w="1870"/>
        <w:gridCol w:w="1870"/>
        <w:gridCol w:w="1870"/>
        <w:gridCol w:w="1870"/>
      </w:tblGrid>
      <w:tr w:rsidR="008A6957" w14:paraId="65902702" w14:textId="77777777" w:rsidTr="008A6957">
        <w:tblPrEx>
          <w:tblCellMar>
            <w:top w:w="0" w:type="dxa"/>
            <w:bottom w:w="0" w:type="dxa"/>
          </w:tblCellMar>
        </w:tblPrEx>
        <w:tc>
          <w:tcPr>
            <w:tcW w:w="1000" w:type="pct"/>
          </w:tcPr>
          <w:p w14:paraId="4609FC4A" w14:textId="0F31CE2D" w:rsidR="008A6957" w:rsidRPr="008A6957" w:rsidRDefault="008A6957" w:rsidP="008A6957">
            <w:pPr>
              <w:spacing w:after="120" w:line="240" w:lineRule="auto"/>
              <w:jc w:val="center"/>
              <w:rPr>
                <w:b/>
                <w:color w:val="000000"/>
                <w:sz w:val="20"/>
              </w:rPr>
            </w:pPr>
            <w:r w:rsidRPr="008A6957">
              <w:rPr>
                <w:b/>
                <w:color w:val="000000"/>
                <w:sz w:val="20"/>
              </w:rPr>
              <w:t>Phase</w:t>
            </w:r>
          </w:p>
        </w:tc>
        <w:tc>
          <w:tcPr>
            <w:tcW w:w="1000" w:type="pct"/>
          </w:tcPr>
          <w:p w14:paraId="0820892A" w14:textId="04BF3CF6" w:rsidR="008A6957" w:rsidRPr="008A6957" w:rsidRDefault="008A6957" w:rsidP="008A6957">
            <w:pPr>
              <w:spacing w:after="120" w:line="240" w:lineRule="auto"/>
              <w:jc w:val="center"/>
              <w:rPr>
                <w:b/>
                <w:color w:val="000000"/>
                <w:sz w:val="20"/>
              </w:rPr>
            </w:pPr>
            <w:r w:rsidRPr="008A6957">
              <w:rPr>
                <w:b/>
                <w:color w:val="000000"/>
                <w:sz w:val="20"/>
              </w:rPr>
              <w:t>Task</w:t>
            </w:r>
          </w:p>
        </w:tc>
        <w:tc>
          <w:tcPr>
            <w:tcW w:w="1000" w:type="pct"/>
          </w:tcPr>
          <w:p w14:paraId="633ACCDF" w14:textId="37926E14" w:rsidR="008A6957" w:rsidRPr="008A6957" w:rsidRDefault="008A6957" w:rsidP="008A6957">
            <w:pPr>
              <w:spacing w:after="120" w:line="240" w:lineRule="auto"/>
              <w:jc w:val="center"/>
              <w:rPr>
                <w:b/>
                <w:color w:val="000000"/>
                <w:sz w:val="20"/>
              </w:rPr>
            </w:pPr>
            <w:r w:rsidRPr="008A6957">
              <w:rPr>
                <w:b/>
                <w:color w:val="000000"/>
                <w:sz w:val="20"/>
              </w:rPr>
              <w:t>Duration</w:t>
            </w:r>
          </w:p>
        </w:tc>
        <w:tc>
          <w:tcPr>
            <w:tcW w:w="1000" w:type="pct"/>
          </w:tcPr>
          <w:p w14:paraId="61D28530" w14:textId="0795BE66" w:rsidR="008A6957" w:rsidRPr="008A6957" w:rsidRDefault="008A6957" w:rsidP="008A6957">
            <w:pPr>
              <w:spacing w:after="120" w:line="240" w:lineRule="auto"/>
              <w:jc w:val="center"/>
              <w:rPr>
                <w:b/>
                <w:color w:val="000000"/>
                <w:sz w:val="20"/>
              </w:rPr>
            </w:pPr>
            <w:r w:rsidRPr="008A6957">
              <w:rPr>
                <w:b/>
                <w:color w:val="000000"/>
                <w:sz w:val="20"/>
              </w:rPr>
              <w:t>Start Date</w:t>
            </w:r>
          </w:p>
        </w:tc>
        <w:tc>
          <w:tcPr>
            <w:tcW w:w="1000" w:type="pct"/>
          </w:tcPr>
          <w:p w14:paraId="644C7E24" w14:textId="16B60D53" w:rsidR="008A6957" w:rsidRPr="008A6957" w:rsidRDefault="008A6957" w:rsidP="008A6957">
            <w:pPr>
              <w:spacing w:after="120" w:line="240" w:lineRule="auto"/>
              <w:jc w:val="center"/>
              <w:rPr>
                <w:b/>
                <w:color w:val="000000"/>
                <w:sz w:val="20"/>
              </w:rPr>
            </w:pPr>
            <w:r w:rsidRPr="008A6957">
              <w:rPr>
                <w:b/>
                <w:color w:val="000000"/>
                <w:sz w:val="20"/>
              </w:rPr>
              <w:t>End Date</w:t>
            </w:r>
          </w:p>
        </w:tc>
      </w:tr>
      <w:tr w:rsidR="008A6957" w14:paraId="2EDAF979" w14:textId="77777777" w:rsidTr="008A6957">
        <w:tblPrEx>
          <w:tblCellMar>
            <w:top w:w="0" w:type="dxa"/>
            <w:bottom w:w="0" w:type="dxa"/>
          </w:tblCellMar>
        </w:tblPrEx>
        <w:tc>
          <w:tcPr>
            <w:tcW w:w="1000" w:type="pct"/>
          </w:tcPr>
          <w:p w14:paraId="66356233" w14:textId="6129DA74" w:rsidR="008A6957" w:rsidRPr="008A6957" w:rsidRDefault="008A6957" w:rsidP="008A6957">
            <w:pPr>
              <w:spacing w:after="120" w:line="240" w:lineRule="auto"/>
              <w:jc w:val="right"/>
              <w:rPr>
                <w:color w:val="000000"/>
                <w:sz w:val="20"/>
              </w:rPr>
            </w:pPr>
            <w:r w:rsidRPr="008A6957">
              <w:rPr>
                <w:color w:val="000000"/>
                <w:sz w:val="20"/>
              </w:rPr>
              <w:t>Analysis</w:t>
            </w:r>
          </w:p>
        </w:tc>
        <w:tc>
          <w:tcPr>
            <w:tcW w:w="1000" w:type="pct"/>
          </w:tcPr>
          <w:p w14:paraId="29051CA4" w14:textId="1DAE81EA" w:rsidR="008A6957" w:rsidRPr="008A6957" w:rsidRDefault="008A6957" w:rsidP="008A6957">
            <w:pPr>
              <w:spacing w:after="120" w:line="240" w:lineRule="auto"/>
              <w:jc w:val="right"/>
              <w:rPr>
                <w:color w:val="000000"/>
                <w:sz w:val="20"/>
              </w:rPr>
            </w:pPr>
            <w:r w:rsidRPr="008A6957">
              <w:rPr>
                <w:color w:val="000000"/>
                <w:sz w:val="20"/>
              </w:rPr>
              <w:t>Community Needs Assessment</w:t>
            </w:r>
          </w:p>
        </w:tc>
        <w:tc>
          <w:tcPr>
            <w:tcW w:w="1000" w:type="pct"/>
          </w:tcPr>
          <w:p w14:paraId="44287873" w14:textId="4ABAA574" w:rsidR="008A6957" w:rsidRPr="008A6957" w:rsidRDefault="008A6957" w:rsidP="008A6957">
            <w:pPr>
              <w:spacing w:after="120" w:line="240" w:lineRule="auto"/>
              <w:jc w:val="right"/>
              <w:rPr>
                <w:color w:val="000000"/>
                <w:sz w:val="20"/>
              </w:rPr>
            </w:pPr>
            <w:r w:rsidRPr="008A6957">
              <w:rPr>
                <w:color w:val="000000"/>
                <w:sz w:val="20"/>
              </w:rPr>
              <w:t>3 months</w:t>
            </w:r>
          </w:p>
        </w:tc>
        <w:tc>
          <w:tcPr>
            <w:tcW w:w="1000" w:type="pct"/>
          </w:tcPr>
          <w:p w14:paraId="5FA1A872" w14:textId="756A3CDD" w:rsidR="008A6957" w:rsidRPr="008A6957" w:rsidRDefault="008A6957" w:rsidP="008A6957">
            <w:pPr>
              <w:spacing w:after="120" w:line="240" w:lineRule="auto"/>
              <w:jc w:val="right"/>
              <w:rPr>
                <w:color w:val="000000"/>
                <w:sz w:val="20"/>
              </w:rPr>
            </w:pPr>
            <w:r w:rsidRPr="008A6957">
              <w:rPr>
                <w:color w:val="000000"/>
                <w:sz w:val="20"/>
              </w:rPr>
              <w:t>Month 1</w:t>
            </w:r>
          </w:p>
        </w:tc>
        <w:tc>
          <w:tcPr>
            <w:tcW w:w="1000" w:type="pct"/>
          </w:tcPr>
          <w:p w14:paraId="57C800FE" w14:textId="07ADCF71" w:rsidR="008A6957" w:rsidRPr="008A6957" w:rsidRDefault="008A6957" w:rsidP="008A6957">
            <w:pPr>
              <w:spacing w:after="120" w:line="240" w:lineRule="auto"/>
              <w:jc w:val="right"/>
              <w:rPr>
                <w:color w:val="000000"/>
                <w:sz w:val="20"/>
              </w:rPr>
            </w:pPr>
            <w:r w:rsidRPr="008A6957">
              <w:rPr>
                <w:color w:val="000000"/>
                <w:sz w:val="20"/>
              </w:rPr>
              <w:t>Month 3</w:t>
            </w:r>
          </w:p>
        </w:tc>
      </w:tr>
      <w:tr w:rsidR="008A6957" w14:paraId="6A1A54BD" w14:textId="77777777" w:rsidTr="008A6957">
        <w:tblPrEx>
          <w:tblCellMar>
            <w:top w:w="0" w:type="dxa"/>
            <w:bottom w:w="0" w:type="dxa"/>
          </w:tblCellMar>
        </w:tblPrEx>
        <w:tc>
          <w:tcPr>
            <w:tcW w:w="1000" w:type="pct"/>
          </w:tcPr>
          <w:p w14:paraId="21A171B3" w14:textId="31FBDDEB" w:rsidR="008A6957" w:rsidRPr="008A6957" w:rsidRDefault="008A6957" w:rsidP="008A6957">
            <w:pPr>
              <w:spacing w:after="120" w:line="240" w:lineRule="auto"/>
              <w:jc w:val="right"/>
              <w:rPr>
                <w:color w:val="000000"/>
                <w:sz w:val="20"/>
              </w:rPr>
            </w:pPr>
            <w:r w:rsidRPr="008A6957">
              <w:rPr>
                <w:color w:val="000000"/>
                <w:sz w:val="20"/>
              </w:rPr>
              <w:t>Design</w:t>
            </w:r>
          </w:p>
        </w:tc>
        <w:tc>
          <w:tcPr>
            <w:tcW w:w="1000" w:type="pct"/>
          </w:tcPr>
          <w:p w14:paraId="4993923B" w14:textId="267D5F3B" w:rsidR="008A6957" w:rsidRPr="008A6957" w:rsidRDefault="008A6957" w:rsidP="008A6957">
            <w:pPr>
              <w:spacing w:after="120" w:line="240" w:lineRule="auto"/>
              <w:jc w:val="right"/>
              <w:rPr>
                <w:color w:val="000000"/>
                <w:sz w:val="20"/>
              </w:rPr>
            </w:pPr>
            <w:r w:rsidRPr="008A6957">
              <w:rPr>
                <w:color w:val="000000"/>
                <w:sz w:val="20"/>
              </w:rPr>
              <w:t>Strategy Framework Development</w:t>
            </w:r>
          </w:p>
        </w:tc>
        <w:tc>
          <w:tcPr>
            <w:tcW w:w="1000" w:type="pct"/>
          </w:tcPr>
          <w:p w14:paraId="3D5DAFBC" w14:textId="32BB32A0" w:rsidR="008A6957" w:rsidRPr="008A6957" w:rsidRDefault="008A6957" w:rsidP="008A6957">
            <w:pPr>
              <w:spacing w:after="120" w:line="240" w:lineRule="auto"/>
              <w:jc w:val="right"/>
              <w:rPr>
                <w:color w:val="000000"/>
                <w:sz w:val="20"/>
              </w:rPr>
            </w:pPr>
            <w:r w:rsidRPr="008A6957">
              <w:rPr>
                <w:color w:val="000000"/>
                <w:sz w:val="20"/>
              </w:rPr>
              <w:t>4 months</w:t>
            </w:r>
          </w:p>
        </w:tc>
        <w:tc>
          <w:tcPr>
            <w:tcW w:w="1000" w:type="pct"/>
          </w:tcPr>
          <w:p w14:paraId="4E2B9204" w14:textId="5291F5F2" w:rsidR="008A6957" w:rsidRPr="008A6957" w:rsidRDefault="008A6957" w:rsidP="008A6957">
            <w:pPr>
              <w:spacing w:after="120" w:line="240" w:lineRule="auto"/>
              <w:jc w:val="right"/>
              <w:rPr>
                <w:color w:val="000000"/>
                <w:sz w:val="20"/>
              </w:rPr>
            </w:pPr>
            <w:r w:rsidRPr="008A6957">
              <w:rPr>
                <w:color w:val="000000"/>
                <w:sz w:val="20"/>
              </w:rPr>
              <w:t>Month 4</w:t>
            </w:r>
          </w:p>
        </w:tc>
        <w:tc>
          <w:tcPr>
            <w:tcW w:w="1000" w:type="pct"/>
          </w:tcPr>
          <w:p w14:paraId="788D91AB" w14:textId="44952C3D" w:rsidR="008A6957" w:rsidRPr="008A6957" w:rsidRDefault="008A6957" w:rsidP="008A6957">
            <w:pPr>
              <w:spacing w:after="120" w:line="240" w:lineRule="auto"/>
              <w:jc w:val="right"/>
              <w:rPr>
                <w:color w:val="000000"/>
                <w:sz w:val="20"/>
              </w:rPr>
            </w:pPr>
            <w:r w:rsidRPr="008A6957">
              <w:rPr>
                <w:color w:val="000000"/>
                <w:sz w:val="20"/>
              </w:rPr>
              <w:t>Month 7</w:t>
            </w:r>
          </w:p>
        </w:tc>
      </w:tr>
    </w:tbl>
    <w:p w14:paraId="447724A4" w14:textId="77777777" w:rsidR="008A6957" w:rsidRDefault="008A6957" w:rsidP="008A6957">
      <w:pPr>
        <w:spacing w:after="120" w:line="240" w:lineRule="auto"/>
        <w:jc w:val="right"/>
        <w:rPr>
          <w:color w:val="4A4A4A"/>
          <w:sz w:val="22"/>
        </w:rPr>
      </w:pPr>
    </w:p>
    <w:p w14:paraId="17297FB0" w14:textId="2E1434D7"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Compliance and Certifications</w:t>
      </w:r>
    </w:p>
    <w:p w14:paraId="47C7B67D" w14:textId="3C60B55B" w:rsidR="008A6957" w:rsidRDefault="008A6957" w:rsidP="008A6957">
      <w:pPr>
        <w:spacing w:after="120" w:line="240" w:lineRule="auto"/>
        <w:jc w:val="center"/>
        <w:rPr>
          <w:color w:val="4A4A4A"/>
          <w:sz w:val="22"/>
        </w:rPr>
      </w:pPr>
      <w:r w:rsidRPr="008A6957">
        <w:rPr>
          <w:color w:val="4A4A4A"/>
          <w:sz w:val="22"/>
        </w:rPr>
        <w:t>To ensure the success of the project, it is imperative to highlight our compliance with local laws and regulations, as well as any necessary certifications. This includes ensuring registration with relevant local authorities, adherence to labor laws, and obtaining all required permits for project activities. Our commitment to legal and ethical standards will not only facilitate smoother project execution but also build trust with local communities and stakeholders.</w:t>
      </w:r>
    </w:p>
    <w:p w14:paraId="1044A45B" w14:textId="3461DE79" w:rsidR="008A6957" w:rsidRDefault="008A6957" w:rsidP="008A6957">
      <w:pPr>
        <w:spacing w:after="120" w:line="240" w:lineRule="auto"/>
        <w:jc w:val="right"/>
        <w:rPr>
          <w:color w:val="4A4A4A"/>
          <w:sz w:val="22"/>
        </w:rPr>
      </w:pPr>
      <w:r w:rsidRPr="008A6957">
        <w:rPr>
          <w:color w:val="4A4A4A"/>
          <w:sz w:val="22"/>
        </w:rPr>
        <w:t>Necessary project permits and certifications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8A6957" w14:paraId="0A56FA8A" w14:textId="77777777" w:rsidTr="008A6957">
        <w:tblPrEx>
          <w:tblCellMar>
            <w:top w:w="0" w:type="dxa"/>
            <w:bottom w:w="0" w:type="dxa"/>
          </w:tblCellMar>
        </w:tblPrEx>
        <w:tc>
          <w:tcPr>
            <w:tcW w:w="1667" w:type="pct"/>
          </w:tcPr>
          <w:p w14:paraId="7C615252" w14:textId="139BD111" w:rsidR="008A6957" w:rsidRPr="008A6957" w:rsidRDefault="008A6957" w:rsidP="008A6957">
            <w:pPr>
              <w:spacing w:after="120" w:line="240" w:lineRule="auto"/>
              <w:jc w:val="center"/>
              <w:rPr>
                <w:b/>
                <w:color w:val="000000"/>
                <w:sz w:val="20"/>
              </w:rPr>
            </w:pPr>
            <w:r w:rsidRPr="008A6957">
              <w:rPr>
                <w:b/>
                <w:color w:val="000000"/>
                <w:sz w:val="20"/>
              </w:rPr>
              <w:t>Compliance Area</w:t>
            </w:r>
          </w:p>
        </w:tc>
        <w:tc>
          <w:tcPr>
            <w:tcW w:w="1667" w:type="pct"/>
          </w:tcPr>
          <w:p w14:paraId="3CA01F4E" w14:textId="5BB032B8" w:rsidR="008A6957" w:rsidRPr="008A6957" w:rsidRDefault="008A6957" w:rsidP="008A6957">
            <w:pPr>
              <w:spacing w:after="120" w:line="240" w:lineRule="auto"/>
              <w:jc w:val="center"/>
              <w:rPr>
                <w:b/>
                <w:color w:val="000000"/>
                <w:sz w:val="20"/>
              </w:rPr>
            </w:pPr>
            <w:r w:rsidRPr="008A6957">
              <w:rPr>
                <w:b/>
                <w:color w:val="000000"/>
                <w:sz w:val="20"/>
              </w:rPr>
              <w:t>Required Documentation</w:t>
            </w:r>
          </w:p>
        </w:tc>
        <w:tc>
          <w:tcPr>
            <w:tcW w:w="1667" w:type="pct"/>
          </w:tcPr>
          <w:p w14:paraId="65DDD591" w14:textId="1196A9DE" w:rsidR="008A6957" w:rsidRPr="008A6957" w:rsidRDefault="008A6957" w:rsidP="008A6957">
            <w:pPr>
              <w:spacing w:after="120" w:line="240" w:lineRule="auto"/>
              <w:jc w:val="center"/>
              <w:rPr>
                <w:b/>
                <w:color w:val="000000"/>
                <w:sz w:val="20"/>
              </w:rPr>
            </w:pPr>
            <w:r w:rsidRPr="008A6957">
              <w:rPr>
                <w:b/>
                <w:color w:val="000000"/>
                <w:sz w:val="20"/>
              </w:rPr>
              <w:t>Status</w:t>
            </w:r>
          </w:p>
        </w:tc>
      </w:tr>
      <w:tr w:rsidR="008A6957" w14:paraId="1CB33930" w14:textId="77777777" w:rsidTr="008A6957">
        <w:tblPrEx>
          <w:tblCellMar>
            <w:top w:w="0" w:type="dxa"/>
            <w:bottom w:w="0" w:type="dxa"/>
          </w:tblCellMar>
        </w:tblPrEx>
        <w:tc>
          <w:tcPr>
            <w:tcW w:w="1667" w:type="pct"/>
          </w:tcPr>
          <w:p w14:paraId="45D631F6" w14:textId="5BFF6823" w:rsidR="008A6957" w:rsidRPr="008A6957" w:rsidRDefault="008A6957" w:rsidP="008A6957">
            <w:pPr>
              <w:spacing w:after="120" w:line="240" w:lineRule="auto"/>
              <w:jc w:val="right"/>
              <w:rPr>
                <w:color w:val="000000"/>
                <w:sz w:val="20"/>
              </w:rPr>
            </w:pPr>
            <w:r w:rsidRPr="008A6957">
              <w:rPr>
                <w:color w:val="000000"/>
                <w:sz w:val="20"/>
              </w:rPr>
              <w:t>Local Authority Registration</w:t>
            </w:r>
          </w:p>
        </w:tc>
        <w:tc>
          <w:tcPr>
            <w:tcW w:w="1667" w:type="pct"/>
          </w:tcPr>
          <w:p w14:paraId="45477C30" w14:textId="704AF349" w:rsidR="008A6957" w:rsidRPr="008A6957" w:rsidRDefault="008A6957" w:rsidP="008A6957">
            <w:pPr>
              <w:spacing w:after="120" w:line="240" w:lineRule="auto"/>
              <w:jc w:val="right"/>
              <w:rPr>
                <w:color w:val="000000"/>
                <w:sz w:val="20"/>
              </w:rPr>
            </w:pPr>
            <w:r w:rsidRPr="008A6957">
              <w:rPr>
                <w:color w:val="000000"/>
                <w:sz w:val="20"/>
              </w:rPr>
              <w:t>Business License</w:t>
            </w:r>
          </w:p>
        </w:tc>
        <w:tc>
          <w:tcPr>
            <w:tcW w:w="1667" w:type="pct"/>
          </w:tcPr>
          <w:p w14:paraId="627424C3" w14:textId="066418EE" w:rsidR="008A6957" w:rsidRPr="008A6957" w:rsidRDefault="008A6957" w:rsidP="008A6957">
            <w:pPr>
              <w:spacing w:after="120" w:line="240" w:lineRule="auto"/>
              <w:jc w:val="right"/>
              <w:rPr>
                <w:color w:val="000000"/>
                <w:sz w:val="20"/>
              </w:rPr>
            </w:pPr>
            <w:r w:rsidRPr="008A6957">
              <w:rPr>
                <w:color w:val="000000"/>
                <w:sz w:val="20"/>
              </w:rPr>
              <w:t>Completed</w:t>
            </w:r>
          </w:p>
        </w:tc>
      </w:tr>
      <w:tr w:rsidR="008A6957" w14:paraId="0516B0E6" w14:textId="77777777" w:rsidTr="008A6957">
        <w:tblPrEx>
          <w:tblCellMar>
            <w:top w:w="0" w:type="dxa"/>
            <w:bottom w:w="0" w:type="dxa"/>
          </w:tblCellMar>
        </w:tblPrEx>
        <w:tc>
          <w:tcPr>
            <w:tcW w:w="1667" w:type="pct"/>
          </w:tcPr>
          <w:p w14:paraId="22A5B2F1" w14:textId="491D1B08" w:rsidR="008A6957" w:rsidRPr="008A6957" w:rsidRDefault="008A6957" w:rsidP="008A6957">
            <w:pPr>
              <w:spacing w:after="120" w:line="240" w:lineRule="auto"/>
              <w:jc w:val="right"/>
              <w:rPr>
                <w:color w:val="000000"/>
                <w:sz w:val="20"/>
              </w:rPr>
            </w:pPr>
            <w:r w:rsidRPr="008A6957">
              <w:rPr>
                <w:color w:val="000000"/>
                <w:sz w:val="20"/>
              </w:rPr>
              <w:t>Labor Law Compliance</w:t>
            </w:r>
          </w:p>
        </w:tc>
        <w:tc>
          <w:tcPr>
            <w:tcW w:w="1667" w:type="pct"/>
          </w:tcPr>
          <w:p w14:paraId="49CE8C7C" w14:textId="7CA2E110" w:rsidR="008A6957" w:rsidRPr="008A6957" w:rsidRDefault="008A6957" w:rsidP="008A6957">
            <w:pPr>
              <w:spacing w:after="120" w:line="240" w:lineRule="auto"/>
              <w:jc w:val="right"/>
              <w:rPr>
                <w:color w:val="000000"/>
                <w:sz w:val="20"/>
              </w:rPr>
            </w:pPr>
            <w:r w:rsidRPr="008A6957">
              <w:rPr>
                <w:color w:val="000000"/>
                <w:sz w:val="20"/>
              </w:rPr>
              <w:t>Employee Contracts</w:t>
            </w:r>
          </w:p>
        </w:tc>
        <w:tc>
          <w:tcPr>
            <w:tcW w:w="1667" w:type="pct"/>
          </w:tcPr>
          <w:p w14:paraId="13F04F16" w14:textId="0FA116E1" w:rsidR="008A6957" w:rsidRPr="008A6957" w:rsidRDefault="008A6957" w:rsidP="008A6957">
            <w:pPr>
              <w:spacing w:after="120" w:line="240" w:lineRule="auto"/>
              <w:jc w:val="right"/>
              <w:rPr>
                <w:color w:val="000000"/>
                <w:sz w:val="20"/>
              </w:rPr>
            </w:pPr>
            <w:r w:rsidRPr="008A6957">
              <w:rPr>
                <w:color w:val="000000"/>
                <w:sz w:val="20"/>
              </w:rPr>
              <w:t>In Progress</w:t>
            </w:r>
          </w:p>
        </w:tc>
      </w:tr>
      <w:tr w:rsidR="008A6957" w14:paraId="29789FEB" w14:textId="77777777" w:rsidTr="008A6957">
        <w:tblPrEx>
          <w:tblCellMar>
            <w:top w:w="0" w:type="dxa"/>
            <w:bottom w:w="0" w:type="dxa"/>
          </w:tblCellMar>
        </w:tblPrEx>
        <w:tc>
          <w:tcPr>
            <w:tcW w:w="1667" w:type="pct"/>
          </w:tcPr>
          <w:p w14:paraId="528D19FB" w14:textId="31F77727" w:rsidR="008A6957" w:rsidRPr="008A6957" w:rsidRDefault="008A6957" w:rsidP="008A6957">
            <w:pPr>
              <w:spacing w:after="120" w:line="240" w:lineRule="auto"/>
              <w:jc w:val="right"/>
              <w:rPr>
                <w:color w:val="000000"/>
                <w:sz w:val="20"/>
              </w:rPr>
            </w:pPr>
            <w:r w:rsidRPr="008A6957">
              <w:rPr>
                <w:color w:val="000000"/>
                <w:sz w:val="20"/>
              </w:rPr>
              <w:t>Environmental Permits</w:t>
            </w:r>
          </w:p>
        </w:tc>
        <w:tc>
          <w:tcPr>
            <w:tcW w:w="1667" w:type="pct"/>
          </w:tcPr>
          <w:p w14:paraId="0A2A9564" w14:textId="7DA2DC98" w:rsidR="008A6957" w:rsidRPr="008A6957" w:rsidRDefault="008A6957" w:rsidP="008A6957">
            <w:pPr>
              <w:spacing w:after="120" w:line="240" w:lineRule="auto"/>
              <w:jc w:val="right"/>
              <w:rPr>
                <w:color w:val="000000"/>
                <w:sz w:val="20"/>
              </w:rPr>
            </w:pPr>
            <w:r w:rsidRPr="008A6957">
              <w:rPr>
                <w:color w:val="000000"/>
                <w:sz w:val="20"/>
              </w:rPr>
              <w:t>Environmental Impact Assessment</w:t>
            </w:r>
          </w:p>
        </w:tc>
        <w:tc>
          <w:tcPr>
            <w:tcW w:w="1667" w:type="pct"/>
          </w:tcPr>
          <w:p w14:paraId="1EB1E3B0" w14:textId="6BF5B3B8" w:rsidR="008A6957" w:rsidRPr="008A6957" w:rsidRDefault="008A6957" w:rsidP="008A6957">
            <w:pPr>
              <w:spacing w:after="120" w:line="240" w:lineRule="auto"/>
              <w:jc w:val="right"/>
              <w:rPr>
                <w:color w:val="000000"/>
                <w:sz w:val="20"/>
              </w:rPr>
            </w:pPr>
            <w:r w:rsidRPr="008A6957">
              <w:rPr>
                <w:color w:val="000000"/>
                <w:sz w:val="20"/>
              </w:rPr>
              <w:t>Pending</w:t>
            </w:r>
          </w:p>
        </w:tc>
      </w:tr>
    </w:tbl>
    <w:p w14:paraId="0C1A7524" w14:textId="77777777" w:rsidR="008A6957" w:rsidRDefault="008A6957" w:rsidP="008A6957">
      <w:pPr>
        <w:spacing w:after="120" w:line="240" w:lineRule="auto"/>
        <w:jc w:val="right"/>
        <w:rPr>
          <w:color w:val="4A4A4A"/>
          <w:sz w:val="22"/>
        </w:rPr>
      </w:pPr>
    </w:p>
    <w:p w14:paraId="6EB25570" w14:textId="4A849330"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Pricing and Terms</w:t>
      </w:r>
    </w:p>
    <w:p w14:paraId="0D1ED51C" w14:textId="70FBDA99" w:rsidR="008A6957" w:rsidRDefault="008A6957" w:rsidP="008A6957">
      <w:pPr>
        <w:spacing w:after="120" w:line="240" w:lineRule="auto"/>
        <w:jc w:val="center"/>
        <w:rPr>
          <w:color w:val="4A4A4A"/>
          <w:sz w:val="22"/>
        </w:rPr>
      </w:pPr>
      <w:r w:rsidRPr="008A6957">
        <w:rPr>
          <w:color w:val="4A4A4A"/>
          <w:sz w:val="22"/>
        </w:rPr>
        <w:t>The pricing structure proposed will be transparent and competitive, accurately reflecting the value of the services rendered. The proposal will provide a detailed breakdown of costs associated with each phase of the project, as well as clear payment terms and conditions. This transparency will ensure that stakeholders understand the financial implications and can make informed decisions regarding project funding and support.</w:t>
      </w:r>
    </w:p>
    <w:p w14:paraId="16C8BA4F" w14:textId="2DA02F95" w:rsidR="008A6957" w:rsidRDefault="008A6957" w:rsidP="008A6957">
      <w:pPr>
        <w:spacing w:after="120" w:line="240" w:lineRule="auto"/>
        <w:jc w:val="right"/>
        <w:rPr>
          <w:color w:val="4A4A4A"/>
          <w:sz w:val="22"/>
        </w:rPr>
      </w:pPr>
      <w:r w:rsidRPr="008A6957">
        <w:rPr>
          <w:color w:val="4A4A4A"/>
          <w:sz w:val="22"/>
        </w:rPr>
        <w:t>Clear payment terms and conditions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8A6957" w14:paraId="5C152095" w14:textId="77777777" w:rsidTr="008A6957">
        <w:tblPrEx>
          <w:tblCellMar>
            <w:top w:w="0" w:type="dxa"/>
            <w:bottom w:w="0" w:type="dxa"/>
          </w:tblCellMar>
        </w:tblPrEx>
        <w:tc>
          <w:tcPr>
            <w:tcW w:w="1667" w:type="pct"/>
          </w:tcPr>
          <w:p w14:paraId="22BCA9C6" w14:textId="1ACB5601" w:rsidR="008A6957" w:rsidRPr="008A6957" w:rsidRDefault="008A6957" w:rsidP="008A6957">
            <w:pPr>
              <w:spacing w:after="120" w:line="240" w:lineRule="auto"/>
              <w:jc w:val="center"/>
              <w:rPr>
                <w:b/>
                <w:color w:val="000000"/>
                <w:sz w:val="20"/>
              </w:rPr>
            </w:pPr>
            <w:r w:rsidRPr="008A6957">
              <w:rPr>
                <w:b/>
                <w:color w:val="000000"/>
                <w:sz w:val="20"/>
              </w:rPr>
              <w:t>Phase</w:t>
            </w:r>
          </w:p>
        </w:tc>
        <w:tc>
          <w:tcPr>
            <w:tcW w:w="1667" w:type="pct"/>
          </w:tcPr>
          <w:p w14:paraId="3AC9D4D1" w14:textId="05AF1E70" w:rsidR="008A6957" w:rsidRPr="008A6957" w:rsidRDefault="008A6957" w:rsidP="008A6957">
            <w:pPr>
              <w:spacing w:after="120" w:line="240" w:lineRule="auto"/>
              <w:jc w:val="center"/>
              <w:rPr>
                <w:b/>
                <w:color w:val="000000"/>
                <w:sz w:val="20"/>
              </w:rPr>
            </w:pPr>
            <w:r w:rsidRPr="008A6957">
              <w:rPr>
                <w:b/>
                <w:color w:val="000000"/>
                <w:sz w:val="20"/>
              </w:rPr>
              <w:t>Task</w:t>
            </w:r>
          </w:p>
        </w:tc>
        <w:tc>
          <w:tcPr>
            <w:tcW w:w="1667" w:type="pct"/>
          </w:tcPr>
          <w:p w14:paraId="6BF61F21" w14:textId="2A2F5966" w:rsidR="008A6957" w:rsidRPr="008A6957" w:rsidRDefault="008A6957" w:rsidP="008A6957">
            <w:pPr>
              <w:spacing w:after="120" w:line="240" w:lineRule="auto"/>
              <w:jc w:val="center"/>
              <w:rPr>
                <w:b/>
                <w:color w:val="000000"/>
                <w:sz w:val="20"/>
              </w:rPr>
            </w:pPr>
            <w:r w:rsidRPr="008A6957">
              <w:rPr>
                <w:b/>
                <w:color w:val="000000"/>
                <w:sz w:val="20"/>
              </w:rPr>
              <w:t>Cost (SAR)</w:t>
            </w:r>
          </w:p>
        </w:tc>
      </w:tr>
      <w:tr w:rsidR="008A6957" w14:paraId="0DE4184E" w14:textId="77777777" w:rsidTr="008A6957">
        <w:tblPrEx>
          <w:tblCellMar>
            <w:top w:w="0" w:type="dxa"/>
            <w:bottom w:w="0" w:type="dxa"/>
          </w:tblCellMar>
        </w:tblPrEx>
        <w:tc>
          <w:tcPr>
            <w:tcW w:w="1667" w:type="pct"/>
          </w:tcPr>
          <w:p w14:paraId="318FEE0A" w14:textId="7585660F" w:rsidR="008A6957" w:rsidRPr="008A6957" w:rsidRDefault="008A6957" w:rsidP="008A6957">
            <w:pPr>
              <w:spacing w:after="120" w:line="240" w:lineRule="auto"/>
              <w:jc w:val="right"/>
              <w:rPr>
                <w:color w:val="000000"/>
                <w:sz w:val="20"/>
              </w:rPr>
            </w:pPr>
            <w:r w:rsidRPr="008A6957">
              <w:rPr>
                <w:color w:val="000000"/>
                <w:sz w:val="20"/>
              </w:rPr>
              <w:t>Analysis</w:t>
            </w:r>
          </w:p>
        </w:tc>
        <w:tc>
          <w:tcPr>
            <w:tcW w:w="1667" w:type="pct"/>
          </w:tcPr>
          <w:p w14:paraId="79ABBD69" w14:textId="19A93CA5" w:rsidR="008A6957" w:rsidRPr="008A6957" w:rsidRDefault="008A6957" w:rsidP="008A6957">
            <w:pPr>
              <w:spacing w:after="120" w:line="240" w:lineRule="auto"/>
              <w:jc w:val="right"/>
              <w:rPr>
                <w:color w:val="000000"/>
                <w:sz w:val="20"/>
              </w:rPr>
            </w:pPr>
            <w:r w:rsidRPr="008A6957">
              <w:rPr>
                <w:color w:val="000000"/>
                <w:sz w:val="20"/>
              </w:rPr>
              <w:t>Community Needs Assessment</w:t>
            </w:r>
          </w:p>
        </w:tc>
        <w:tc>
          <w:tcPr>
            <w:tcW w:w="1667" w:type="pct"/>
          </w:tcPr>
          <w:p w14:paraId="4C8E65CC" w14:textId="0C884EB3" w:rsidR="008A6957" w:rsidRPr="008A6957" w:rsidRDefault="008A6957" w:rsidP="008A6957">
            <w:pPr>
              <w:spacing w:after="120" w:line="240" w:lineRule="auto"/>
              <w:jc w:val="right"/>
              <w:rPr>
                <w:color w:val="000000"/>
                <w:sz w:val="20"/>
              </w:rPr>
            </w:pPr>
            <w:r w:rsidRPr="008A6957">
              <w:rPr>
                <w:color w:val="000000"/>
                <w:sz w:val="20"/>
              </w:rPr>
              <w:t>150000</w:t>
            </w:r>
          </w:p>
        </w:tc>
      </w:tr>
      <w:tr w:rsidR="008A6957" w14:paraId="0421A437" w14:textId="77777777" w:rsidTr="008A6957">
        <w:tblPrEx>
          <w:tblCellMar>
            <w:top w:w="0" w:type="dxa"/>
            <w:bottom w:w="0" w:type="dxa"/>
          </w:tblCellMar>
        </w:tblPrEx>
        <w:tc>
          <w:tcPr>
            <w:tcW w:w="1667" w:type="pct"/>
          </w:tcPr>
          <w:p w14:paraId="02852FF9" w14:textId="643FEAD0" w:rsidR="008A6957" w:rsidRPr="008A6957" w:rsidRDefault="008A6957" w:rsidP="008A6957">
            <w:pPr>
              <w:spacing w:after="120" w:line="240" w:lineRule="auto"/>
              <w:jc w:val="right"/>
              <w:rPr>
                <w:color w:val="000000"/>
                <w:sz w:val="20"/>
              </w:rPr>
            </w:pPr>
            <w:r w:rsidRPr="008A6957">
              <w:rPr>
                <w:color w:val="000000"/>
                <w:sz w:val="20"/>
              </w:rPr>
              <w:t>Design</w:t>
            </w:r>
          </w:p>
        </w:tc>
        <w:tc>
          <w:tcPr>
            <w:tcW w:w="1667" w:type="pct"/>
          </w:tcPr>
          <w:p w14:paraId="4A8E0972" w14:textId="032019D7" w:rsidR="008A6957" w:rsidRPr="008A6957" w:rsidRDefault="008A6957" w:rsidP="008A6957">
            <w:pPr>
              <w:spacing w:after="120" w:line="240" w:lineRule="auto"/>
              <w:jc w:val="right"/>
              <w:rPr>
                <w:color w:val="000000"/>
                <w:sz w:val="20"/>
              </w:rPr>
            </w:pPr>
            <w:r w:rsidRPr="008A6957">
              <w:rPr>
                <w:color w:val="000000"/>
                <w:sz w:val="20"/>
              </w:rPr>
              <w:t>Strategy Framework Development</w:t>
            </w:r>
          </w:p>
        </w:tc>
        <w:tc>
          <w:tcPr>
            <w:tcW w:w="1667" w:type="pct"/>
          </w:tcPr>
          <w:p w14:paraId="460D37C7" w14:textId="018BEC48" w:rsidR="008A6957" w:rsidRPr="008A6957" w:rsidRDefault="008A6957" w:rsidP="008A6957">
            <w:pPr>
              <w:spacing w:after="120" w:line="240" w:lineRule="auto"/>
              <w:jc w:val="right"/>
              <w:rPr>
                <w:color w:val="000000"/>
                <w:sz w:val="20"/>
              </w:rPr>
            </w:pPr>
            <w:r w:rsidRPr="008A6957">
              <w:rPr>
                <w:color w:val="000000"/>
                <w:sz w:val="20"/>
              </w:rPr>
              <w:t>200000</w:t>
            </w:r>
          </w:p>
        </w:tc>
      </w:tr>
      <w:tr w:rsidR="008A6957" w14:paraId="2CCBA024" w14:textId="77777777" w:rsidTr="008A6957">
        <w:tblPrEx>
          <w:tblCellMar>
            <w:top w:w="0" w:type="dxa"/>
            <w:bottom w:w="0" w:type="dxa"/>
          </w:tblCellMar>
        </w:tblPrEx>
        <w:tc>
          <w:tcPr>
            <w:tcW w:w="1667" w:type="pct"/>
          </w:tcPr>
          <w:p w14:paraId="19A57A12" w14:textId="6FF428D9" w:rsidR="008A6957" w:rsidRPr="008A6957" w:rsidRDefault="008A6957" w:rsidP="008A6957">
            <w:pPr>
              <w:spacing w:after="120" w:line="240" w:lineRule="auto"/>
              <w:jc w:val="right"/>
              <w:rPr>
                <w:color w:val="000000"/>
                <w:sz w:val="20"/>
              </w:rPr>
            </w:pPr>
            <w:r w:rsidRPr="008A6957">
              <w:rPr>
                <w:color w:val="000000"/>
                <w:sz w:val="20"/>
              </w:rPr>
              <w:t>Total</w:t>
            </w:r>
          </w:p>
        </w:tc>
        <w:tc>
          <w:tcPr>
            <w:tcW w:w="1667" w:type="pct"/>
          </w:tcPr>
          <w:p w14:paraId="7C48BED4" w14:textId="04D0017E" w:rsidR="008A6957" w:rsidRPr="008A6957" w:rsidRDefault="008A6957" w:rsidP="008A6957">
            <w:pPr>
              <w:spacing w:after="120" w:line="240" w:lineRule="auto"/>
              <w:jc w:val="right"/>
              <w:rPr>
                <w:color w:val="000000"/>
                <w:sz w:val="20"/>
              </w:rPr>
            </w:pPr>
            <w:r w:rsidRPr="008A6957">
              <w:rPr>
                <w:color w:val="000000"/>
                <w:sz w:val="20"/>
              </w:rPr>
              <w:t>350000</w:t>
            </w:r>
          </w:p>
        </w:tc>
        <w:tc>
          <w:tcPr>
            <w:tcW w:w="1667" w:type="pct"/>
          </w:tcPr>
          <w:p w14:paraId="0DCDD75C" w14:textId="77777777" w:rsidR="008A6957" w:rsidRDefault="008A6957" w:rsidP="008A6957">
            <w:pPr>
              <w:spacing w:after="120" w:line="240" w:lineRule="auto"/>
              <w:jc w:val="right"/>
              <w:rPr>
                <w:color w:val="4A4A4A"/>
                <w:sz w:val="22"/>
              </w:rPr>
            </w:pPr>
          </w:p>
        </w:tc>
      </w:tr>
    </w:tbl>
    <w:p w14:paraId="543B4F01" w14:textId="77777777" w:rsidR="008A6957" w:rsidRDefault="008A6957" w:rsidP="008A6957">
      <w:pPr>
        <w:spacing w:after="120" w:line="240" w:lineRule="auto"/>
        <w:jc w:val="right"/>
        <w:rPr>
          <w:color w:val="4A4A4A"/>
          <w:sz w:val="22"/>
        </w:rPr>
      </w:pPr>
    </w:p>
    <w:p w14:paraId="62A7B7B2" w14:textId="573F1EB9"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Risk Analysis and Mitigation Strategies</w:t>
      </w:r>
    </w:p>
    <w:p w14:paraId="56078A12" w14:textId="54618DDD" w:rsidR="008A6957" w:rsidRDefault="008A6957" w:rsidP="008A6957">
      <w:pPr>
        <w:spacing w:after="120" w:line="240" w:lineRule="auto"/>
        <w:jc w:val="center"/>
        <w:rPr>
          <w:color w:val="4A4A4A"/>
          <w:sz w:val="22"/>
        </w:rPr>
      </w:pPr>
      <w:r w:rsidRPr="008A6957">
        <w:rPr>
          <w:color w:val="4A4A4A"/>
          <w:sz w:val="22"/>
        </w:rPr>
        <w:t>A comprehensive risk analysis will be conducted to identify potential challenges that may impact project implementation. This analysis will evaluate risks associated with stakeholder engagement, regulatory compliance, and the execution of project tasks. Mitigation strategies will be developed proactively to address these risks, ensuring that the project remains on track and within budget. Regular risk assessments will be conducted throughout the project lifecycle to adapt to any emerging challenges.</w:t>
      </w:r>
    </w:p>
    <w:p w14:paraId="5DE1CBD3" w14:textId="3A554295" w:rsidR="008A6957" w:rsidRDefault="008A6957" w:rsidP="008A6957">
      <w:pPr>
        <w:spacing w:after="120" w:line="240" w:lineRule="auto"/>
        <w:jc w:val="right"/>
        <w:rPr>
          <w:color w:val="4A4A4A"/>
          <w:sz w:val="22"/>
        </w:rPr>
      </w:pPr>
      <w:r w:rsidRPr="008A6957">
        <w:rPr>
          <w:color w:val="4A4A4A"/>
          <w:sz w:val="22"/>
        </w:rPr>
        <w:t>Regular risk assessment throughout the project lifecycle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8A6957" w14:paraId="4B35E67D" w14:textId="77777777" w:rsidTr="008A6957">
        <w:tblPrEx>
          <w:tblCellMar>
            <w:top w:w="0" w:type="dxa"/>
            <w:bottom w:w="0" w:type="dxa"/>
          </w:tblCellMar>
        </w:tblPrEx>
        <w:tc>
          <w:tcPr>
            <w:tcW w:w="1667" w:type="pct"/>
          </w:tcPr>
          <w:p w14:paraId="6F63D765" w14:textId="0ABFDFC7" w:rsidR="008A6957" w:rsidRPr="008A6957" w:rsidRDefault="008A6957" w:rsidP="008A6957">
            <w:pPr>
              <w:spacing w:after="120" w:line="240" w:lineRule="auto"/>
              <w:jc w:val="center"/>
              <w:rPr>
                <w:b/>
                <w:color w:val="000000"/>
                <w:sz w:val="20"/>
              </w:rPr>
            </w:pPr>
            <w:r w:rsidRPr="008A6957">
              <w:rPr>
                <w:b/>
                <w:color w:val="000000"/>
                <w:sz w:val="20"/>
              </w:rPr>
              <w:t>Risk Type</w:t>
            </w:r>
          </w:p>
        </w:tc>
        <w:tc>
          <w:tcPr>
            <w:tcW w:w="1667" w:type="pct"/>
          </w:tcPr>
          <w:p w14:paraId="644B1E7F" w14:textId="7DF878F5" w:rsidR="008A6957" w:rsidRPr="008A6957" w:rsidRDefault="008A6957" w:rsidP="008A6957">
            <w:pPr>
              <w:spacing w:after="120" w:line="240" w:lineRule="auto"/>
              <w:jc w:val="center"/>
              <w:rPr>
                <w:b/>
                <w:color w:val="000000"/>
                <w:sz w:val="20"/>
              </w:rPr>
            </w:pPr>
            <w:r w:rsidRPr="008A6957">
              <w:rPr>
                <w:b/>
                <w:color w:val="000000"/>
                <w:sz w:val="20"/>
              </w:rPr>
              <w:t>Description</w:t>
            </w:r>
          </w:p>
        </w:tc>
        <w:tc>
          <w:tcPr>
            <w:tcW w:w="1667" w:type="pct"/>
          </w:tcPr>
          <w:p w14:paraId="30DDE20D" w14:textId="40453A87" w:rsidR="008A6957" w:rsidRPr="008A6957" w:rsidRDefault="008A6957" w:rsidP="008A6957">
            <w:pPr>
              <w:spacing w:after="120" w:line="240" w:lineRule="auto"/>
              <w:jc w:val="center"/>
              <w:rPr>
                <w:b/>
                <w:color w:val="000000"/>
                <w:sz w:val="20"/>
              </w:rPr>
            </w:pPr>
            <w:r w:rsidRPr="008A6957">
              <w:rPr>
                <w:b/>
                <w:color w:val="000000"/>
                <w:sz w:val="20"/>
              </w:rPr>
              <w:t>Mitigation Strategy</w:t>
            </w:r>
          </w:p>
        </w:tc>
      </w:tr>
      <w:tr w:rsidR="008A6957" w14:paraId="4A78A2E4" w14:textId="77777777" w:rsidTr="008A6957">
        <w:tblPrEx>
          <w:tblCellMar>
            <w:top w:w="0" w:type="dxa"/>
            <w:bottom w:w="0" w:type="dxa"/>
          </w:tblCellMar>
        </w:tblPrEx>
        <w:tc>
          <w:tcPr>
            <w:tcW w:w="1667" w:type="pct"/>
          </w:tcPr>
          <w:p w14:paraId="6DD8141C" w14:textId="3AE319B2" w:rsidR="008A6957" w:rsidRPr="008A6957" w:rsidRDefault="008A6957" w:rsidP="008A6957">
            <w:pPr>
              <w:spacing w:after="120" w:line="240" w:lineRule="auto"/>
              <w:jc w:val="right"/>
              <w:rPr>
                <w:color w:val="000000"/>
                <w:sz w:val="20"/>
              </w:rPr>
            </w:pPr>
            <w:r w:rsidRPr="008A6957">
              <w:rPr>
                <w:color w:val="000000"/>
                <w:sz w:val="20"/>
              </w:rPr>
              <w:t>Stakeholder Resistance</w:t>
            </w:r>
          </w:p>
        </w:tc>
        <w:tc>
          <w:tcPr>
            <w:tcW w:w="1667" w:type="pct"/>
          </w:tcPr>
          <w:p w14:paraId="15887A0C" w14:textId="355D9489" w:rsidR="008A6957" w:rsidRPr="008A6957" w:rsidRDefault="008A6957" w:rsidP="008A6957">
            <w:pPr>
              <w:spacing w:after="120" w:line="240" w:lineRule="auto"/>
              <w:jc w:val="right"/>
              <w:rPr>
                <w:color w:val="000000"/>
                <w:sz w:val="20"/>
              </w:rPr>
            </w:pPr>
            <w:r w:rsidRPr="008A6957">
              <w:rPr>
                <w:color w:val="000000"/>
                <w:sz w:val="20"/>
              </w:rPr>
              <w:t>Lack of community engagement</w:t>
            </w:r>
          </w:p>
        </w:tc>
        <w:tc>
          <w:tcPr>
            <w:tcW w:w="1667" w:type="pct"/>
          </w:tcPr>
          <w:p w14:paraId="2FBEEC36" w14:textId="62182190" w:rsidR="008A6957" w:rsidRPr="008A6957" w:rsidRDefault="008A6957" w:rsidP="008A6957">
            <w:pPr>
              <w:spacing w:after="120" w:line="240" w:lineRule="auto"/>
              <w:jc w:val="right"/>
              <w:rPr>
                <w:color w:val="000000"/>
                <w:sz w:val="20"/>
              </w:rPr>
            </w:pPr>
            <w:r w:rsidRPr="008A6957">
              <w:rPr>
                <w:color w:val="000000"/>
                <w:sz w:val="20"/>
              </w:rPr>
              <w:t>Conduct regular engagement sessions</w:t>
            </w:r>
          </w:p>
        </w:tc>
      </w:tr>
      <w:tr w:rsidR="008A6957" w14:paraId="352D5F31" w14:textId="77777777" w:rsidTr="008A6957">
        <w:tblPrEx>
          <w:tblCellMar>
            <w:top w:w="0" w:type="dxa"/>
            <w:bottom w:w="0" w:type="dxa"/>
          </w:tblCellMar>
        </w:tblPrEx>
        <w:tc>
          <w:tcPr>
            <w:tcW w:w="1667" w:type="pct"/>
          </w:tcPr>
          <w:p w14:paraId="110DE56A" w14:textId="52CC6A54" w:rsidR="008A6957" w:rsidRPr="008A6957" w:rsidRDefault="008A6957" w:rsidP="008A6957">
            <w:pPr>
              <w:spacing w:after="120" w:line="240" w:lineRule="auto"/>
              <w:jc w:val="right"/>
              <w:rPr>
                <w:color w:val="000000"/>
                <w:sz w:val="20"/>
              </w:rPr>
            </w:pPr>
            <w:r w:rsidRPr="008A6957">
              <w:rPr>
                <w:color w:val="000000"/>
                <w:sz w:val="20"/>
              </w:rPr>
              <w:t>Regulatory Changes</w:t>
            </w:r>
          </w:p>
        </w:tc>
        <w:tc>
          <w:tcPr>
            <w:tcW w:w="1667" w:type="pct"/>
          </w:tcPr>
          <w:p w14:paraId="5D26CC27" w14:textId="0717EA44" w:rsidR="008A6957" w:rsidRPr="008A6957" w:rsidRDefault="008A6957" w:rsidP="008A6957">
            <w:pPr>
              <w:spacing w:after="120" w:line="240" w:lineRule="auto"/>
              <w:jc w:val="right"/>
              <w:rPr>
                <w:color w:val="000000"/>
                <w:sz w:val="20"/>
              </w:rPr>
            </w:pPr>
            <w:r w:rsidRPr="008A6957">
              <w:rPr>
                <w:color w:val="000000"/>
                <w:sz w:val="20"/>
              </w:rPr>
              <w:t>Changes in local laws affecting project</w:t>
            </w:r>
          </w:p>
        </w:tc>
        <w:tc>
          <w:tcPr>
            <w:tcW w:w="1667" w:type="pct"/>
          </w:tcPr>
          <w:p w14:paraId="3472DA4C" w14:textId="3B82ECB3" w:rsidR="008A6957" w:rsidRPr="008A6957" w:rsidRDefault="008A6957" w:rsidP="008A6957">
            <w:pPr>
              <w:spacing w:after="120" w:line="240" w:lineRule="auto"/>
              <w:jc w:val="right"/>
              <w:rPr>
                <w:color w:val="000000"/>
                <w:sz w:val="20"/>
              </w:rPr>
            </w:pPr>
            <w:r w:rsidRPr="008A6957">
              <w:rPr>
                <w:color w:val="000000"/>
                <w:sz w:val="20"/>
              </w:rPr>
              <w:t>Stay updated on regulatory changes</w:t>
            </w:r>
          </w:p>
        </w:tc>
      </w:tr>
      <w:tr w:rsidR="008A6957" w14:paraId="23CD0184" w14:textId="77777777" w:rsidTr="008A6957">
        <w:tblPrEx>
          <w:tblCellMar>
            <w:top w:w="0" w:type="dxa"/>
            <w:bottom w:w="0" w:type="dxa"/>
          </w:tblCellMar>
        </w:tblPrEx>
        <w:tc>
          <w:tcPr>
            <w:tcW w:w="1667" w:type="pct"/>
          </w:tcPr>
          <w:p w14:paraId="28A99C84" w14:textId="28BF5922" w:rsidR="008A6957" w:rsidRPr="008A6957" w:rsidRDefault="008A6957" w:rsidP="008A6957">
            <w:pPr>
              <w:spacing w:after="120" w:line="240" w:lineRule="auto"/>
              <w:jc w:val="right"/>
              <w:rPr>
                <w:color w:val="000000"/>
                <w:sz w:val="20"/>
              </w:rPr>
            </w:pPr>
            <w:r w:rsidRPr="008A6957">
              <w:rPr>
                <w:color w:val="000000"/>
                <w:sz w:val="20"/>
              </w:rPr>
              <w:t>Budget Overruns</w:t>
            </w:r>
          </w:p>
        </w:tc>
        <w:tc>
          <w:tcPr>
            <w:tcW w:w="1667" w:type="pct"/>
          </w:tcPr>
          <w:p w14:paraId="0DE632E5" w14:textId="4FCB397A" w:rsidR="008A6957" w:rsidRPr="008A6957" w:rsidRDefault="008A6957" w:rsidP="008A6957">
            <w:pPr>
              <w:spacing w:after="120" w:line="240" w:lineRule="auto"/>
              <w:jc w:val="right"/>
              <w:rPr>
                <w:color w:val="000000"/>
                <w:sz w:val="20"/>
              </w:rPr>
            </w:pPr>
            <w:r w:rsidRPr="008A6957">
              <w:rPr>
                <w:color w:val="000000"/>
                <w:sz w:val="20"/>
              </w:rPr>
              <w:t>Exceeding the allocated budget</w:t>
            </w:r>
          </w:p>
        </w:tc>
        <w:tc>
          <w:tcPr>
            <w:tcW w:w="1667" w:type="pct"/>
          </w:tcPr>
          <w:p w14:paraId="533B44D8" w14:textId="4268EC24" w:rsidR="008A6957" w:rsidRPr="008A6957" w:rsidRDefault="008A6957" w:rsidP="008A6957">
            <w:pPr>
              <w:spacing w:after="120" w:line="240" w:lineRule="auto"/>
              <w:jc w:val="right"/>
              <w:rPr>
                <w:color w:val="000000"/>
                <w:sz w:val="20"/>
              </w:rPr>
            </w:pPr>
            <w:r w:rsidRPr="008A6957">
              <w:rPr>
                <w:color w:val="000000"/>
                <w:sz w:val="20"/>
              </w:rPr>
              <w:t>Implement strict budget monitoring</w:t>
            </w:r>
          </w:p>
        </w:tc>
      </w:tr>
    </w:tbl>
    <w:p w14:paraId="5CF9B10C" w14:textId="77777777" w:rsidR="008A6957" w:rsidRDefault="008A6957" w:rsidP="008A6957">
      <w:pPr>
        <w:spacing w:after="120" w:line="240" w:lineRule="auto"/>
        <w:jc w:val="right"/>
        <w:rPr>
          <w:color w:val="4A4A4A"/>
          <w:sz w:val="22"/>
        </w:rPr>
      </w:pPr>
    </w:p>
    <w:p w14:paraId="1809057E" w14:textId="2D246FC4"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Project Management Plan</w:t>
      </w:r>
    </w:p>
    <w:p w14:paraId="51FA60CF" w14:textId="5600581C" w:rsidR="008A6957" w:rsidRDefault="008A6957" w:rsidP="008A6957">
      <w:pPr>
        <w:spacing w:after="120" w:line="240" w:lineRule="auto"/>
        <w:jc w:val="center"/>
        <w:rPr>
          <w:color w:val="4A4A4A"/>
          <w:sz w:val="22"/>
        </w:rPr>
      </w:pPr>
      <w:r w:rsidRPr="008A6957">
        <w:rPr>
          <w:color w:val="4A4A4A"/>
          <w:sz w:val="22"/>
        </w:rPr>
        <w:t>The project will be managed using established project management methodologies to ensure timely delivery and quality outcomes. This will include defining project roles, responsibilities, and communication strategies among team members and stakeholders. Employing methodologies such as Agile or Waterfall will enable us to adapt to changing circumstances while maintaining focus on project objectives, ensuring that all tasks are completed efficiently and effectively.</w:t>
      </w:r>
    </w:p>
    <w:p w14:paraId="76554CF5" w14:textId="41764EDC" w:rsidR="008A6957" w:rsidRDefault="008A6957" w:rsidP="008A6957">
      <w:pPr>
        <w:spacing w:after="120" w:line="240" w:lineRule="auto"/>
        <w:jc w:val="right"/>
        <w:rPr>
          <w:color w:val="4A4A4A"/>
          <w:sz w:val="22"/>
        </w:rPr>
      </w:pPr>
      <w:r w:rsidRPr="008A6957">
        <w:rPr>
          <w:color w:val="4A4A4A"/>
          <w:sz w:val="22"/>
        </w:rPr>
        <w:t>Regular project updates and communication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8A6957" w14:paraId="26E3FFC8" w14:textId="77777777" w:rsidTr="008A6957">
        <w:tblPrEx>
          <w:tblCellMar>
            <w:top w:w="0" w:type="dxa"/>
            <w:bottom w:w="0" w:type="dxa"/>
          </w:tblCellMar>
        </w:tblPrEx>
        <w:tc>
          <w:tcPr>
            <w:tcW w:w="2500" w:type="pct"/>
          </w:tcPr>
          <w:p w14:paraId="4D59EE5E" w14:textId="70403AA2" w:rsidR="008A6957" w:rsidRPr="008A6957" w:rsidRDefault="008A6957" w:rsidP="008A6957">
            <w:pPr>
              <w:spacing w:after="120" w:line="240" w:lineRule="auto"/>
              <w:jc w:val="center"/>
              <w:rPr>
                <w:b/>
                <w:color w:val="000000"/>
                <w:sz w:val="20"/>
              </w:rPr>
            </w:pPr>
            <w:r w:rsidRPr="008A6957">
              <w:rPr>
                <w:b/>
                <w:color w:val="000000"/>
                <w:sz w:val="20"/>
              </w:rPr>
              <w:t>Role</w:t>
            </w:r>
          </w:p>
        </w:tc>
        <w:tc>
          <w:tcPr>
            <w:tcW w:w="2500" w:type="pct"/>
          </w:tcPr>
          <w:p w14:paraId="0E1A6D69" w14:textId="6B164DBD" w:rsidR="008A6957" w:rsidRPr="008A6957" w:rsidRDefault="008A6957" w:rsidP="008A6957">
            <w:pPr>
              <w:spacing w:after="120" w:line="240" w:lineRule="auto"/>
              <w:jc w:val="center"/>
              <w:rPr>
                <w:b/>
                <w:color w:val="000000"/>
                <w:sz w:val="20"/>
              </w:rPr>
            </w:pPr>
            <w:r w:rsidRPr="008A6957">
              <w:rPr>
                <w:b/>
                <w:color w:val="000000"/>
                <w:sz w:val="20"/>
              </w:rPr>
              <w:t>Responsibilities</w:t>
            </w:r>
          </w:p>
        </w:tc>
      </w:tr>
      <w:tr w:rsidR="008A6957" w14:paraId="493DA6C7" w14:textId="77777777" w:rsidTr="008A6957">
        <w:tblPrEx>
          <w:tblCellMar>
            <w:top w:w="0" w:type="dxa"/>
            <w:bottom w:w="0" w:type="dxa"/>
          </w:tblCellMar>
        </w:tblPrEx>
        <w:tc>
          <w:tcPr>
            <w:tcW w:w="2500" w:type="pct"/>
          </w:tcPr>
          <w:p w14:paraId="13D85CB2" w14:textId="51B13349" w:rsidR="008A6957" w:rsidRPr="008A6957" w:rsidRDefault="008A6957" w:rsidP="008A6957">
            <w:pPr>
              <w:spacing w:after="120" w:line="240" w:lineRule="auto"/>
              <w:jc w:val="right"/>
              <w:rPr>
                <w:color w:val="000000"/>
                <w:sz w:val="20"/>
              </w:rPr>
            </w:pPr>
            <w:r w:rsidRPr="008A6957">
              <w:rPr>
                <w:color w:val="000000"/>
                <w:sz w:val="20"/>
              </w:rPr>
              <w:t>Project Manager</w:t>
            </w:r>
          </w:p>
        </w:tc>
        <w:tc>
          <w:tcPr>
            <w:tcW w:w="2500" w:type="pct"/>
          </w:tcPr>
          <w:p w14:paraId="6E68E59D" w14:textId="16095974" w:rsidR="008A6957" w:rsidRPr="008A6957" w:rsidRDefault="008A6957" w:rsidP="008A6957">
            <w:pPr>
              <w:spacing w:after="120" w:line="240" w:lineRule="auto"/>
              <w:jc w:val="right"/>
              <w:rPr>
                <w:color w:val="000000"/>
                <w:sz w:val="20"/>
              </w:rPr>
            </w:pPr>
            <w:r w:rsidRPr="008A6957">
              <w:rPr>
                <w:color w:val="000000"/>
                <w:sz w:val="20"/>
              </w:rPr>
              <w:t>Overall project oversight and coordination</w:t>
            </w:r>
          </w:p>
        </w:tc>
      </w:tr>
      <w:tr w:rsidR="008A6957" w14:paraId="0EB05155" w14:textId="77777777" w:rsidTr="008A6957">
        <w:tblPrEx>
          <w:tblCellMar>
            <w:top w:w="0" w:type="dxa"/>
            <w:bottom w:w="0" w:type="dxa"/>
          </w:tblCellMar>
        </w:tblPrEx>
        <w:tc>
          <w:tcPr>
            <w:tcW w:w="2500" w:type="pct"/>
          </w:tcPr>
          <w:p w14:paraId="5D340C1D" w14:textId="7FB97A1F" w:rsidR="008A6957" w:rsidRPr="008A6957" w:rsidRDefault="008A6957" w:rsidP="008A6957">
            <w:pPr>
              <w:spacing w:after="120" w:line="240" w:lineRule="auto"/>
              <w:jc w:val="right"/>
              <w:rPr>
                <w:color w:val="000000"/>
                <w:sz w:val="20"/>
              </w:rPr>
            </w:pPr>
            <w:r w:rsidRPr="008A6957">
              <w:rPr>
                <w:color w:val="000000"/>
                <w:sz w:val="20"/>
              </w:rPr>
              <w:t>Analyst</w:t>
            </w:r>
          </w:p>
        </w:tc>
        <w:tc>
          <w:tcPr>
            <w:tcW w:w="2500" w:type="pct"/>
          </w:tcPr>
          <w:p w14:paraId="30C19CFD" w14:textId="098F064E" w:rsidR="008A6957" w:rsidRPr="008A6957" w:rsidRDefault="008A6957" w:rsidP="008A6957">
            <w:pPr>
              <w:spacing w:after="120" w:line="240" w:lineRule="auto"/>
              <w:jc w:val="right"/>
              <w:rPr>
                <w:color w:val="000000"/>
                <w:sz w:val="20"/>
              </w:rPr>
            </w:pPr>
            <w:r w:rsidRPr="008A6957">
              <w:rPr>
                <w:color w:val="000000"/>
                <w:sz w:val="20"/>
              </w:rPr>
              <w:t>Conduct needs assessments and analysis</w:t>
            </w:r>
          </w:p>
        </w:tc>
      </w:tr>
      <w:tr w:rsidR="008A6957" w14:paraId="57263807" w14:textId="77777777" w:rsidTr="008A6957">
        <w:tblPrEx>
          <w:tblCellMar>
            <w:top w:w="0" w:type="dxa"/>
            <w:bottom w:w="0" w:type="dxa"/>
          </w:tblCellMar>
        </w:tblPrEx>
        <w:tc>
          <w:tcPr>
            <w:tcW w:w="2500" w:type="pct"/>
          </w:tcPr>
          <w:p w14:paraId="1D2CDEEE" w14:textId="4EF1885F" w:rsidR="008A6957" w:rsidRPr="008A6957" w:rsidRDefault="008A6957" w:rsidP="008A6957">
            <w:pPr>
              <w:spacing w:after="120" w:line="240" w:lineRule="auto"/>
              <w:jc w:val="right"/>
              <w:rPr>
                <w:color w:val="000000"/>
                <w:sz w:val="20"/>
              </w:rPr>
            </w:pPr>
            <w:r w:rsidRPr="008A6957">
              <w:rPr>
                <w:color w:val="000000"/>
                <w:sz w:val="20"/>
              </w:rPr>
              <w:t>Community Liaison</w:t>
            </w:r>
          </w:p>
        </w:tc>
        <w:tc>
          <w:tcPr>
            <w:tcW w:w="2500" w:type="pct"/>
          </w:tcPr>
          <w:p w14:paraId="5D711B03" w14:textId="23097A88" w:rsidR="008A6957" w:rsidRPr="008A6957" w:rsidRDefault="008A6957" w:rsidP="008A6957">
            <w:pPr>
              <w:spacing w:after="120" w:line="240" w:lineRule="auto"/>
              <w:jc w:val="right"/>
              <w:rPr>
                <w:color w:val="000000"/>
                <w:sz w:val="20"/>
              </w:rPr>
            </w:pPr>
            <w:r w:rsidRPr="008A6957">
              <w:rPr>
                <w:color w:val="000000"/>
                <w:sz w:val="20"/>
              </w:rPr>
              <w:t>Engage with local stakeholders</w:t>
            </w:r>
          </w:p>
        </w:tc>
      </w:tr>
    </w:tbl>
    <w:p w14:paraId="296414C5" w14:textId="77777777" w:rsidR="008A6957" w:rsidRDefault="008A6957" w:rsidP="008A6957">
      <w:pPr>
        <w:spacing w:after="120" w:line="240" w:lineRule="auto"/>
        <w:jc w:val="right"/>
        <w:rPr>
          <w:color w:val="4A4A4A"/>
          <w:sz w:val="22"/>
        </w:rPr>
      </w:pPr>
    </w:p>
    <w:p w14:paraId="231FC45C" w14:textId="14BCB219"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Performance Metrics and Success Indicators</w:t>
      </w:r>
    </w:p>
    <w:p w14:paraId="035ABA61" w14:textId="62C8110C" w:rsidR="008A6957" w:rsidRDefault="008A6957" w:rsidP="008A6957">
      <w:pPr>
        <w:spacing w:after="120" w:line="240" w:lineRule="auto"/>
        <w:jc w:val="center"/>
        <w:rPr>
          <w:color w:val="4A4A4A"/>
          <w:sz w:val="22"/>
        </w:rPr>
      </w:pPr>
      <w:r w:rsidRPr="008A6957">
        <w:rPr>
          <w:color w:val="4A4A4A"/>
          <w:sz w:val="22"/>
        </w:rPr>
        <w:t>To evaluate the success of the project, specific performance metrics and indicators will be established. These metrics will measure the effectiveness of the strategies implemented and the overall impact on the communities served. Regular evaluations will be conducted to assess project outcomes, and feedback mechanisms will be put in place to facilitate continuous improvement. This structured approach will ensure that we remain accountable to stakeholders and can demonstrate the value of our efforts.</w:t>
      </w:r>
    </w:p>
    <w:p w14:paraId="2E56C2B5" w14:textId="517862E2" w:rsidR="008A6957" w:rsidRDefault="008A6957" w:rsidP="008A6957">
      <w:pPr>
        <w:spacing w:after="120" w:line="240" w:lineRule="auto"/>
        <w:jc w:val="right"/>
        <w:rPr>
          <w:color w:val="4A4A4A"/>
          <w:sz w:val="22"/>
        </w:rPr>
      </w:pPr>
      <w:r w:rsidRPr="008A6957">
        <w:rPr>
          <w:color w:val="4A4A4A"/>
          <w:sz w:val="22"/>
        </w:rPr>
        <w:t>Feedback mechanisms for continuous improvement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8A6957" w14:paraId="2B7F74AA" w14:textId="77777777" w:rsidTr="008A6957">
        <w:tblPrEx>
          <w:tblCellMar>
            <w:top w:w="0" w:type="dxa"/>
            <w:bottom w:w="0" w:type="dxa"/>
          </w:tblCellMar>
        </w:tblPrEx>
        <w:tc>
          <w:tcPr>
            <w:tcW w:w="1667" w:type="pct"/>
          </w:tcPr>
          <w:p w14:paraId="2B3F8A2E" w14:textId="23718F0C" w:rsidR="008A6957" w:rsidRPr="008A6957" w:rsidRDefault="008A6957" w:rsidP="008A6957">
            <w:pPr>
              <w:spacing w:after="120" w:line="240" w:lineRule="auto"/>
              <w:jc w:val="center"/>
              <w:rPr>
                <w:b/>
                <w:color w:val="000000"/>
                <w:sz w:val="20"/>
              </w:rPr>
            </w:pPr>
            <w:r w:rsidRPr="008A6957">
              <w:rPr>
                <w:b/>
                <w:color w:val="000000"/>
                <w:sz w:val="20"/>
              </w:rPr>
              <w:t>Metric</w:t>
            </w:r>
          </w:p>
        </w:tc>
        <w:tc>
          <w:tcPr>
            <w:tcW w:w="1667" w:type="pct"/>
          </w:tcPr>
          <w:p w14:paraId="3FA4C7D3" w14:textId="56898B1C" w:rsidR="008A6957" w:rsidRPr="008A6957" w:rsidRDefault="008A6957" w:rsidP="008A6957">
            <w:pPr>
              <w:spacing w:after="120" w:line="240" w:lineRule="auto"/>
              <w:jc w:val="center"/>
              <w:rPr>
                <w:b/>
                <w:color w:val="000000"/>
                <w:sz w:val="20"/>
              </w:rPr>
            </w:pPr>
            <w:r w:rsidRPr="008A6957">
              <w:rPr>
                <w:b/>
                <w:color w:val="000000"/>
                <w:sz w:val="20"/>
              </w:rPr>
              <w:t>Description</w:t>
            </w:r>
          </w:p>
        </w:tc>
        <w:tc>
          <w:tcPr>
            <w:tcW w:w="1667" w:type="pct"/>
          </w:tcPr>
          <w:p w14:paraId="2F92BD93" w14:textId="75AAA382" w:rsidR="008A6957" w:rsidRPr="008A6957" w:rsidRDefault="008A6957" w:rsidP="008A6957">
            <w:pPr>
              <w:spacing w:after="120" w:line="240" w:lineRule="auto"/>
              <w:jc w:val="center"/>
              <w:rPr>
                <w:b/>
                <w:color w:val="000000"/>
                <w:sz w:val="20"/>
              </w:rPr>
            </w:pPr>
            <w:r w:rsidRPr="008A6957">
              <w:rPr>
                <w:b/>
                <w:color w:val="000000"/>
                <w:sz w:val="20"/>
              </w:rPr>
              <w:t>Target</w:t>
            </w:r>
          </w:p>
        </w:tc>
      </w:tr>
      <w:tr w:rsidR="008A6957" w14:paraId="35E0D30C" w14:textId="77777777" w:rsidTr="008A6957">
        <w:tblPrEx>
          <w:tblCellMar>
            <w:top w:w="0" w:type="dxa"/>
            <w:bottom w:w="0" w:type="dxa"/>
          </w:tblCellMar>
        </w:tblPrEx>
        <w:tc>
          <w:tcPr>
            <w:tcW w:w="1667" w:type="pct"/>
          </w:tcPr>
          <w:p w14:paraId="53AB6371" w14:textId="2E4FB979" w:rsidR="008A6957" w:rsidRPr="008A6957" w:rsidRDefault="008A6957" w:rsidP="008A6957">
            <w:pPr>
              <w:spacing w:after="120" w:line="240" w:lineRule="auto"/>
              <w:jc w:val="right"/>
              <w:rPr>
                <w:color w:val="000000"/>
                <w:sz w:val="20"/>
              </w:rPr>
            </w:pPr>
            <w:r w:rsidRPr="008A6957">
              <w:rPr>
                <w:color w:val="000000"/>
                <w:sz w:val="20"/>
              </w:rPr>
              <w:t>Community Engagement</w:t>
            </w:r>
          </w:p>
        </w:tc>
        <w:tc>
          <w:tcPr>
            <w:tcW w:w="1667" w:type="pct"/>
          </w:tcPr>
          <w:p w14:paraId="7112BD0A" w14:textId="438B2B8D" w:rsidR="008A6957" w:rsidRPr="008A6957" w:rsidRDefault="008A6957" w:rsidP="008A6957">
            <w:pPr>
              <w:spacing w:after="120" w:line="240" w:lineRule="auto"/>
              <w:jc w:val="right"/>
              <w:rPr>
                <w:color w:val="000000"/>
                <w:sz w:val="20"/>
              </w:rPr>
            </w:pPr>
            <w:r w:rsidRPr="008A6957">
              <w:rPr>
                <w:color w:val="000000"/>
                <w:sz w:val="20"/>
              </w:rPr>
              <w:t>Measure level of community participation</w:t>
            </w:r>
          </w:p>
        </w:tc>
        <w:tc>
          <w:tcPr>
            <w:tcW w:w="1667" w:type="pct"/>
          </w:tcPr>
          <w:p w14:paraId="76EB2469" w14:textId="4D129CD5" w:rsidR="008A6957" w:rsidRPr="008A6957" w:rsidRDefault="008A6957" w:rsidP="008A6957">
            <w:pPr>
              <w:spacing w:after="120" w:line="240" w:lineRule="auto"/>
              <w:jc w:val="right"/>
              <w:rPr>
                <w:color w:val="000000"/>
                <w:sz w:val="20"/>
              </w:rPr>
            </w:pPr>
            <w:r w:rsidRPr="008A6957">
              <w:rPr>
                <w:color w:val="000000"/>
                <w:sz w:val="20"/>
              </w:rPr>
              <w:t>70%</w:t>
            </w:r>
          </w:p>
        </w:tc>
      </w:tr>
      <w:tr w:rsidR="008A6957" w14:paraId="123CCFD9" w14:textId="77777777" w:rsidTr="008A6957">
        <w:tblPrEx>
          <w:tblCellMar>
            <w:top w:w="0" w:type="dxa"/>
            <w:bottom w:w="0" w:type="dxa"/>
          </w:tblCellMar>
        </w:tblPrEx>
        <w:tc>
          <w:tcPr>
            <w:tcW w:w="1667" w:type="pct"/>
          </w:tcPr>
          <w:p w14:paraId="0D0D336D" w14:textId="5E1784B3" w:rsidR="008A6957" w:rsidRPr="008A6957" w:rsidRDefault="008A6957" w:rsidP="008A6957">
            <w:pPr>
              <w:spacing w:after="120" w:line="240" w:lineRule="auto"/>
              <w:jc w:val="right"/>
              <w:rPr>
                <w:color w:val="000000"/>
                <w:sz w:val="20"/>
              </w:rPr>
            </w:pPr>
            <w:r w:rsidRPr="008A6957">
              <w:rPr>
                <w:color w:val="000000"/>
                <w:sz w:val="20"/>
              </w:rPr>
              <w:t>Project Completion Rate</w:t>
            </w:r>
          </w:p>
        </w:tc>
        <w:tc>
          <w:tcPr>
            <w:tcW w:w="1667" w:type="pct"/>
          </w:tcPr>
          <w:p w14:paraId="4E7A9BB0" w14:textId="474AA164" w:rsidR="008A6957" w:rsidRPr="008A6957" w:rsidRDefault="008A6957" w:rsidP="008A6957">
            <w:pPr>
              <w:spacing w:after="120" w:line="240" w:lineRule="auto"/>
              <w:jc w:val="right"/>
              <w:rPr>
                <w:color w:val="000000"/>
                <w:sz w:val="20"/>
              </w:rPr>
            </w:pPr>
            <w:r w:rsidRPr="008A6957">
              <w:rPr>
                <w:color w:val="000000"/>
                <w:sz w:val="20"/>
              </w:rPr>
              <w:t>Percentage of completed tasks on schedule</w:t>
            </w:r>
          </w:p>
        </w:tc>
        <w:tc>
          <w:tcPr>
            <w:tcW w:w="1667" w:type="pct"/>
          </w:tcPr>
          <w:p w14:paraId="50B38687" w14:textId="151E556B" w:rsidR="008A6957" w:rsidRPr="008A6957" w:rsidRDefault="008A6957" w:rsidP="008A6957">
            <w:pPr>
              <w:spacing w:after="120" w:line="240" w:lineRule="auto"/>
              <w:jc w:val="right"/>
              <w:rPr>
                <w:color w:val="000000"/>
                <w:sz w:val="20"/>
              </w:rPr>
            </w:pPr>
            <w:r w:rsidRPr="008A6957">
              <w:rPr>
                <w:color w:val="000000"/>
                <w:sz w:val="20"/>
              </w:rPr>
              <w:t>90%</w:t>
            </w:r>
          </w:p>
        </w:tc>
      </w:tr>
      <w:tr w:rsidR="008A6957" w14:paraId="6E49E20A" w14:textId="77777777" w:rsidTr="008A6957">
        <w:tblPrEx>
          <w:tblCellMar>
            <w:top w:w="0" w:type="dxa"/>
            <w:bottom w:w="0" w:type="dxa"/>
          </w:tblCellMar>
        </w:tblPrEx>
        <w:tc>
          <w:tcPr>
            <w:tcW w:w="1667" w:type="pct"/>
          </w:tcPr>
          <w:p w14:paraId="41FE7366" w14:textId="47BFA66A" w:rsidR="008A6957" w:rsidRPr="008A6957" w:rsidRDefault="008A6957" w:rsidP="008A6957">
            <w:pPr>
              <w:spacing w:after="120" w:line="240" w:lineRule="auto"/>
              <w:jc w:val="right"/>
              <w:rPr>
                <w:color w:val="000000"/>
                <w:sz w:val="20"/>
              </w:rPr>
            </w:pPr>
            <w:r w:rsidRPr="008A6957">
              <w:rPr>
                <w:color w:val="000000"/>
                <w:sz w:val="20"/>
              </w:rPr>
              <w:t>Satisfaction Rate</w:t>
            </w:r>
          </w:p>
        </w:tc>
        <w:tc>
          <w:tcPr>
            <w:tcW w:w="1667" w:type="pct"/>
          </w:tcPr>
          <w:p w14:paraId="599DF967" w14:textId="1E60015C" w:rsidR="008A6957" w:rsidRPr="008A6957" w:rsidRDefault="008A6957" w:rsidP="008A6957">
            <w:pPr>
              <w:spacing w:after="120" w:line="240" w:lineRule="auto"/>
              <w:jc w:val="right"/>
              <w:rPr>
                <w:color w:val="000000"/>
                <w:sz w:val="20"/>
              </w:rPr>
            </w:pPr>
            <w:r w:rsidRPr="008A6957">
              <w:rPr>
                <w:color w:val="000000"/>
                <w:sz w:val="20"/>
              </w:rPr>
              <w:t>Community satisfaction with project outcomes</w:t>
            </w:r>
          </w:p>
        </w:tc>
        <w:tc>
          <w:tcPr>
            <w:tcW w:w="1667" w:type="pct"/>
          </w:tcPr>
          <w:p w14:paraId="1C75CD18" w14:textId="6420D985" w:rsidR="008A6957" w:rsidRPr="008A6957" w:rsidRDefault="008A6957" w:rsidP="008A6957">
            <w:pPr>
              <w:spacing w:after="120" w:line="240" w:lineRule="auto"/>
              <w:jc w:val="right"/>
              <w:rPr>
                <w:color w:val="000000"/>
                <w:sz w:val="20"/>
              </w:rPr>
            </w:pPr>
            <w:r w:rsidRPr="008A6957">
              <w:rPr>
                <w:color w:val="000000"/>
                <w:sz w:val="20"/>
              </w:rPr>
              <w:t>85%</w:t>
            </w:r>
          </w:p>
        </w:tc>
      </w:tr>
    </w:tbl>
    <w:p w14:paraId="53113A81" w14:textId="77777777" w:rsidR="008A6957" w:rsidRDefault="008A6957" w:rsidP="008A6957">
      <w:pPr>
        <w:spacing w:after="120" w:line="240" w:lineRule="auto"/>
        <w:jc w:val="right"/>
        <w:rPr>
          <w:color w:val="4A4A4A"/>
          <w:sz w:val="22"/>
        </w:rPr>
      </w:pPr>
    </w:p>
    <w:p w14:paraId="356D88A1" w14:textId="461F4867" w:rsidR="008A6957" w:rsidRDefault="008A6957" w:rsidP="008A6957">
      <w:pPr>
        <w:spacing w:after="120" w:line="240" w:lineRule="auto"/>
        <w:jc w:val="center"/>
        <w:rPr>
          <w:rFonts w:asciiTheme="majorHAnsi" w:eastAsiaTheme="majorEastAsia" w:hAnsiTheme="majorHAnsi" w:cstheme="majorBidi"/>
          <w:b/>
          <w:color w:val="2D2D2D"/>
          <w:sz w:val="28"/>
          <w:szCs w:val="40"/>
        </w:rPr>
      </w:pPr>
      <w:r w:rsidRPr="008A6957">
        <w:rPr>
          <w:rFonts w:asciiTheme="majorHAnsi" w:eastAsiaTheme="majorEastAsia" w:hAnsiTheme="majorHAnsi" w:cstheme="majorBidi"/>
          <w:b/>
          <w:color w:val="2D2D2D"/>
          <w:sz w:val="28"/>
          <w:szCs w:val="40"/>
        </w:rPr>
        <w:t>Quality Assurance and Performance Monitoring</w:t>
      </w:r>
    </w:p>
    <w:p w14:paraId="5FA04B9A" w14:textId="74AB72E6" w:rsidR="008A6957" w:rsidRDefault="008A6957" w:rsidP="008A6957">
      <w:pPr>
        <w:spacing w:after="120" w:line="240" w:lineRule="auto"/>
        <w:jc w:val="center"/>
        <w:rPr>
          <w:color w:val="4A4A4A"/>
          <w:sz w:val="22"/>
        </w:rPr>
      </w:pPr>
      <w:r w:rsidRPr="008A6957">
        <w:rPr>
          <w:color w:val="4A4A4A"/>
          <w:sz w:val="22"/>
        </w:rPr>
        <w:t>To ensure that the project's deliverables meet the highest standards of quality, a robust quality assurance framework will be established. This framework will encompass regular performance monitoring activities, stakeholder feedback sessions, and compliance checks against established standards. By implementing these measures, we will maintain transparency and accountability, ensuring that the outcomes align with community needs and expectations. The continuous improvement process will also allow for adjustments based on feedback, enhancing overall project effectiveness.</w:t>
      </w:r>
    </w:p>
    <w:p w14:paraId="6F48B165" w14:textId="52CA68B3" w:rsidR="008A6957" w:rsidRDefault="008A6957" w:rsidP="008A6957">
      <w:pPr>
        <w:spacing w:after="120" w:line="240" w:lineRule="auto"/>
        <w:jc w:val="right"/>
        <w:rPr>
          <w:color w:val="4A4A4A"/>
          <w:sz w:val="22"/>
        </w:rPr>
      </w:pPr>
      <w:r w:rsidRPr="008A6957">
        <w:rPr>
          <w:color w:val="4A4A4A"/>
          <w:sz w:val="22"/>
        </w:rPr>
        <w:t>Stakeholder feedback for continuous improvement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8A6957" w14:paraId="38AFD933" w14:textId="77777777" w:rsidTr="008A6957">
        <w:tblPrEx>
          <w:tblCellMar>
            <w:top w:w="0" w:type="dxa"/>
            <w:bottom w:w="0" w:type="dxa"/>
          </w:tblCellMar>
        </w:tblPrEx>
        <w:tc>
          <w:tcPr>
            <w:tcW w:w="1667" w:type="pct"/>
          </w:tcPr>
          <w:p w14:paraId="179ADBDA" w14:textId="0213BD7A" w:rsidR="008A6957" w:rsidRPr="008A6957" w:rsidRDefault="008A6957" w:rsidP="008A6957">
            <w:pPr>
              <w:spacing w:after="120" w:line="240" w:lineRule="auto"/>
              <w:jc w:val="center"/>
              <w:rPr>
                <w:b/>
                <w:color w:val="000000"/>
                <w:sz w:val="20"/>
              </w:rPr>
            </w:pPr>
            <w:r w:rsidRPr="008A6957">
              <w:rPr>
                <w:b/>
                <w:color w:val="000000"/>
                <w:sz w:val="20"/>
              </w:rPr>
              <w:t>Quality Assurance Activity</w:t>
            </w:r>
          </w:p>
        </w:tc>
        <w:tc>
          <w:tcPr>
            <w:tcW w:w="1667" w:type="pct"/>
          </w:tcPr>
          <w:p w14:paraId="2AF10786" w14:textId="4A5896A2" w:rsidR="008A6957" w:rsidRPr="008A6957" w:rsidRDefault="008A6957" w:rsidP="008A6957">
            <w:pPr>
              <w:spacing w:after="120" w:line="240" w:lineRule="auto"/>
              <w:jc w:val="center"/>
              <w:rPr>
                <w:b/>
                <w:color w:val="000000"/>
                <w:sz w:val="20"/>
              </w:rPr>
            </w:pPr>
            <w:r w:rsidRPr="008A6957">
              <w:rPr>
                <w:b/>
                <w:color w:val="000000"/>
                <w:sz w:val="20"/>
              </w:rPr>
              <w:t>Description</w:t>
            </w:r>
          </w:p>
        </w:tc>
        <w:tc>
          <w:tcPr>
            <w:tcW w:w="1667" w:type="pct"/>
          </w:tcPr>
          <w:p w14:paraId="7BBA6489" w14:textId="4397B03A" w:rsidR="008A6957" w:rsidRPr="008A6957" w:rsidRDefault="008A6957" w:rsidP="008A6957">
            <w:pPr>
              <w:spacing w:after="120" w:line="240" w:lineRule="auto"/>
              <w:jc w:val="center"/>
              <w:rPr>
                <w:b/>
                <w:color w:val="000000"/>
                <w:sz w:val="20"/>
              </w:rPr>
            </w:pPr>
            <w:r w:rsidRPr="008A6957">
              <w:rPr>
                <w:b/>
                <w:color w:val="000000"/>
                <w:sz w:val="20"/>
              </w:rPr>
              <w:t>Frequency</w:t>
            </w:r>
          </w:p>
        </w:tc>
      </w:tr>
      <w:tr w:rsidR="008A6957" w14:paraId="0E6193BD" w14:textId="77777777" w:rsidTr="008A6957">
        <w:tblPrEx>
          <w:tblCellMar>
            <w:top w:w="0" w:type="dxa"/>
            <w:bottom w:w="0" w:type="dxa"/>
          </w:tblCellMar>
        </w:tblPrEx>
        <w:tc>
          <w:tcPr>
            <w:tcW w:w="1667" w:type="pct"/>
          </w:tcPr>
          <w:p w14:paraId="4D2C5610" w14:textId="2D5076B7" w:rsidR="008A6957" w:rsidRPr="008A6957" w:rsidRDefault="008A6957" w:rsidP="008A6957">
            <w:pPr>
              <w:spacing w:after="120" w:line="240" w:lineRule="auto"/>
              <w:jc w:val="right"/>
              <w:rPr>
                <w:color w:val="000000"/>
                <w:sz w:val="20"/>
              </w:rPr>
            </w:pPr>
            <w:r w:rsidRPr="008A6957">
              <w:rPr>
                <w:color w:val="000000"/>
                <w:sz w:val="20"/>
              </w:rPr>
              <w:t>Performance Reviews</w:t>
            </w:r>
          </w:p>
        </w:tc>
        <w:tc>
          <w:tcPr>
            <w:tcW w:w="1667" w:type="pct"/>
          </w:tcPr>
          <w:p w14:paraId="38EE8A2A" w14:textId="02E71590" w:rsidR="008A6957" w:rsidRPr="008A6957" w:rsidRDefault="008A6957" w:rsidP="008A6957">
            <w:pPr>
              <w:spacing w:after="120" w:line="240" w:lineRule="auto"/>
              <w:jc w:val="right"/>
              <w:rPr>
                <w:color w:val="000000"/>
                <w:sz w:val="20"/>
              </w:rPr>
            </w:pPr>
            <w:r w:rsidRPr="008A6957">
              <w:rPr>
                <w:color w:val="000000"/>
                <w:sz w:val="20"/>
              </w:rPr>
              <w:t>Evaluate project milestones and deliverables</w:t>
            </w:r>
          </w:p>
        </w:tc>
        <w:tc>
          <w:tcPr>
            <w:tcW w:w="1667" w:type="pct"/>
          </w:tcPr>
          <w:p w14:paraId="32374BBE" w14:textId="7632E8EF" w:rsidR="008A6957" w:rsidRPr="008A6957" w:rsidRDefault="008A6957" w:rsidP="008A6957">
            <w:pPr>
              <w:spacing w:after="120" w:line="240" w:lineRule="auto"/>
              <w:jc w:val="right"/>
              <w:rPr>
                <w:color w:val="000000"/>
                <w:sz w:val="20"/>
              </w:rPr>
            </w:pPr>
            <w:r w:rsidRPr="008A6957">
              <w:rPr>
                <w:color w:val="000000"/>
                <w:sz w:val="20"/>
              </w:rPr>
              <w:t>Monthly</w:t>
            </w:r>
          </w:p>
        </w:tc>
      </w:tr>
      <w:tr w:rsidR="008A6957" w14:paraId="2781575A" w14:textId="77777777" w:rsidTr="008A6957">
        <w:tblPrEx>
          <w:tblCellMar>
            <w:top w:w="0" w:type="dxa"/>
            <w:bottom w:w="0" w:type="dxa"/>
          </w:tblCellMar>
        </w:tblPrEx>
        <w:tc>
          <w:tcPr>
            <w:tcW w:w="1667" w:type="pct"/>
          </w:tcPr>
          <w:p w14:paraId="506D79B9" w14:textId="1A1F1ECD" w:rsidR="008A6957" w:rsidRPr="008A6957" w:rsidRDefault="008A6957" w:rsidP="008A6957">
            <w:pPr>
              <w:spacing w:after="120" w:line="240" w:lineRule="auto"/>
              <w:jc w:val="right"/>
              <w:rPr>
                <w:color w:val="000000"/>
                <w:sz w:val="20"/>
              </w:rPr>
            </w:pPr>
            <w:r w:rsidRPr="008A6957">
              <w:rPr>
                <w:color w:val="000000"/>
                <w:sz w:val="20"/>
              </w:rPr>
              <w:t>Stakeholder Feedback Sessions</w:t>
            </w:r>
          </w:p>
        </w:tc>
        <w:tc>
          <w:tcPr>
            <w:tcW w:w="1667" w:type="pct"/>
          </w:tcPr>
          <w:p w14:paraId="12E393AA" w14:textId="36ED6056" w:rsidR="008A6957" w:rsidRPr="008A6957" w:rsidRDefault="008A6957" w:rsidP="008A6957">
            <w:pPr>
              <w:spacing w:after="120" w:line="240" w:lineRule="auto"/>
              <w:jc w:val="right"/>
              <w:rPr>
                <w:color w:val="000000"/>
                <w:sz w:val="20"/>
              </w:rPr>
            </w:pPr>
            <w:r w:rsidRPr="008A6957">
              <w:rPr>
                <w:color w:val="000000"/>
                <w:sz w:val="20"/>
              </w:rPr>
              <w:t>Gather input from community members</w:t>
            </w:r>
          </w:p>
        </w:tc>
        <w:tc>
          <w:tcPr>
            <w:tcW w:w="1667" w:type="pct"/>
          </w:tcPr>
          <w:p w14:paraId="3FA491FC" w14:textId="4B95901E" w:rsidR="008A6957" w:rsidRPr="008A6957" w:rsidRDefault="008A6957" w:rsidP="008A6957">
            <w:pPr>
              <w:spacing w:after="120" w:line="240" w:lineRule="auto"/>
              <w:jc w:val="right"/>
              <w:rPr>
                <w:color w:val="000000"/>
                <w:sz w:val="20"/>
              </w:rPr>
            </w:pPr>
            <w:r w:rsidRPr="008A6957">
              <w:rPr>
                <w:color w:val="000000"/>
                <w:sz w:val="20"/>
              </w:rPr>
              <w:t>Quarterly</w:t>
            </w:r>
          </w:p>
        </w:tc>
      </w:tr>
      <w:tr w:rsidR="008A6957" w14:paraId="2661695C" w14:textId="77777777" w:rsidTr="008A6957">
        <w:tblPrEx>
          <w:tblCellMar>
            <w:top w:w="0" w:type="dxa"/>
            <w:bottom w:w="0" w:type="dxa"/>
          </w:tblCellMar>
        </w:tblPrEx>
        <w:tc>
          <w:tcPr>
            <w:tcW w:w="1667" w:type="pct"/>
          </w:tcPr>
          <w:p w14:paraId="2800D344" w14:textId="43C6B6AD" w:rsidR="008A6957" w:rsidRPr="008A6957" w:rsidRDefault="008A6957" w:rsidP="008A6957">
            <w:pPr>
              <w:spacing w:after="120" w:line="240" w:lineRule="auto"/>
              <w:jc w:val="right"/>
              <w:rPr>
                <w:color w:val="000000"/>
                <w:sz w:val="20"/>
              </w:rPr>
            </w:pPr>
            <w:r w:rsidRPr="008A6957">
              <w:rPr>
                <w:color w:val="000000"/>
                <w:sz w:val="20"/>
              </w:rPr>
              <w:t>Compliance Audits</w:t>
            </w:r>
          </w:p>
        </w:tc>
        <w:tc>
          <w:tcPr>
            <w:tcW w:w="1667" w:type="pct"/>
          </w:tcPr>
          <w:p w14:paraId="42B59AB0" w14:textId="395AD447" w:rsidR="008A6957" w:rsidRPr="008A6957" w:rsidRDefault="008A6957" w:rsidP="008A6957">
            <w:pPr>
              <w:spacing w:after="120" w:line="240" w:lineRule="auto"/>
              <w:jc w:val="right"/>
              <w:rPr>
                <w:color w:val="000000"/>
                <w:sz w:val="20"/>
              </w:rPr>
            </w:pPr>
            <w:r w:rsidRPr="008A6957">
              <w:rPr>
                <w:color w:val="000000"/>
                <w:sz w:val="20"/>
              </w:rPr>
              <w:t>Check adherence to regulatory standards</w:t>
            </w:r>
          </w:p>
        </w:tc>
        <w:tc>
          <w:tcPr>
            <w:tcW w:w="1667" w:type="pct"/>
          </w:tcPr>
          <w:p w14:paraId="4BFC3A9D" w14:textId="6C8E81EE" w:rsidR="008A6957" w:rsidRPr="008A6957" w:rsidRDefault="008A6957" w:rsidP="008A6957">
            <w:pPr>
              <w:spacing w:after="120" w:line="240" w:lineRule="auto"/>
              <w:jc w:val="right"/>
              <w:rPr>
                <w:color w:val="000000"/>
                <w:sz w:val="20"/>
              </w:rPr>
            </w:pPr>
            <w:r w:rsidRPr="008A6957">
              <w:rPr>
                <w:color w:val="000000"/>
                <w:sz w:val="20"/>
              </w:rPr>
              <w:t>Bi-annually</w:t>
            </w:r>
          </w:p>
        </w:tc>
      </w:tr>
    </w:tbl>
    <w:p w14:paraId="18BA5870" w14:textId="77777777" w:rsidR="008A6957" w:rsidRDefault="008A6957" w:rsidP="008A6957">
      <w:pPr>
        <w:spacing w:after="120" w:line="240" w:lineRule="auto"/>
        <w:jc w:val="right"/>
        <w:rPr>
          <w:color w:val="4A4A4A"/>
          <w:sz w:val="22"/>
        </w:rPr>
      </w:pPr>
    </w:p>
    <w:p w14:paraId="626496C8" w14:textId="77777777" w:rsidR="008A6957" w:rsidRPr="008A6957" w:rsidRDefault="008A6957" w:rsidP="008A6957">
      <w:pPr>
        <w:spacing w:after="120" w:line="240" w:lineRule="auto"/>
        <w:jc w:val="right"/>
        <w:rPr>
          <w:color w:val="4A4A4A"/>
          <w:sz w:val="22"/>
        </w:rPr>
      </w:pPr>
    </w:p>
    <w:sectPr w:rsidR="008A6957" w:rsidRPr="008A6957" w:rsidSect="008A69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98289" w14:textId="77777777" w:rsidR="008A6957" w:rsidRDefault="008A6957" w:rsidP="008A6957">
      <w:pPr>
        <w:spacing w:after="0" w:line="240" w:lineRule="auto"/>
      </w:pPr>
      <w:r>
        <w:separator/>
      </w:r>
    </w:p>
  </w:endnote>
  <w:endnote w:type="continuationSeparator" w:id="0">
    <w:p w14:paraId="2828DD8A" w14:textId="77777777" w:rsidR="008A6957" w:rsidRDefault="008A6957" w:rsidP="008A6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04C44" w14:textId="77777777" w:rsidR="008A6957" w:rsidRDefault="008A69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8A6957" w14:paraId="1E7A970F" w14:textId="77777777" w:rsidTr="008A6957">
      <w:tblPrEx>
        <w:tblCellMar>
          <w:top w:w="0" w:type="dxa"/>
          <w:bottom w:w="0" w:type="dxa"/>
        </w:tblCellMar>
      </w:tblPrEx>
      <w:tc>
        <w:tcPr>
          <w:tcW w:w="3120" w:type="dxa"/>
        </w:tcPr>
        <w:p w14:paraId="758FD2C8" w14:textId="77777777" w:rsidR="008A6957" w:rsidRDefault="008A6957" w:rsidP="008A6957">
          <w:pPr>
            <w:pStyle w:val="Footer"/>
          </w:pPr>
        </w:p>
      </w:tc>
      <w:tc>
        <w:tcPr>
          <w:tcW w:w="3120" w:type="dxa"/>
        </w:tcPr>
        <w:p w14:paraId="299639A5" w14:textId="77777777" w:rsidR="008A6957" w:rsidRDefault="008A6957" w:rsidP="008A6957">
          <w:pPr>
            <w:pStyle w:val="Footer"/>
            <w:jc w:val="center"/>
          </w:pPr>
        </w:p>
      </w:tc>
      <w:tc>
        <w:tcPr>
          <w:tcW w:w="3120" w:type="dxa"/>
        </w:tcPr>
        <w:p w14:paraId="032E3381" w14:textId="77777777" w:rsidR="008A6957" w:rsidRDefault="008A6957" w:rsidP="008A6957">
          <w:pPr>
            <w:pStyle w:val="Footer"/>
            <w:jc w:val="right"/>
          </w:pPr>
        </w:p>
      </w:tc>
    </w:tr>
  </w:tbl>
  <w:p w14:paraId="2D37FE75" w14:textId="77777777" w:rsidR="008A6957" w:rsidRDefault="008A6957" w:rsidP="008A695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0C148" w14:textId="77777777" w:rsidR="008A6957" w:rsidRDefault="008A6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287B3" w14:textId="77777777" w:rsidR="008A6957" w:rsidRDefault="008A6957" w:rsidP="008A6957">
      <w:pPr>
        <w:spacing w:after="0" w:line="240" w:lineRule="auto"/>
      </w:pPr>
      <w:r>
        <w:separator/>
      </w:r>
    </w:p>
  </w:footnote>
  <w:footnote w:type="continuationSeparator" w:id="0">
    <w:p w14:paraId="3C468B52" w14:textId="77777777" w:rsidR="008A6957" w:rsidRDefault="008A6957" w:rsidP="008A6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ED973" w14:textId="77777777" w:rsidR="008A6957" w:rsidRDefault="008A69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8A6957" w14:paraId="044BCF92" w14:textId="77777777" w:rsidTr="008A6957">
      <w:tblPrEx>
        <w:tblCellMar>
          <w:top w:w="0" w:type="dxa"/>
          <w:bottom w:w="0" w:type="dxa"/>
        </w:tblCellMar>
      </w:tblPrEx>
      <w:tc>
        <w:tcPr>
          <w:tcW w:w="4680" w:type="dxa"/>
        </w:tcPr>
        <w:p w14:paraId="5C6239A0" w14:textId="77777777" w:rsidR="008A6957" w:rsidRPr="008A6957" w:rsidRDefault="008A6957" w:rsidP="008A6957">
          <w:pPr>
            <w:pStyle w:val="Header"/>
            <w:rPr>
              <w:b/>
              <w:sz w:val="28"/>
            </w:rPr>
          </w:pPr>
        </w:p>
      </w:tc>
      <w:tc>
        <w:tcPr>
          <w:tcW w:w="4680" w:type="dxa"/>
        </w:tcPr>
        <w:p w14:paraId="3F4990FB" w14:textId="6B66B41B" w:rsidR="008A6957" w:rsidRDefault="008A6957" w:rsidP="008A6957">
          <w:pPr>
            <w:pStyle w:val="Header"/>
            <w:jc w:val="right"/>
          </w:pPr>
          <w:r>
            <w:t xml:space="preserve"> </w:t>
          </w:r>
        </w:p>
      </w:tc>
    </w:tr>
  </w:tbl>
  <w:p w14:paraId="3DF29AD3" w14:textId="77777777" w:rsidR="008A6957" w:rsidRDefault="008A6957" w:rsidP="008A695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5A202" w14:textId="77777777" w:rsidR="008A6957" w:rsidRDefault="008A69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57"/>
    <w:rsid w:val="004B56D6"/>
    <w:rsid w:val="007016E6"/>
    <w:rsid w:val="008A6957"/>
    <w:rsid w:val="00E7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E7B2"/>
  <w15:chartTrackingRefBased/>
  <w15:docId w15:val="{B0853E42-57DB-4DEC-8844-8D7E9975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957"/>
    <w:rPr>
      <w:rFonts w:eastAsiaTheme="majorEastAsia" w:cstheme="majorBidi"/>
      <w:color w:val="272727" w:themeColor="text1" w:themeTint="D8"/>
    </w:rPr>
  </w:style>
  <w:style w:type="paragraph" w:styleId="Title">
    <w:name w:val="Title"/>
    <w:basedOn w:val="Normal"/>
    <w:next w:val="Normal"/>
    <w:link w:val="TitleChar"/>
    <w:uiPriority w:val="10"/>
    <w:qFormat/>
    <w:rsid w:val="008A6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957"/>
    <w:pPr>
      <w:spacing w:before="160"/>
      <w:jc w:val="center"/>
    </w:pPr>
    <w:rPr>
      <w:i/>
      <w:iCs/>
      <w:color w:val="404040" w:themeColor="text1" w:themeTint="BF"/>
    </w:rPr>
  </w:style>
  <w:style w:type="character" w:customStyle="1" w:styleId="QuoteChar">
    <w:name w:val="Quote Char"/>
    <w:basedOn w:val="DefaultParagraphFont"/>
    <w:link w:val="Quote"/>
    <w:uiPriority w:val="29"/>
    <w:rsid w:val="008A6957"/>
    <w:rPr>
      <w:i/>
      <w:iCs/>
      <w:color w:val="404040" w:themeColor="text1" w:themeTint="BF"/>
    </w:rPr>
  </w:style>
  <w:style w:type="paragraph" w:styleId="ListParagraph">
    <w:name w:val="List Paragraph"/>
    <w:basedOn w:val="Normal"/>
    <w:uiPriority w:val="34"/>
    <w:qFormat/>
    <w:rsid w:val="008A6957"/>
    <w:pPr>
      <w:ind w:left="720"/>
      <w:contextualSpacing/>
    </w:pPr>
  </w:style>
  <w:style w:type="character" w:styleId="IntenseEmphasis">
    <w:name w:val="Intense Emphasis"/>
    <w:basedOn w:val="DefaultParagraphFont"/>
    <w:uiPriority w:val="21"/>
    <w:qFormat/>
    <w:rsid w:val="008A6957"/>
    <w:rPr>
      <w:i/>
      <w:iCs/>
      <w:color w:val="0F4761" w:themeColor="accent1" w:themeShade="BF"/>
    </w:rPr>
  </w:style>
  <w:style w:type="paragraph" w:styleId="IntenseQuote">
    <w:name w:val="Intense Quote"/>
    <w:basedOn w:val="Normal"/>
    <w:next w:val="Normal"/>
    <w:link w:val="IntenseQuoteChar"/>
    <w:uiPriority w:val="30"/>
    <w:qFormat/>
    <w:rsid w:val="008A6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957"/>
    <w:rPr>
      <w:i/>
      <w:iCs/>
      <w:color w:val="0F4761" w:themeColor="accent1" w:themeShade="BF"/>
    </w:rPr>
  </w:style>
  <w:style w:type="character" w:styleId="IntenseReference">
    <w:name w:val="Intense Reference"/>
    <w:basedOn w:val="DefaultParagraphFont"/>
    <w:uiPriority w:val="32"/>
    <w:qFormat/>
    <w:rsid w:val="008A6957"/>
    <w:rPr>
      <w:b/>
      <w:bCs/>
      <w:smallCaps/>
      <w:color w:val="0F4761" w:themeColor="accent1" w:themeShade="BF"/>
      <w:spacing w:val="5"/>
    </w:rPr>
  </w:style>
  <w:style w:type="paragraph" w:styleId="Header">
    <w:name w:val="header"/>
    <w:basedOn w:val="Normal"/>
    <w:link w:val="HeaderChar"/>
    <w:uiPriority w:val="99"/>
    <w:unhideWhenUsed/>
    <w:rsid w:val="008A6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957"/>
  </w:style>
  <w:style w:type="paragraph" w:styleId="Footer">
    <w:name w:val="footer"/>
    <w:basedOn w:val="Normal"/>
    <w:link w:val="FooterChar"/>
    <w:uiPriority w:val="99"/>
    <w:unhideWhenUsed/>
    <w:rsid w:val="008A6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2025-09-17T20:48:00Z</dcterms:created>
  <dcterms:modified xsi:type="dcterms:W3CDTF">2025-09-17T20:48:00Z</dcterms:modified>
</cp:coreProperties>
</file>