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DE181" w14:textId="4900C929" w:rsidR="00D05343" w:rsidRDefault="00D05343" w:rsidP="00D05343">
      <w:pPr>
        <w:bidi/>
        <w:spacing w:after="120" w:line="240" w:lineRule="auto"/>
        <w:rPr>
          <w:rFonts w:asciiTheme="majorHAnsi" w:eastAsiaTheme="majorEastAsia" w:hAnsiTheme="majorHAnsi" w:cstheme="majorBidi"/>
          <w:b/>
          <w:color w:val="1A1A1A"/>
          <w:spacing w:val="-10"/>
          <w:kern w:val="28"/>
          <w:sz w:val="32"/>
          <w:szCs w:val="56"/>
          <w:lang w:val="en-US"/>
        </w:rPr>
      </w:pPr>
      <w:r w:rsidRPr="00D05343">
        <w:rPr>
          <w:rFonts w:asciiTheme="majorHAnsi" w:eastAsiaTheme="majorEastAsia" w:hAnsiTheme="majorHAnsi" w:cstheme="majorBidi"/>
          <w:b/>
          <w:color w:val="1A1A1A"/>
          <w:spacing w:val="-10"/>
          <w:kern w:val="28"/>
          <w:sz w:val="32"/>
          <w:szCs w:val="56"/>
          <w:lang w:val="en-US"/>
        </w:rPr>
        <w:t>Comprehensive Development Proposal for Client Name Project Scope - Prepared by Your Company</w:t>
      </w:r>
    </w:p>
    <w:p w14:paraId="59C6538B" w14:textId="287FDEC7" w:rsidR="00D05343" w:rsidRDefault="00D05343" w:rsidP="00D05343">
      <w:pPr>
        <w:bidi/>
        <w:spacing w:after="120" w:line="240" w:lineRule="auto"/>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Executive Summary</w:t>
      </w:r>
    </w:p>
    <w:p w14:paraId="48711467" w14:textId="6F8C30F9" w:rsidR="00D05343" w:rsidRDefault="00D05343" w:rsidP="00D05343">
      <w:pPr>
        <w:bidi/>
        <w:spacing w:after="120" w:line="240" w:lineRule="auto"/>
        <w:rPr>
          <w:color w:val="4A4A4A"/>
          <w:sz w:val="22"/>
          <w:rtl/>
          <w:lang w:val="en-US"/>
        </w:rPr>
      </w:pPr>
      <w:r w:rsidRPr="00D05343">
        <w:rPr>
          <w:color w:val="4A4A4A"/>
          <w:sz w:val="22"/>
          <w:lang w:val="en-US"/>
        </w:rPr>
        <w:t>This proposal outlines our approach to delivering a comprehensive solution that meets the objectives outlined in the RFP. Our focus is on providing high-quality services that address the needs specified while ensuring alignment with industry best practices. We aim to enhance operational efficiency and achieve sustainable outcomes through innovative strategies and experienced personnel</w:t>
      </w:r>
      <w:r w:rsidRPr="00D05343">
        <w:rPr>
          <w:color w:val="4A4A4A"/>
          <w:sz w:val="22"/>
          <w:rtl/>
          <w:lang w:val="en-US"/>
        </w:rPr>
        <w:t>.</w:t>
      </w:r>
    </w:p>
    <w:p w14:paraId="7797C88C" w14:textId="14F5AB02" w:rsidR="00D05343" w:rsidRDefault="00D05343" w:rsidP="00D05343">
      <w:pPr>
        <w:bidi/>
        <w:spacing w:after="120" w:line="240" w:lineRule="auto"/>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Company Introduction</w:t>
      </w:r>
    </w:p>
    <w:p w14:paraId="3D5F5C14" w14:textId="029AC817" w:rsidR="00D05343" w:rsidRDefault="00D05343" w:rsidP="00D05343">
      <w:pPr>
        <w:bidi/>
        <w:spacing w:after="120" w:line="240" w:lineRule="auto"/>
        <w:rPr>
          <w:color w:val="4A4A4A"/>
          <w:sz w:val="22"/>
          <w:rtl/>
          <w:lang w:val="en-US"/>
        </w:rPr>
      </w:pPr>
      <w:r w:rsidRPr="00D05343">
        <w:rPr>
          <w:color w:val="4A4A4A"/>
          <w:sz w:val="22"/>
          <w:lang w:val="en-US"/>
        </w:rPr>
        <w:t>Your Company is a leader in the field of [industry], with over [X] years of experience providing solutions to clients like [Client Names]. Our team consists of qualified professionals with proven expertise in [specific areas]. We are committed to excellence, continuous improvement, and delivering measurable outcomes for our clients</w:t>
      </w:r>
      <w:r w:rsidRPr="00D05343">
        <w:rPr>
          <w:color w:val="4A4A4A"/>
          <w:sz w:val="22"/>
          <w:rtl/>
          <w:lang w:val="en-US"/>
        </w:rPr>
        <w:t>.</w:t>
      </w:r>
    </w:p>
    <w:p w14:paraId="433C1FD0" w14:textId="749D348B" w:rsidR="00D05343" w:rsidRDefault="00D05343" w:rsidP="00D05343">
      <w:pPr>
        <w:bidi/>
        <w:spacing w:after="120" w:line="240" w:lineRule="auto"/>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Understanding of the RFP and Objectives</w:t>
      </w:r>
    </w:p>
    <w:p w14:paraId="170554E6" w14:textId="29ABB8BE" w:rsidR="00D05343" w:rsidRDefault="00D05343" w:rsidP="00D05343">
      <w:pPr>
        <w:bidi/>
        <w:spacing w:after="120" w:line="240" w:lineRule="auto"/>
        <w:rPr>
          <w:color w:val="4A4A4A"/>
          <w:sz w:val="22"/>
          <w:rtl/>
          <w:lang w:val="en-US"/>
        </w:rPr>
      </w:pPr>
      <w:r w:rsidRPr="00D05343">
        <w:rPr>
          <w:color w:val="4A4A4A"/>
          <w:sz w:val="22"/>
          <w:lang w:val="en-US"/>
        </w:rPr>
        <w:t>We recognize the need for [specific objectives outlined in the RFP]. Our understanding of the RFP indicates that your organization is seeking [specific solutions]. Our response is tailored to address these needs comprehensively and effectively, ensuring that all aspects of the project are covered</w:t>
      </w:r>
      <w:r w:rsidRPr="00D05343">
        <w:rPr>
          <w:color w:val="4A4A4A"/>
          <w:sz w:val="22"/>
          <w:rtl/>
          <w:lang w:val="en-US"/>
        </w:rPr>
        <w:t>.</w:t>
      </w:r>
    </w:p>
    <w:p w14:paraId="1F3D8541" w14:textId="1843E9A4" w:rsidR="00D05343" w:rsidRDefault="00D05343" w:rsidP="00D05343">
      <w:pPr>
        <w:bidi/>
        <w:spacing w:after="120" w:line="240" w:lineRule="auto"/>
        <w:rPr>
          <w:color w:val="4A4A4A"/>
          <w:sz w:val="22"/>
          <w:lang w:val="en-US"/>
        </w:rPr>
      </w:pPr>
      <w:r w:rsidRPr="00D05343">
        <w:rPr>
          <w:color w:val="4A4A4A"/>
          <w:sz w:val="22"/>
          <w:lang w:val="en-US"/>
        </w:rPr>
        <w:t>Clear understanding of objectives</w:t>
      </w:r>
    </w:p>
    <w:p w14:paraId="6D0BD6FE" w14:textId="7A43C76E" w:rsidR="00D05343" w:rsidRDefault="00D05343" w:rsidP="00D05343">
      <w:pPr>
        <w:pStyle w:val="ListParagraph"/>
        <w:numPr>
          <w:ilvl w:val="0"/>
          <w:numId w:val="2"/>
        </w:numPr>
        <w:bidi/>
        <w:spacing w:after="120" w:line="240" w:lineRule="auto"/>
        <w:rPr>
          <w:color w:val="4A4A4A"/>
          <w:sz w:val="22"/>
          <w:lang w:val="en-US"/>
        </w:rPr>
      </w:pPr>
      <w:r w:rsidRPr="00D05343">
        <w:rPr>
          <w:color w:val="4A4A4A"/>
          <w:sz w:val="22"/>
          <w:lang w:val="en-US"/>
        </w:rPr>
        <w:t>Alignment with organizational goals</w:t>
      </w:r>
    </w:p>
    <w:p w14:paraId="1051F1C7" w14:textId="32B51491" w:rsidR="00D05343" w:rsidRDefault="00D05343" w:rsidP="00D05343">
      <w:pPr>
        <w:bidi/>
        <w:spacing w:after="120" w:line="240" w:lineRule="auto"/>
        <w:ind w:left="360"/>
        <w:rPr>
          <w:color w:val="4A4A4A"/>
          <w:sz w:val="22"/>
          <w:lang w:val="en-US"/>
        </w:rPr>
      </w:pPr>
      <w:r w:rsidRPr="00D05343">
        <w:rPr>
          <w:color w:val="4A4A4A"/>
          <w:sz w:val="22"/>
          <w:lang w:val="en-US"/>
        </w:rPr>
        <w:t>Actionable and practical solutions</w:t>
      </w:r>
    </w:p>
    <w:p w14:paraId="6C23F4B6" w14:textId="3A6FCC0D" w:rsidR="00D05343" w:rsidRPr="00D05343" w:rsidRDefault="00D05343" w:rsidP="00D05343">
      <w:pPr>
        <w:pStyle w:val="ListParagraph"/>
        <w:numPr>
          <w:ilvl w:val="0"/>
          <w:numId w:val="2"/>
        </w:numPr>
        <w:bidi/>
        <w:spacing w:after="120" w:line="240" w:lineRule="auto"/>
        <w:rPr>
          <w:b/>
          <w:color w:val="2D2D2D"/>
          <w:sz w:val="28"/>
          <w:lang w:val="en-US"/>
        </w:rPr>
      </w:pPr>
      <w:r w:rsidRPr="00D05343">
        <w:rPr>
          <w:rFonts w:asciiTheme="majorHAnsi" w:eastAsiaTheme="majorEastAsia" w:hAnsiTheme="majorHAnsi" w:cstheme="majorBidi"/>
          <w:b/>
          <w:color w:val="2D2D2D"/>
          <w:sz w:val="28"/>
          <w:szCs w:val="40"/>
          <w:lang w:val="en-US"/>
        </w:rPr>
        <w:t>Technical Approach and Methodology</w:t>
      </w:r>
    </w:p>
    <w:p w14:paraId="0DB7C884" w14:textId="75FD2F29" w:rsidR="00D05343" w:rsidRDefault="00D05343" w:rsidP="00D05343">
      <w:pPr>
        <w:pStyle w:val="ListParagraph"/>
        <w:numPr>
          <w:ilvl w:val="0"/>
          <w:numId w:val="2"/>
        </w:numPr>
        <w:bidi/>
        <w:spacing w:after="120" w:line="240" w:lineRule="auto"/>
        <w:rPr>
          <w:color w:val="4A4A4A"/>
          <w:sz w:val="22"/>
          <w:rtl/>
          <w:lang w:val="en-US"/>
        </w:rPr>
      </w:pPr>
      <w:r w:rsidRPr="00D05343">
        <w:rPr>
          <w:color w:val="4A4A4A"/>
          <w:sz w:val="22"/>
          <w:lang w:val="en-US"/>
        </w:rPr>
        <w:t>Our technical approach consists of a robust framework designed to ensure successful project delivery. This includes a phased methodology that allows for iterative feedback and adjustments throughout the project lifecycle. Our methodological pillars are built on [specific methodologies], ensuring that all aspects of the project are meticulously planned and executed</w:t>
      </w:r>
      <w:r w:rsidRPr="00D05343">
        <w:rPr>
          <w:color w:val="4A4A4A"/>
          <w:sz w:val="22"/>
          <w:rtl/>
          <w:lang w:val="en-US"/>
        </w:rPr>
        <w:t>.</w:t>
      </w:r>
    </w:p>
    <w:p w14:paraId="19DF5634" w14:textId="27FAC7D5" w:rsidR="00D05343" w:rsidRPr="00D05343" w:rsidRDefault="00D05343" w:rsidP="00D05343">
      <w:pPr>
        <w:pStyle w:val="ListParagraph"/>
        <w:numPr>
          <w:ilvl w:val="0"/>
          <w:numId w:val="2"/>
        </w:numPr>
        <w:bidi/>
        <w:spacing w:after="120" w:line="240" w:lineRule="auto"/>
        <w:rPr>
          <w:b/>
          <w:color w:val="2D2D2D"/>
          <w:sz w:val="28"/>
          <w:lang w:val="en-US"/>
        </w:rPr>
      </w:pPr>
      <w:r w:rsidRPr="00D05343">
        <w:rPr>
          <w:rFonts w:asciiTheme="majorHAnsi" w:eastAsiaTheme="majorEastAsia" w:hAnsiTheme="majorHAnsi" w:cstheme="majorBidi"/>
          <w:b/>
          <w:color w:val="2D2D2D"/>
          <w:sz w:val="28"/>
          <w:szCs w:val="40"/>
          <w:lang w:val="en-US"/>
        </w:rPr>
        <w:t>Framework Overview</w:t>
      </w:r>
    </w:p>
    <w:p w14:paraId="26B2A0E6" w14:textId="2098A50F" w:rsidR="00D05343" w:rsidRDefault="00D05343" w:rsidP="00D05343">
      <w:pPr>
        <w:pStyle w:val="ListParagraph"/>
        <w:numPr>
          <w:ilvl w:val="0"/>
          <w:numId w:val="2"/>
        </w:numPr>
        <w:bidi/>
        <w:spacing w:after="120" w:line="240" w:lineRule="auto"/>
        <w:rPr>
          <w:color w:val="4A4A4A"/>
          <w:sz w:val="22"/>
          <w:rtl/>
          <w:lang w:val="en-US"/>
        </w:rPr>
      </w:pPr>
      <w:r w:rsidRPr="00D05343">
        <w:rPr>
          <w:color w:val="4A4A4A"/>
          <w:sz w:val="22"/>
          <w:lang w:val="en-US"/>
        </w:rPr>
        <w:t>The framework we propose for this project consists of [specific components]. Each component integrates seamlessly with the others to provide a cohesive solution that meets your requirements. Our overview covers the key functionalities and deliverables expected at each phase</w:t>
      </w:r>
      <w:r w:rsidRPr="00D05343">
        <w:rPr>
          <w:color w:val="4A4A4A"/>
          <w:sz w:val="22"/>
          <w:rtl/>
          <w:lang w:val="en-US"/>
        </w:rPr>
        <w:t>.</w:t>
      </w:r>
    </w:p>
    <w:tbl>
      <w:tblPr>
        <w:bidiVisual/>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05343" w14:paraId="7376160B" w14:textId="77777777" w:rsidTr="00D05343">
        <w:tblPrEx>
          <w:tblCellMar>
            <w:top w:w="0" w:type="dxa"/>
            <w:bottom w:w="0" w:type="dxa"/>
          </w:tblCellMar>
        </w:tblPrEx>
        <w:tc>
          <w:tcPr>
            <w:tcW w:w="1666" w:type="pct"/>
          </w:tcPr>
          <w:p w14:paraId="58CF37C7" w14:textId="0944145D" w:rsidR="00D05343" w:rsidRPr="00D05343" w:rsidRDefault="00D05343" w:rsidP="00D05343">
            <w:pPr>
              <w:pStyle w:val="ListParagraph"/>
              <w:numPr>
                <w:ilvl w:val="0"/>
                <w:numId w:val="2"/>
              </w:numPr>
              <w:bidi/>
              <w:spacing w:after="120" w:line="240" w:lineRule="auto"/>
              <w:ind w:left="0" w:firstLine="0"/>
              <w:rPr>
                <w:b/>
                <w:color w:val="000000"/>
                <w:sz w:val="20"/>
                <w:rtl/>
                <w:lang w:val="en-US"/>
              </w:rPr>
            </w:pPr>
            <w:r w:rsidRPr="00D05343">
              <w:rPr>
                <w:b/>
                <w:color w:val="000000"/>
                <w:sz w:val="20"/>
                <w:lang w:val="en-US"/>
              </w:rPr>
              <w:t>Phase</w:t>
            </w:r>
          </w:p>
        </w:tc>
        <w:tc>
          <w:tcPr>
            <w:tcW w:w="1667" w:type="pct"/>
          </w:tcPr>
          <w:p w14:paraId="209BB692" w14:textId="13CDE28B" w:rsidR="00D05343" w:rsidRPr="00D05343" w:rsidRDefault="00D05343" w:rsidP="00D05343">
            <w:pPr>
              <w:pStyle w:val="ListParagraph"/>
              <w:numPr>
                <w:ilvl w:val="0"/>
                <w:numId w:val="2"/>
              </w:numPr>
              <w:bidi/>
              <w:spacing w:after="120" w:line="240" w:lineRule="auto"/>
              <w:ind w:left="0" w:firstLine="0"/>
              <w:rPr>
                <w:b/>
                <w:color w:val="000000"/>
                <w:sz w:val="20"/>
                <w:rtl/>
                <w:lang w:val="en-US"/>
              </w:rPr>
            </w:pPr>
            <w:r w:rsidRPr="00D05343">
              <w:rPr>
                <w:b/>
                <w:color w:val="000000"/>
                <w:sz w:val="20"/>
                <w:lang w:val="en-US"/>
              </w:rPr>
              <w:t>Deliverables</w:t>
            </w:r>
          </w:p>
        </w:tc>
        <w:tc>
          <w:tcPr>
            <w:tcW w:w="1667" w:type="pct"/>
          </w:tcPr>
          <w:p w14:paraId="10B7BA63" w14:textId="5C78AF28" w:rsidR="00D05343" w:rsidRPr="00D05343" w:rsidRDefault="00D05343" w:rsidP="00D05343">
            <w:pPr>
              <w:pStyle w:val="ListParagraph"/>
              <w:numPr>
                <w:ilvl w:val="0"/>
                <w:numId w:val="2"/>
              </w:numPr>
              <w:bidi/>
              <w:spacing w:after="120" w:line="240" w:lineRule="auto"/>
              <w:ind w:left="0" w:firstLine="0"/>
              <w:rPr>
                <w:b/>
                <w:color w:val="000000"/>
                <w:sz w:val="20"/>
                <w:rtl/>
                <w:lang w:val="en-US"/>
              </w:rPr>
            </w:pPr>
            <w:r w:rsidRPr="00D05343">
              <w:rPr>
                <w:b/>
                <w:color w:val="000000"/>
                <w:sz w:val="20"/>
                <w:lang w:val="en-US"/>
              </w:rPr>
              <w:t>Completion Time</w:t>
            </w:r>
          </w:p>
        </w:tc>
      </w:tr>
      <w:tr w:rsidR="00D05343" w14:paraId="26BB6E2B" w14:textId="77777777" w:rsidTr="00D05343">
        <w:tblPrEx>
          <w:tblCellMar>
            <w:top w:w="0" w:type="dxa"/>
            <w:bottom w:w="0" w:type="dxa"/>
          </w:tblCellMar>
        </w:tblPrEx>
        <w:tc>
          <w:tcPr>
            <w:tcW w:w="1666" w:type="pct"/>
          </w:tcPr>
          <w:p w14:paraId="14389909" w14:textId="1CE4885F" w:rsidR="00D05343" w:rsidRPr="00D05343" w:rsidRDefault="00D05343" w:rsidP="00D05343">
            <w:pPr>
              <w:pStyle w:val="ListParagraph"/>
              <w:numPr>
                <w:ilvl w:val="0"/>
                <w:numId w:val="2"/>
              </w:numPr>
              <w:bidi/>
              <w:spacing w:after="120" w:line="240" w:lineRule="auto"/>
              <w:ind w:left="0" w:firstLine="0"/>
              <w:rPr>
                <w:color w:val="000000"/>
                <w:sz w:val="20"/>
                <w:rtl/>
                <w:lang w:val="en-US"/>
              </w:rPr>
            </w:pPr>
            <w:r w:rsidRPr="00D05343">
              <w:rPr>
                <w:color w:val="000000"/>
                <w:sz w:val="20"/>
                <w:lang w:val="en-US"/>
              </w:rPr>
              <w:t>Phase 1</w:t>
            </w:r>
          </w:p>
        </w:tc>
        <w:tc>
          <w:tcPr>
            <w:tcW w:w="1667" w:type="pct"/>
          </w:tcPr>
          <w:p w14:paraId="5A53BD9E" w14:textId="06505B23" w:rsidR="00D05343" w:rsidRPr="00D05343" w:rsidRDefault="00D05343" w:rsidP="00D05343">
            <w:pPr>
              <w:pStyle w:val="ListParagraph"/>
              <w:numPr>
                <w:ilvl w:val="0"/>
                <w:numId w:val="2"/>
              </w:numPr>
              <w:bidi/>
              <w:spacing w:after="120" w:line="240" w:lineRule="auto"/>
              <w:ind w:left="0" w:firstLine="0"/>
              <w:rPr>
                <w:color w:val="000000"/>
                <w:sz w:val="20"/>
                <w:rtl/>
                <w:lang w:val="en-US"/>
              </w:rPr>
            </w:pPr>
            <w:r w:rsidRPr="00D05343">
              <w:rPr>
                <w:color w:val="000000"/>
                <w:sz w:val="20"/>
                <w:lang w:val="en-US"/>
              </w:rPr>
              <w:t>Deliverable 1</w:t>
            </w:r>
          </w:p>
        </w:tc>
        <w:tc>
          <w:tcPr>
            <w:tcW w:w="1667" w:type="pct"/>
          </w:tcPr>
          <w:p w14:paraId="599E3DF3" w14:textId="53C51126" w:rsidR="00D05343" w:rsidRPr="00D05343" w:rsidRDefault="00D05343" w:rsidP="00D05343">
            <w:pPr>
              <w:pStyle w:val="ListParagraph"/>
              <w:numPr>
                <w:ilvl w:val="0"/>
                <w:numId w:val="2"/>
              </w:numPr>
              <w:bidi/>
              <w:spacing w:after="120" w:line="240" w:lineRule="auto"/>
              <w:ind w:left="0" w:firstLine="0"/>
              <w:rPr>
                <w:color w:val="000000"/>
                <w:sz w:val="20"/>
                <w:rtl/>
                <w:lang w:val="en-US"/>
              </w:rPr>
            </w:pPr>
            <w:r w:rsidRPr="00D05343">
              <w:rPr>
                <w:color w:val="000000"/>
                <w:sz w:val="20"/>
                <w:lang w:val="en-US"/>
              </w:rPr>
              <w:t>Time 1</w:t>
            </w:r>
          </w:p>
        </w:tc>
      </w:tr>
      <w:tr w:rsidR="00D05343" w14:paraId="07CE1D3B" w14:textId="77777777" w:rsidTr="00D05343">
        <w:tblPrEx>
          <w:tblCellMar>
            <w:top w:w="0" w:type="dxa"/>
            <w:bottom w:w="0" w:type="dxa"/>
          </w:tblCellMar>
        </w:tblPrEx>
        <w:tc>
          <w:tcPr>
            <w:tcW w:w="1666" w:type="pct"/>
          </w:tcPr>
          <w:p w14:paraId="7F7E27C2" w14:textId="4A2FCAED" w:rsidR="00D05343" w:rsidRPr="00D05343" w:rsidRDefault="00D05343" w:rsidP="00D05343">
            <w:pPr>
              <w:pStyle w:val="ListParagraph"/>
              <w:numPr>
                <w:ilvl w:val="0"/>
                <w:numId w:val="2"/>
              </w:numPr>
              <w:bidi/>
              <w:spacing w:after="120" w:line="240" w:lineRule="auto"/>
              <w:ind w:left="0" w:firstLine="0"/>
              <w:rPr>
                <w:color w:val="000000"/>
                <w:sz w:val="20"/>
                <w:rtl/>
                <w:lang w:val="en-US"/>
              </w:rPr>
            </w:pPr>
            <w:r w:rsidRPr="00D05343">
              <w:rPr>
                <w:color w:val="000000"/>
                <w:sz w:val="20"/>
                <w:lang w:val="en-US"/>
              </w:rPr>
              <w:t>Phase 2</w:t>
            </w:r>
          </w:p>
        </w:tc>
        <w:tc>
          <w:tcPr>
            <w:tcW w:w="1667" w:type="pct"/>
          </w:tcPr>
          <w:p w14:paraId="25C829E6" w14:textId="2688C40F" w:rsidR="00D05343" w:rsidRPr="00D05343" w:rsidRDefault="00D05343" w:rsidP="00D05343">
            <w:pPr>
              <w:pStyle w:val="ListParagraph"/>
              <w:numPr>
                <w:ilvl w:val="0"/>
                <w:numId w:val="2"/>
              </w:numPr>
              <w:bidi/>
              <w:spacing w:after="120" w:line="240" w:lineRule="auto"/>
              <w:ind w:left="0" w:firstLine="0"/>
              <w:rPr>
                <w:color w:val="000000"/>
                <w:sz w:val="20"/>
                <w:rtl/>
                <w:lang w:val="en-US"/>
              </w:rPr>
            </w:pPr>
            <w:r w:rsidRPr="00D05343">
              <w:rPr>
                <w:color w:val="000000"/>
                <w:sz w:val="20"/>
                <w:lang w:val="en-US"/>
              </w:rPr>
              <w:t>Deliverable 2</w:t>
            </w:r>
          </w:p>
        </w:tc>
        <w:tc>
          <w:tcPr>
            <w:tcW w:w="1667" w:type="pct"/>
          </w:tcPr>
          <w:p w14:paraId="0AFC301A" w14:textId="67D644BF" w:rsidR="00D05343" w:rsidRPr="00D05343" w:rsidRDefault="00D05343" w:rsidP="00D05343">
            <w:pPr>
              <w:pStyle w:val="ListParagraph"/>
              <w:numPr>
                <w:ilvl w:val="0"/>
                <w:numId w:val="2"/>
              </w:numPr>
              <w:bidi/>
              <w:spacing w:after="120" w:line="240" w:lineRule="auto"/>
              <w:ind w:left="0" w:firstLine="0"/>
              <w:rPr>
                <w:color w:val="000000"/>
                <w:sz w:val="20"/>
                <w:rtl/>
                <w:lang w:val="en-US"/>
              </w:rPr>
            </w:pPr>
            <w:r w:rsidRPr="00D05343">
              <w:rPr>
                <w:color w:val="000000"/>
                <w:sz w:val="20"/>
                <w:lang w:val="en-US"/>
              </w:rPr>
              <w:t>Time 2</w:t>
            </w:r>
          </w:p>
        </w:tc>
      </w:tr>
    </w:tbl>
    <w:p w14:paraId="1501B671" w14:textId="7DC0D6ED" w:rsidR="00D05343" w:rsidRPr="00D05343" w:rsidRDefault="00D05343" w:rsidP="00D05343">
      <w:pPr>
        <w:pStyle w:val="ListParagraph"/>
        <w:numPr>
          <w:ilvl w:val="0"/>
          <w:numId w:val="2"/>
        </w:numPr>
        <w:bidi/>
        <w:spacing w:after="120" w:line="240" w:lineRule="auto"/>
        <w:rPr>
          <w:b/>
          <w:color w:val="2D2D2D"/>
          <w:sz w:val="28"/>
          <w:lang w:val="en-US"/>
        </w:rPr>
      </w:pPr>
      <w:r w:rsidRPr="00D05343">
        <w:rPr>
          <w:rFonts w:asciiTheme="majorHAnsi" w:eastAsiaTheme="majorEastAsia" w:hAnsiTheme="majorHAnsi" w:cstheme="majorBidi"/>
          <w:b/>
          <w:color w:val="2D2D2D"/>
          <w:sz w:val="28"/>
          <w:szCs w:val="40"/>
          <w:lang w:val="en-US"/>
        </w:rPr>
        <w:t>Phased Methodology</w:t>
      </w:r>
    </w:p>
    <w:p w14:paraId="00A9C323" w14:textId="0BAFCB38" w:rsidR="00D05343" w:rsidRDefault="00D05343" w:rsidP="00D05343">
      <w:pPr>
        <w:pStyle w:val="ListParagraph"/>
        <w:numPr>
          <w:ilvl w:val="0"/>
          <w:numId w:val="2"/>
        </w:numPr>
        <w:bidi/>
        <w:spacing w:after="120" w:line="240" w:lineRule="auto"/>
        <w:rPr>
          <w:color w:val="4A4A4A"/>
          <w:sz w:val="22"/>
          <w:rtl/>
          <w:lang w:val="en-US"/>
        </w:rPr>
      </w:pPr>
      <w:r w:rsidRPr="00D05343">
        <w:rPr>
          <w:color w:val="4A4A4A"/>
          <w:sz w:val="22"/>
          <w:lang w:val="en-US"/>
        </w:rPr>
        <w:t>Our phased methodology outlines the key stages of implementation, ensuring that every aspect is addressed methodically. This includes initiation, planning, execution, monitoring, and closure, with specific activities defined at each stage</w:t>
      </w:r>
      <w:r w:rsidRPr="00D05343">
        <w:rPr>
          <w:color w:val="4A4A4A"/>
          <w:sz w:val="22"/>
          <w:rtl/>
          <w:lang w:val="en-US"/>
        </w:rPr>
        <w:t>.</w:t>
      </w:r>
    </w:p>
    <w:p w14:paraId="0D9AEBE5" w14:textId="0B586DC9" w:rsidR="00D05343" w:rsidRDefault="00D05343" w:rsidP="00D05343">
      <w:pPr>
        <w:pStyle w:val="ListParagraph"/>
        <w:numPr>
          <w:ilvl w:val="0"/>
          <w:numId w:val="2"/>
        </w:numPr>
        <w:bidi/>
        <w:spacing w:after="120" w:line="240" w:lineRule="auto"/>
        <w:rPr>
          <w:color w:val="4A4A4A"/>
          <w:sz w:val="22"/>
          <w:lang w:val="en-US"/>
        </w:rPr>
      </w:pPr>
      <w:r w:rsidRPr="00D05343">
        <w:rPr>
          <w:color w:val="4A4A4A"/>
          <w:sz w:val="22"/>
          <w:lang w:val="en-US"/>
        </w:rPr>
        <w:t>Initiation</w:t>
      </w:r>
    </w:p>
    <w:p w14:paraId="1EDEAE73" w14:textId="5FD7297C" w:rsidR="00D05343" w:rsidRDefault="00D05343" w:rsidP="00D05343">
      <w:pPr>
        <w:bidi/>
        <w:spacing w:after="120" w:line="240" w:lineRule="auto"/>
        <w:ind w:left="360"/>
        <w:rPr>
          <w:color w:val="4A4A4A"/>
          <w:sz w:val="22"/>
          <w:lang w:val="en-US"/>
        </w:rPr>
      </w:pPr>
      <w:r w:rsidRPr="00D05343">
        <w:rPr>
          <w:color w:val="4A4A4A"/>
          <w:sz w:val="22"/>
          <w:lang w:val="en-US"/>
        </w:rPr>
        <w:t>Planning</w:t>
      </w:r>
    </w:p>
    <w:p w14:paraId="5F085E6F" w14:textId="5F1BB964" w:rsidR="00D05343" w:rsidRDefault="00D05343" w:rsidP="00D05343">
      <w:pPr>
        <w:pStyle w:val="ListParagraph"/>
        <w:numPr>
          <w:ilvl w:val="0"/>
          <w:numId w:val="3"/>
        </w:numPr>
        <w:bidi/>
        <w:spacing w:after="120" w:line="240" w:lineRule="auto"/>
        <w:rPr>
          <w:color w:val="4A4A4A"/>
          <w:sz w:val="22"/>
          <w:lang w:val="en-US"/>
        </w:rPr>
      </w:pPr>
      <w:r w:rsidRPr="00D05343">
        <w:rPr>
          <w:color w:val="4A4A4A"/>
          <w:sz w:val="22"/>
          <w:lang w:val="en-US"/>
        </w:rPr>
        <w:t>Execution</w:t>
      </w:r>
    </w:p>
    <w:p w14:paraId="3A439C91" w14:textId="4EDA42D6" w:rsidR="00D05343" w:rsidRDefault="00D05343" w:rsidP="00D05343">
      <w:pPr>
        <w:bidi/>
        <w:spacing w:after="120" w:line="240" w:lineRule="auto"/>
        <w:ind w:left="360"/>
        <w:rPr>
          <w:color w:val="4A4A4A"/>
          <w:sz w:val="22"/>
          <w:lang w:val="en-US"/>
        </w:rPr>
      </w:pPr>
      <w:r w:rsidRPr="00D05343">
        <w:rPr>
          <w:color w:val="4A4A4A"/>
          <w:sz w:val="22"/>
          <w:lang w:val="en-US"/>
        </w:rPr>
        <w:t>Monitoring</w:t>
      </w:r>
    </w:p>
    <w:p w14:paraId="56316882" w14:textId="4083381D" w:rsidR="00D05343" w:rsidRDefault="00D05343" w:rsidP="00D05343">
      <w:pPr>
        <w:pStyle w:val="ListParagraph"/>
        <w:numPr>
          <w:ilvl w:val="0"/>
          <w:numId w:val="3"/>
        </w:numPr>
        <w:bidi/>
        <w:spacing w:after="120" w:line="240" w:lineRule="auto"/>
        <w:rPr>
          <w:color w:val="4A4A4A"/>
          <w:sz w:val="22"/>
          <w:lang w:val="en-US"/>
        </w:rPr>
      </w:pPr>
      <w:r w:rsidRPr="00D05343">
        <w:rPr>
          <w:color w:val="4A4A4A"/>
          <w:sz w:val="22"/>
          <w:lang w:val="en-US"/>
        </w:rPr>
        <w:t>Closure</w:t>
      </w:r>
    </w:p>
    <w:p w14:paraId="38D8611F" w14:textId="6012C7A3"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Methodological Pillars</w:t>
      </w:r>
    </w:p>
    <w:p w14:paraId="164FE4C1" w14:textId="120770AC" w:rsidR="00D05343" w:rsidRDefault="00D05343" w:rsidP="00D05343">
      <w:pPr>
        <w:bidi/>
        <w:spacing w:after="120" w:line="240" w:lineRule="auto"/>
        <w:ind w:left="360"/>
        <w:rPr>
          <w:color w:val="4A4A4A"/>
          <w:sz w:val="22"/>
          <w:rtl/>
          <w:lang w:val="en-US"/>
        </w:rPr>
      </w:pPr>
      <w:r w:rsidRPr="00D05343">
        <w:rPr>
          <w:color w:val="4A4A4A"/>
          <w:sz w:val="22"/>
          <w:lang w:val="en-US"/>
        </w:rPr>
        <w:t>Our methodological pillars include [specific pillars]. These pillars serve as the foundation for our approach, guiding us to deliver solutions that are effective, efficient, and innovative</w:t>
      </w:r>
      <w:r w:rsidRPr="00D05343">
        <w:rPr>
          <w:color w:val="4A4A4A"/>
          <w:sz w:val="22"/>
          <w:rtl/>
          <w:lang w:val="en-US"/>
        </w:rPr>
        <w:t>.</w:t>
      </w:r>
    </w:p>
    <w:p w14:paraId="3BCA9E96" w14:textId="6732AA72"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Project Architecture</w:t>
      </w:r>
    </w:p>
    <w:p w14:paraId="39A446DE" w14:textId="6E3F7987" w:rsidR="00D05343" w:rsidRDefault="00D05343" w:rsidP="00D05343">
      <w:pPr>
        <w:bidi/>
        <w:spacing w:after="120" w:line="240" w:lineRule="auto"/>
        <w:ind w:left="360"/>
        <w:rPr>
          <w:color w:val="4A4A4A"/>
          <w:sz w:val="22"/>
          <w:rtl/>
          <w:lang w:val="en-US"/>
        </w:rPr>
      </w:pPr>
      <w:r w:rsidRPr="00D05343">
        <w:rPr>
          <w:color w:val="4A4A4A"/>
          <w:sz w:val="22"/>
          <w:lang w:val="en-US"/>
        </w:rPr>
        <w:t>The project architecture consists of various system components that function cohesively. Each component is designed to integrate with existing systems while ensuring scalability and flexibility for future enhancements</w:t>
      </w:r>
      <w:r w:rsidRPr="00D05343">
        <w:rPr>
          <w:color w:val="4A4A4A"/>
          <w:sz w:val="22"/>
          <w:rtl/>
          <w:lang w:val="en-US"/>
        </w:rPr>
        <w:t>.</w:t>
      </w:r>
    </w:p>
    <w:p w14:paraId="1B2DDD49" w14:textId="498F019A"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System Components</w:t>
      </w:r>
    </w:p>
    <w:p w14:paraId="5585BE5B" w14:textId="06E4805B" w:rsidR="00D05343" w:rsidRDefault="00D05343" w:rsidP="00D05343">
      <w:pPr>
        <w:bidi/>
        <w:spacing w:after="120" w:line="240" w:lineRule="auto"/>
        <w:ind w:left="360"/>
        <w:rPr>
          <w:color w:val="4A4A4A"/>
          <w:sz w:val="22"/>
          <w:rtl/>
          <w:lang w:val="en-US"/>
        </w:rPr>
      </w:pPr>
      <w:r w:rsidRPr="00D05343">
        <w:rPr>
          <w:color w:val="4A4A4A"/>
          <w:sz w:val="22"/>
          <w:lang w:val="en-US"/>
        </w:rPr>
        <w:t>Key system components include [list components]. Each component has defined roles and responsibilities to ensure seamless integration and function within the overall system architecture</w:t>
      </w:r>
      <w:r w:rsidRPr="00D05343">
        <w:rPr>
          <w:color w:val="4A4A4A"/>
          <w:sz w:val="22"/>
          <w:rtl/>
          <w:lang w:val="en-US"/>
        </w:rPr>
        <w:t>.</w:t>
      </w:r>
    </w:p>
    <w:p w14:paraId="2FF11C14" w14:textId="4FCEE8DB"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Data Flow &amp; Integration</w:t>
      </w:r>
    </w:p>
    <w:p w14:paraId="09682CA2" w14:textId="7C84FB45" w:rsidR="00D05343" w:rsidRDefault="00D05343" w:rsidP="00D05343">
      <w:pPr>
        <w:bidi/>
        <w:spacing w:after="120" w:line="240" w:lineRule="auto"/>
        <w:ind w:left="360"/>
        <w:rPr>
          <w:color w:val="4A4A4A"/>
          <w:sz w:val="22"/>
          <w:rtl/>
          <w:lang w:val="en-US"/>
        </w:rPr>
      </w:pPr>
      <w:r w:rsidRPr="00D05343">
        <w:rPr>
          <w:color w:val="4A4A4A"/>
          <w:sz w:val="22"/>
          <w:lang w:val="en-US"/>
        </w:rPr>
        <w:t>Data flow will be designed to ensure that all components communicate effectively, utilizing [specific protocols or methods]. Integration points will be clearly defined to ensure data consistency and accuracy</w:t>
      </w:r>
      <w:r w:rsidRPr="00D05343">
        <w:rPr>
          <w:color w:val="4A4A4A"/>
          <w:sz w:val="22"/>
          <w:rtl/>
          <w:lang w:val="en-US"/>
        </w:rPr>
        <w:t>.</w:t>
      </w:r>
    </w:p>
    <w:p w14:paraId="51F4BBA1" w14:textId="34CEF0AC"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Technology Stack</w:t>
      </w:r>
    </w:p>
    <w:p w14:paraId="3B342184" w14:textId="59F69CC5" w:rsidR="00D05343" w:rsidRDefault="00D05343" w:rsidP="00D05343">
      <w:pPr>
        <w:bidi/>
        <w:spacing w:after="120" w:line="240" w:lineRule="auto"/>
        <w:ind w:left="360"/>
        <w:rPr>
          <w:color w:val="4A4A4A"/>
          <w:sz w:val="22"/>
          <w:rtl/>
          <w:lang w:val="en-US"/>
        </w:rPr>
      </w:pPr>
      <w:r w:rsidRPr="00D05343">
        <w:rPr>
          <w:color w:val="4A4A4A"/>
          <w:sz w:val="22"/>
          <w:lang w:val="en-US"/>
        </w:rPr>
        <w:t>The technology stack we propose includes [specific technologies]. This stack is selected based on its ability to meet project requirements while ensuring performance, security, and reliability</w:t>
      </w:r>
      <w:r w:rsidRPr="00D05343">
        <w:rPr>
          <w:color w:val="4A4A4A"/>
          <w:sz w:val="22"/>
          <w:rtl/>
          <w:lang w:val="en-US"/>
        </w:rPr>
        <w:t>.</w:t>
      </w:r>
    </w:p>
    <w:p w14:paraId="6078E877" w14:textId="197AFC78"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Relevant Experience and Case Evidence</w:t>
      </w:r>
    </w:p>
    <w:p w14:paraId="5F9CD4F6" w14:textId="1EA2B9EF" w:rsidR="00D05343" w:rsidRDefault="00D05343" w:rsidP="00D05343">
      <w:pPr>
        <w:bidi/>
        <w:spacing w:after="120" w:line="240" w:lineRule="auto"/>
        <w:ind w:left="360"/>
        <w:rPr>
          <w:color w:val="4A4A4A"/>
          <w:sz w:val="22"/>
          <w:rtl/>
          <w:lang w:val="en-US"/>
        </w:rPr>
      </w:pPr>
      <w:r w:rsidRPr="00D05343">
        <w:rPr>
          <w:color w:val="4A4A4A"/>
          <w:sz w:val="22"/>
          <w:lang w:val="en-US"/>
        </w:rPr>
        <w:t>Your Company has successfully completed projects similar to this one, such as [specific project]. This experience equips us with the knowledge and skills to navigate the challenges associated with your project, ensuring timely and successful delivery</w:t>
      </w:r>
      <w:r w:rsidRPr="00D05343">
        <w:rPr>
          <w:color w:val="4A4A4A"/>
          <w:sz w:val="22"/>
          <w:rtl/>
          <w:lang w:val="en-US"/>
        </w:rPr>
        <w:t>.</w:t>
      </w:r>
    </w:p>
    <w:p w14:paraId="24F32AB2" w14:textId="1FB9BFAA"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Project Team and Roles</w:t>
      </w:r>
    </w:p>
    <w:p w14:paraId="2129A17A" w14:textId="55247978" w:rsidR="00D05343" w:rsidRDefault="00D05343" w:rsidP="00D05343">
      <w:pPr>
        <w:bidi/>
        <w:spacing w:after="120" w:line="240" w:lineRule="auto"/>
        <w:ind w:left="360"/>
        <w:rPr>
          <w:color w:val="4A4A4A"/>
          <w:sz w:val="22"/>
          <w:rtl/>
          <w:lang w:val="en-US"/>
        </w:rPr>
      </w:pPr>
      <w:r w:rsidRPr="00D05343">
        <w:rPr>
          <w:color w:val="4A4A4A"/>
          <w:sz w:val="22"/>
          <w:lang w:val="en-US"/>
        </w:rPr>
        <w:t>Our project team consists of experienced professionals with roles clearly defined to ensure accountability and efficiency. Each member brings unique skills and expertise, which are essential for the project's success</w:t>
      </w:r>
      <w:r w:rsidRPr="00D05343">
        <w:rPr>
          <w:color w:val="4A4A4A"/>
          <w:sz w:val="22"/>
          <w:rtl/>
          <w:lang w:val="en-US"/>
        </w:rPr>
        <w:t>.</w:t>
      </w:r>
    </w:p>
    <w:p w14:paraId="2AE2534F" w14:textId="47A2C7CE"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Work Plan, Timeline, and Milestones</w:t>
      </w:r>
    </w:p>
    <w:p w14:paraId="574E20DF" w14:textId="6B4FF568" w:rsidR="00D05343" w:rsidRDefault="00D05343" w:rsidP="00D05343">
      <w:pPr>
        <w:bidi/>
        <w:spacing w:after="120" w:line="240" w:lineRule="auto"/>
        <w:ind w:left="360"/>
        <w:rPr>
          <w:color w:val="4A4A4A"/>
          <w:sz w:val="22"/>
          <w:rtl/>
          <w:lang w:val="en-US"/>
        </w:rPr>
      </w:pPr>
      <w:r w:rsidRPr="00D05343">
        <w:rPr>
          <w:color w:val="4A4A4A"/>
          <w:sz w:val="22"/>
          <w:lang w:val="en-US"/>
        </w:rPr>
        <w:t>The work plan includes detailed timelines and milestones, ensuring that all activities are completed within specified timeframes. Key milestones include [list milestones], which will be monitored closely</w:t>
      </w:r>
      <w:r w:rsidRPr="00D05343">
        <w:rPr>
          <w:color w:val="4A4A4A"/>
          <w:sz w:val="22"/>
          <w:rtl/>
          <w:lang w:val="en-US"/>
        </w:rPr>
        <w:t>.</w:t>
      </w:r>
    </w:p>
    <w:tbl>
      <w:tblPr>
        <w:bidiVisual/>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05343" w14:paraId="4AE951B4" w14:textId="77777777" w:rsidTr="00D05343">
        <w:tblPrEx>
          <w:tblCellMar>
            <w:top w:w="0" w:type="dxa"/>
            <w:bottom w:w="0" w:type="dxa"/>
          </w:tblCellMar>
        </w:tblPrEx>
        <w:tc>
          <w:tcPr>
            <w:tcW w:w="1666" w:type="pct"/>
          </w:tcPr>
          <w:p w14:paraId="1790D21F" w14:textId="26C6576C" w:rsidR="00D05343" w:rsidRPr="00D05343" w:rsidRDefault="00D05343" w:rsidP="00D05343">
            <w:pPr>
              <w:bidi/>
              <w:spacing w:after="120" w:line="240" w:lineRule="auto"/>
              <w:rPr>
                <w:b/>
                <w:color w:val="000000"/>
                <w:sz w:val="20"/>
                <w:rtl/>
                <w:lang w:val="en-US"/>
              </w:rPr>
            </w:pPr>
            <w:r w:rsidRPr="00D05343">
              <w:rPr>
                <w:b/>
                <w:color w:val="000000"/>
                <w:sz w:val="20"/>
                <w:lang w:val="en-US"/>
              </w:rPr>
              <w:t>Milestone</w:t>
            </w:r>
          </w:p>
        </w:tc>
        <w:tc>
          <w:tcPr>
            <w:tcW w:w="1667" w:type="pct"/>
          </w:tcPr>
          <w:p w14:paraId="29D9BE8A" w14:textId="2214971D" w:rsidR="00D05343" w:rsidRPr="00D05343" w:rsidRDefault="00D05343" w:rsidP="00D05343">
            <w:pPr>
              <w:bidi/>
              <w:spacing w:after="120" w:line="240" w:lineRule="auto"/>
              <w:rPr>
                <w:b/>
                <w:color w:val="000000"/>
                <w:sz w:val="20"/>
                <w:rtl/>
                <w:lang w:val="en-US"/>
              </w:rPr>
            </w:pPr>
            <w:r w:rsidRPr="00D05343">
              <w:rPr>
                <w:b/>
                <w:color w:val="000000"/>
                <w:sz w:val="20"/>
                <w:lang w:val="en-US"/>
              </w:rPr>
              <w:t>Expected Completion Date</w:t>
            </w:r>
          </w:p>
        </w:tc>
        <w:tc>
          <w:tcPr>
            <w:tcW w:w="1667" w:type="pct"/>
          </w:tcPr>
          <w:p w14:paraId="216F6E5B" w14:textId="0AF5F4F3" w:rsidR="00D05343" w:rsidRPr="00D05343" w:rsidRDefault="00D05343" w:rsidP="00D05343">
            <w:pPr>
              <w:bidi/>
              <w:spacing w:after="120" w:line="240" w:lineRule="auto"/>
              <w:rPr>
                <w:b/>
                <w:color w:val="000000"/>
                <w:sz w:val="20"/>
                <w:rtl/>
                <w:lang w:val="en-US"/>
              </w:rPr>
            </w:pPr>
            <w:r w:rsidRPr="00D05343">
              <w:rPr>
                <w:b/>
                <w:color w:val="000000"/>
                <w:sz w:val="20"/>
                <w:lang w:val="en-US"/>
              </w:rPr>
              <w:t>Status</w:t>
            </w:r>
          </w:p>
        </w:tc>
      </w:tr>
      <w:tr w:rsidR="00D05343" w14:paraId="1D96B5C0" w14:textId="77777777" w:rsidTr="00D05343">
        <w:tblPrEx>
          <w:tblCellMar>
            <w:top w:w="0" w:type="dxa"/>
            <w:bottom w:w="0" w:type="dxa"/>
          </w:tblCellMar>
        </w:tblPrEx>
        <w:tc>
          <w:tcPr>
            <w:tcW w:w="1666" w:type="pct"/>
          </w:tcPr>
          <w:p w14:paraId="73F04C84" w14:textId="18C2D7B6" w:rsidR="00D05343" w:rsidRPr="00D05343" w:rsidRDefault="00D05343" w:rsidP="00D05343">
            <w:pPr>
              <w:bidi/>
              <w:spacing w:after="120" w:line="240" w:lineRule="auto"/>
              <w:rPr>
                <w:color w:val="000000"/>
                <w:sz w:val="20"/>
                <w:rtl/>
                <w:lang w:val="en-US"/>
              </w:rPr>
            </w:pPr>
            <w:r w:rsidRPr="00D05343">
              <w:rPr>
                <w:color w:val="000000"/>
                <w:sz w:val="20"/>
                <w:lang w:val="en-US"/>
              </w:rPr>
              <w:t>Milestone 1</w:t>
            </w:r>
          </w:p>
        </w:tc>
        <w:tc>
          <w:tcPr>
            <w:tcW w:w="1667" w:type="pct"/>
          </w:tcPr>
          <w:p w14:paraId="64B453E5" w14:textId="05DA14E6" w:rsidR="00D05343" w:rsidRPr="00D05343" w:rsidRDefault="00D05343" w:rsidP="00D05343">
            <w:pPr>
              <w:bidi/>
              <w:spacing w:after="120" w:line="240" w:lineRule="auto"/>
              <w:rPr>
                <w:color w:val="000000"/>
                <w:sz w:val="20"/>
                <w:rtl/>
                <w:lang w:val="en-US"/>
              </w:rPr>
            </w:pPr>
            <w:r w:rsidRPr="00D05343">
              <w:rPr>
                <w:color w:val="000000"/>
                <w:sz w:val="20"/>
                <w:lang w:val="en-US"/>
              </w:rPr>
              <w:t>Date 1</w:t>
            </w:r>
          </w:p>
        </w:tc>
        <w:tc>
          <w:tcPr>
            <w:tcW w:w="1667" w:type="pct"/>
          </w:tcPr>
          <w:p w14:paraId="7503606A" w14:textId="1A605C60" w:rsidR="00D05343" w:rsidRPr="00D05343" w:rsidRDefault="00D05343" w:rsidP="00D05343">
            <w:pPr>
              <w:bidi/>
              <w:spacing w:after="120" w:line="240" w:lineRule="auto"/>
              <w:rPr>
                <w:color w:val="000000"/>
                <w:sz w:val="20"/>
                <w:rtl/>
                <w:lang w:val="en-US"/>
              </w:rPr>
            </w:pPr>
            <w:r w:rsidRPr="00D05343">
              <w:rPr>
                <w:color w:val="000000"/>
                <w:sz w:val="20"/>
                <w:lang w:val="en-US"/>
              </w:rPr>
              <w:t>Pending</w:t>
            </w:r>
          </w:p>
        </w:tc>
      </w:tr>
      <w:tr w:rsidR="00D05343" w14:paraId="3E6794DA" w14:textId="77777777" w:rsidTr="00D05343">
        <w:tblPrEx>
          <w:tblCellMar>
            <w:top w:w="0" w:type="dxa"/>
            <w:bottom w:w="0" w:type="dxa"/>
          </w:tblCellMar>
        </w:tblPrEx>
        <w:tc>
          <w:tcPr>
            <w:tcW w:w="1666" w:type="pct"/>
          </w:tcPr>
          <w:p w14:paraId="39C74850" w14:textId="7DC497C7" w:rsidR="00D05343" w:rsidRPr="00D05343" w:rsidRDefault="00D05343" w:rsidP="00D05343">
            <w:pPr>
              <w:bidi/>
              <w:spacing w:after="120" w:line="240" w:lineRule="auto"/>
              <w:rPr>
                <w:color w:val="000000"/>
                <w:sz w:val="20"/>
                <w:rtl/>
                <w:lang w:val="en-US"/>
              </w:rPr>
            </w:pPr>
            <w:r w:rsidRPr="00D05343">
              <w:rPr>
                <w:color w:val="000000"/>
                <w:sz w:val="20"/>
                <w:lang w:val="en-US"/>
              </w:rPr>
              <w:t>Milestone 2</w:t>
            </w:r>
          </w:p>
        </w:tc>
        <w:tc>
          <w:tcPr>
            <w:tcW w:w="1667" w:type="pct"/>
          </w:tcPr>
          <w:p w14:paraId="2D2DFC6E" w14:textId="79FFA360" w:rsidR="00D05343" w:rsidRPr="00D05343" w:rsidRDefault="00D05343" w:rsidP="00D05343">
            <w:pPr>
              <w:bidi/>
              <w:spacing w:after="120" w:line="240" w:lineRule="auto"/>
              <w:rPr>
                <w:color w:val="000000"/>
                <w:sz w:val="20"/>
                <w:rtl/>
                <w:lang w:val="en-US"/>
              </w:rPr>
            </w:pPr>
            <w:r w:rsidRPr="00D05343">
              <w:rPr>
                <w:color w:val="000000"/>
                <w:sz w:val="20"/>
                <w:lang w:val="en-US"/>
              </w:rPr>
              <w:t>Date 2</w:t>
            </w:r>
          </w:p>
        </w:tc>
        <w:tc>
          <w:tcPr>
            <w:tcW w:w="1667" w:type="pct"/>
          </w:tcPr>
          <w:p w14:paraId="5839D9DB" w14:textId="5F2BA444" w:rsidR="00D05343" w:rsidRPr="00D05343" w:rsidRDefault="00D05343" w:rsidP="00D05343">
            <w:pPr>
              <w:bidi/>
              <w:spacing w:after="120" w:line="240" w:lineRule="auto"/>
              <w:rPr>
                <w:color w:val="000000"/>
                <w:sz w:val="20"/>
                <w:rtl/>
                <w:lang w:val="en-US"/>
              </w:rPr>
            </w:pPr>
            <w:r w:rsidRPr="00D05343">
              <w:rPr>
                <w:color w:val="000000"/>
                <w:sz w:val="20"/>
                <w:lang w:val="en-US"/>
              </w:rPr>
              <w:t>Pending</w:t>
            </w:r>
          </w:p>
        </w:tc>
      </w:tr>
    </w:tbl>
    <w:p w14:paraId="2E286B94" w14:textId="5FB3E375"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Quality Assurance and Risk Management</w:t>
      </w:r>
    </w:p>
    <w:p w14:paraId="36789ABE" w14:textId="4BD54C6E" w:rsidR="00D05343" w:rsidRDefault="00D05343" w:rsidP="00D05343">
      <w:pPr>
        <w:bidi/>
        <w:spacing w:after="120" w:line="240" w:lineRule="auto"/>
        <w:ind w:left="360"/>
        <w:rPr>
          <w:color w:val="4A4A4A"/>
          <w:sz w:val="22"/>
          <w:rtl/>
          <w:lang w:val="en-US"/>
        </w:rPr>
      </w:pPr>
      <w:r w:rsidRPr="00D05343">
        <w:rPr>
          <w:color w:val="4A4A4A"/>
          <w:sz w:val="22"/>
          <w:lang w:val="en-US"/>
        </w:rPr>
        <w:t>We will implement robust quality assurance practices to minimize risks and ensure high-quality outcomes. This includes regular assessments and adjustments based on project performance metrics</w:t>
      </w:r>
      <w:r w:rsidRPr="00D05343">
        <w:rPr>
          <w:color w:val="4A4A4A"/>
          <w:sz w:val="22"/>
          <w:rtl/>
          <w:lang w:val="en-US"/>
        </w:rPr>
        <w:t>.</w:t>
      </w:r>
    </w:p>
    <w:p w14:paraId="37BB6A65" w14:textId="2BED6728"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KPIs and Service Levels</w:t>
      </w:r>
    </w:p>
    <w:p w14:paraId="4C1AD89A" w14:textId="3CF46E1A" w:rsidR="00D05343" w:rsidRDefault="00D05343" w:rsidP="00D05343">
      <w:pPr>
        <w:bidi/>
        <w:spacing w:after="120" w:line="240" w:lineRule="auto"/>
        <w:ind w:left="360"/>
        <w:rPr>
          <w:color w:val="4A4A4A"/>
          <w:sz w:val="22"/>
          <w:rtl/>
          <w:lang w:val="en-US"/>
        </w:rPr>
      </w:pPr>
      <w:r w:rsidRPr="00D05343">
        <w:rPr>
          <w:color w:val="4A4A4A"/>
          <w:sz w:val="22"/>
          <w:lang w:val="en-US"/>
        </w:rPr>
        <w:t>Key performance indicators (KPIs) will be established to measure project success. These include [specific KPIs] and will be monitored throughout the project lifecycle to ensure compliance with expectations</w:t>
      </w:r>
      <w:r w:rsidRPr="00D05343">
        <w:rPr>
          <w:color w:val="4A4A4A"/>
          <w:sz w:val="22"/>
          <w:rtl/>
          <w:lang w:val="en-US"/>
        </w:rPr>
        <w:t>.</w:t>
      </w:r>
    </w:p>
    <w:p w14:paraId="0E2CA8C2" w14:textId="6252CEB3"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Data Privacy, Security, and IP</w:t>
      </w:r>
    </w:p>
    <w:p w14:paraId="11940898" w14:textId="771A6CF5" w:rsidR="00D05343" w:rsidRDefault="00D05343" w:rsidP="00D05343">
      <w:pPr>
        <w:bidi/>
        <w:spacing w:after="120" w:line="240" w:lineRule="auto"/>
        <w:ind w:left="360"/>
        <w:rPr>
          <w:color w:val="4A4A4A"/>
          <w:sz w:val="22"/>
          <w:rtl/>
          <w:lang w:val="en-US"/>
        </w:rPr>
      </w:pPr>
      <w:r w:rsidRPr="00D05343">
        <w:rPr>
          <w:color w:val="4A4A4A"/>
          <w:sz w:val="22"/>
          <w:lang w:val="en-US"/>
        </w:rPr>
        <w:t>We adhere to strict data privacy and security protocols to protect sensitive information throughout the project. Intellectual property rights will be clearly defined and managed according to industry standards</w:t>
      </w:r>
      <w:r w:rsidRPr="00D05343">
        <w:rPr>
          <w:color w:val="4A4A4A"/>
          <w:sz w:val="22"/>
          <w:rtl/>
          <w:lang w:val="en-US"/>
        </w:rPr>
        <w:t>.</w:t>
      </w:r>
    </w:p>
    <w:p w14:paraId="542E2B9C" w14:textId="0A4BE9EC"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Compliance with RFP Requirements</w:t>
      </w:r>
    </w:p>
    <w:p w14:paraId="723CD574" w14:textId="22D5C3CB" w:rsidR="00D05343" w:rsidRDefault="00D05343" w:rsidP="00D05343">
      <w:pPr>
        <w:bidi/>
        <w:spacing w:after="120" w:line="240" w:lineRule="auto"/>
        <w:ind w:left="360"/>
        <w:rPr>
          <w:color w:val="4A4A4A"/>
          <w:sz w:val="22"/>
          <w:rtl/>
          <w:lang w:val="en-US"/>
        </w:rPr>
      </w:pPr>
      <w:r w:rsidRPr="00D05343">
        <w:rPr>
          <w:color w:val="4A4A4A"/>
          <w:sz w:val="22"/>
          <w:lang w:val="en-US"/>
        </w:rPr>
        <w:t>This proposal complies with all RFP requirements, ensuring that all requested information and documentation are provided. We have included all necessary certifications and qualifications as outlined in the RFP</w:t>
      </w:r>
      <w:r w:rsidRPr="00D05343">
        <w:rPr>
          <w:color w:val="4A4A4A"/>
          <w:sz w:val="22"/>
          <w:rtl/>
          <w:lang w:val="en-US"/>
        </w:rPr>
        <w:t>.</w:t>
      </w:r>
    </w:p>
    <w:p w14:paraId="14828DF6" w14:textId="6F8CD647"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Deliverables Summary</w:t>
      </w:r>
    </w:p>
    <w:p w14:paraId="0AC6A74C" w14:textId="020CD472" w:rsidR="00D05343" w:rsidRDefault="00D05343" w:rsidP="00D05343">
      <w:pPr>
        <w:bidi/>
        <w:spacing w:after="120" w:line="240" w:lineRule="auto"/>
        <w:ind w:left="360"/>
        <w:rPr>
          <w:color w:val="4A4A4A"/>
          <w:sz w:val="22"/>
          <w:rtl/>
          <w:lang w:val="en-US"/>
        </w:rPr>
      </w:pPr>
      <w:r w:rsidRPr="00D05343">
        <w:rPr>
          <w:color w:val="4A4A4A"/>
          <w:sz w:val="22"/>
          <w:lang w:val="en-US"/>
        </w:rPr>
        <w:t>The summary of deliverables includes [list of deliverables]. Each deliverable will be completed as per the defined timelines and quality expectations outlined in this proposal</w:t>
      </w:r>
      <w:r w:rsidRPr="00D05343">
        <w:rPr>
          <w:color w:val="4A4A4A"/>
          <w:sz w:val="22"/>
          <w:rtl/>
          <w:lang w:val="en-US"/>
        </w:rPr>
        <w:t>.</w:t>
      </w:r>
    </w:p>
    <w:p w14:paraId="27F6325D" w14:textId="2AF6CFE3"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Assumptions</w:t>
      </w:r>
    </w:p>
    <w:p w14:paraId="7381703D" w14:textId="47BBDCC1" w:rsidR="00D05343" w:rsidRDefault="00D05343" w:rsidP="00D05343">
      <w:pPr>
        <w:bidi/>
        <w:spacing w:after="120" w:line="240" w:lineRule="auto"/>
        <w:ind w:left="360"/>
        <w:rPr>
          <w:color w:val="4A4A4A"/>
          <w:sz w:val="22"/>
          <w:rtl/>
          <w:lang w:val="en-US"/>
        </w:rPr>
      </w:pPr>
      <w:r w:rsidRPr="00D05343">
        <w:rPr>
          <w:color w:val="4A4A4A"/>
          <w:sz w:val="22"/>
          <w:lang w:val="en-US"/>
        </w:rPr>
        <w:t>Our proposal relies on several key assumptions, including [list assumptions]. These assumptions are critical for planning and executing the project effectively</w:t>
      </w:r>
      <w:r w:rsidRPr="00D05343">
        <w:rPr>
          <w:color w:val="4A4A4A"/>
          <w:sz w:val="22"/>
          <w:rtl/>
          <w:lang w:val="en-US"/>
        </w:rPr>
        <w:t>.</w:t>
      </w:r>
    </w:p>
    <w:p w14:paraId="1EE8A328" w14:textId="5DC7F7FE"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Pricing Approach (Summary)</w:t>
      </w:r>
    </w:p>
    <w:p w14:paraId="1E319922" w14:textId="6FCC6924" w:rsidR="00D05343" w:rsidRDefault="00D05343" w:rsidP="00D05343">
      <w:pPr>
        <w:bidi/>
        <w:spacing w:after="120" w:line="240" w:lineRule="auto"/>
        <w:ind w:left="360"/>
        <w:rPr>
          <w:color w:val="4A4A4A"/>
          <w:sz w:val="22"/>
          <w:rtl/>
          <w:lang w:val="en-US"/>
        </w:rPr>
      </w:pPr>
      <w:r w:rsidRPr="00D05343">
        <w:rPr>
          <w:color w:val="4A4A4A"/>
          <w:sz w:val="22"/>
          <w:lang w:val="en-US"/>
        </w:rPr>
        <w:t>Our pricing approach is competitive, transparent, and reflective of the quality of services provided. A detailed breakdown is included in the pricing section</w:t>
      </w:r>
      <w:r w:rsidRPr="00D05343">
        <w:rPr>
          <w:color w:val="4A4A4A"/>
          <w:sz w:val="22"/>
          <w:rtl/>
          <w:lang w:val="en-US"/>
        </w:rPr>
        <w:t>.</w:t>
      </w:r>
    </w:p>
    <w:tbl>
      <w:tblPr>
        <w:bidiVisual/>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05343" w14:paraId="39B943B1" w14:textId="77777777" w:rsidTr="00D05343">
        <w:tblPrEx>
          <w:tblCellMar>
            <w:top w:w="0" w:type="dxa"/>
            <w:bottom w:w="0" w:type="dxa"/>
          </w:tblCellMar>
        </w:tblPrEx>
        <w:tc>
          <w:tcPr>
            <w:tcW w:w="1666" w:type="pct"/>
          </w:tcPr>
          <w:p w14:paraId="1056FBDB" w14:textId="033A326E" w:rsidR="00D05343" w:rsidRPr="00D05343" w:rsidRDefault="00D05343" w:rsidP="00D05343">
            <w:pPr>
              <w:bidi/>
              <w:spacing w:after="120" w:line="240" w:lineRule="auto"/>
              <w:rPr>
                <w:b/>
                <w:color w:val="000000"/>
                <w:sz w:val="20"/>
                <w:rtl/>
                <w:lang w:val="en-US"/>
              </w:rPr>
            </w:pPr>
            <w:r w:rsidRPr="00D05343">
              <w:rPr>
                <w:b/>
                <w:color w:val="000000"/>
                <w:sz w:val="20"/>
                <w:lang w:val="en-US"/>
              </w:rPr>
              <w:t>Service</w:t>
            </w:r>
          </w:p>
        </w:tc>
        <w:tc>
          <w:tcPr>
            <w:tcW w:w="1667" w:type="pct"/>
          </w:tcPr>
          <w:p w14:paraId="7408B90D" w14:textId="6AAD4B93" w:rsidR="00D05343" w:rsidRPr="00D05343" w:rsidRDefault="00D05343" w:rsidP="00D05343">
            <w:pPr>
              <w:bidi/>
              <w:spacing w:after="120" w:line="240" w:lineRule="auto"/>
              <w:rPr>
                <w:b/>
                <w:color w:val="000000"/>
                <w:sz w:val="20"/>
                <w:rtl/>
                <w:lang w:val="en-US"/>
              </w:rPr>
            </w:pPr>
            <w:r w:rsidRPr="00D05343">
              <w:rPr>
                <w:b/>
                <w:color w:val="000000"/>
                <w:sz w:val="20"/>
                <w:lang w:val="en-US"/>
              </w:rPr>
              <w:t>Cost</w:t>
            </w:r>
          </w:p>
        </w:tc>
        <w:tc>
          <w:tcPr>
            <w:tcW w:w="1667" w:type="pct"/>
          </w:tcPr>
          <w:p w14:paraId="0DB02648" w14:textId="1539274A" w:rsidR="00D05343" w:rsidRPr="00D05343" w:rsidRDefault="00D05343" w:rsidP="00D05343">
            <w:pPr>
              <w:bidi/>
              <w:spacing w:after="120" w:line="240" w:lineRule="auto"/>
              <w:rPr>
                <w:b/>
                <w:color w:val="000000"/>
                <w:sz w:val="20"/>
                <w:rtl/>
                <w:lang w:val="en-US"/>
              </w:rPr>
            </w:pPr>
            <w:r w:rsidRPr="00D05343">
              <w:rPr>
                <w:b/>
                <w:color w:val="000000"/>
                <w:sz w:val="20"/>
                <w:lang w:val="en-US"/>
              </w:rPr>
              <w:t>Total</w:t>
            </w:r>
          </w:p>
        </w:tc>
      </w:tr>
      <w:tr w:rsidR="00D05343" w14:paraId="04B00ED9" w14:textId="77777777" w:rsidTr="00D05343">
        <w:tblPrEx>
          <w:tblCellMar>
            <w:top w:w="0" w:type="dxa"/>
            <w:bottom w:w="0" w:type="dxa"/>
          </w:tblCellMar>
        </w:tblPrEx>
        <w:tc>
          <w:tcPr>
            <w:tcW w:w="1666" w:type="pct"/>
          </w:tcPr>
          <w:p w14:paraId="1366A53C" w14:textId="4CA5070B" w:rsidR="00D05343" w:rsidRPr="00D05343" w:rsidRDefault="00D05343" w:rsidP="00D05343">
            <w:pPr>
              <w:bidi/>
              <w:spacing w:after="120" w:line="240" w:lineRule="auto"/>
              <w:rPr>
                <w:color w:val="000000"/>
                <w:sz w:val="20"/>
                <w:rtl/>
                <w:lang w:val="en-US"/>
              </w:rPr>
            </w:pPr>
            <w:r w:rsidRPr="00D05343">
              <w:rPr>
                <w:color w:val="000000"/>
                <w:sz w:val="20"/>
                <w:lang w:val="en-US"/>
              </w:rPr>
              <w:t>Service 1</w:t>
            </w:r>
          </w:p>
        </w:tc>
        <w:tc>
          <w:tcPr>
            <w:tcW w:w="1667" w:type="pct"/>
          </w:tcPr>
          <w:p w14:paraId="63DDB0A8" w14:textId="720BFD92" w:rsidR="00D05343" w:rsidRPr="00D05343" w:rsidRDefault="00D05343" w:rsidP="00D05343">
            <w:pPr>
              <w:bidi/>
              <w:spacing w:after="120" w:line="240" w:lineRule="auto"/>
              <w:rPr>
                <w:color w:val="000000"/>
                <w:sz w:val="20"/>
                <w:rtl/>
                <w:lang w:val="en-US"/>
              </w:rPr>
            </w:pPr>
            <w:r w:rsidRPr="00D05343">
              <w:rPr>
                <w:color w:val="000000"/>
                <w:sz w:val="20"/>
                <w:rtl/>
                <w:lang w:val="en-US"/>
              </w:rPr>
              <w:t>$</w:t>
            </w:r>
            <w:r w:rsidRPr="00D05343">
              <w:rPr>
                <w:color w:val="000000"/>
                <w:sz w:val="20"/>
                <w:lang w:val="en-US"/>
              </w:rPr>
              <w:t>X</w:t>
            </w:r>
          </w:p>
        </w:tc>
        <w:tc>
          <w:tcPr>
            <w:tcW w:w="1667" w:type="pct"/>
          </w:tcPr>
          <w:p w14:paraId="4ACF1045" w14:textId="510BBC4E" w:rsidR="00D05343" w:rsidRPr="00D05343" w:rsidRDefault="00D05343" w:rsidP="00D05343">
            <w:pPr>
              <w:bidi/>
              <w:spacing w:after="120" w:line="240" w:lineRule="auto"/>
              <w:rPr>
                <w:color w:val="000000"/>
                <w:sz w:val="20"/>
                <w:rtl/>
                <w:lang w:val="en-US"/>
              </w:rPr>
            </w:pPr>
            <w:r w:rsidRPr="00D05343">
              <w:rPr>
                <w:color w:val="000000"/>
                <w:sz w:val="20"/>
                <w:rtl/>
                <w:lang w:val="en-US"/>
              </w:rPr>
              <w:t>$</w:t>
            </w:r>
            <w:r w:rsidRPr="00D05343">
              <w:rPr>
                <w:color w:val="000000"/>
                <w:sz w:val="20"/>
                <w:lang w:val="en-US"/>
              </w:rPr>
              <w:t>Y</w:t>
            </w:r>
          </w:p>
        </w:tc>
      </w:tr>
      <w:tr w:rsidR="00D05343" w14:paraId="6641BE9B" w14:textId="77777777" w:rsidTr="00D05343">
        <w:tblPrEx>
          <w:tblCellMar>
            <w:top w:w="0" w:type="dxa"/>
            <w:bottom w:w="0" w:type="dxa"/>
          </w:tblCellMar>
        </w:tblPrEx>
        <w:tc>
          <w:tcPr>
            <w:tcW w:w="1666" w:type="pct"/>
          </w:tcPr>
          <w:p w14:paraId="71363DE5" w14:textId="4A43D653" w:rsidR="00D05343" w:rsidRPr="00D05343" w:rsidRDefault="00D05343" w:rsidP="00D05343">
            <w:pPr>
              <w:bidi/>
              <w:spacing w:after="120" w:line="240" w:lineRule="auto"/>
              <w:rPr>
                <w:color w:val="000000"/>
                <w:sz w:val="20"/>
                <w:rtl/>
                <w:lang w:val="en-US"/>
              </w:rPr>
            </w:pPr>
            <w:r w:rsidRPr="00D05343">
              <w:rPr>
                <w:color w:val="000000"/>
                <w:sz w:val="20"/>
                <w:lang w:val="en-US"/>
              </w:rPr>
              <w:t>Service 2</w:t>
            </w:r>
          </w:p>
        </w:tc>
        <w:tc>
          <w:tcPr>
            <w:tcW w:w="1667" w:type="pct"/>
          </w:tcPr>
          <w:p w14:paraId="48F17AB1" w14:textId="27820DC3" w:rsidR="00D05343" w:rsidRPr="00D05343" w:rsidRDefault="00D05343" w:rsidP="00D05343">
            <w:pPr>
              <w:bidi/>
              <w:spacing w:after="120" w:line="240" w:lineRule="auto"/>
              <w:rPr>
                <w:color w:val="000000"/>
                <w:sz w:val="20"/>
                <w:rtl/>
                <w:lang w:val="en-US"/>
              </w:rPr>
            </w:pPr>
            <w:r w:rsidRPr="00D05343">
              <w:rPr>
                <w:color w:val="000000"/>
                <w:sz w:val="20"/>
                <w:rtl/>
                <w:lang w:val="en-US"/>
              </w:rPr>
              <w:t>$</w:t>
            </w:r>
            <w:r w:rsidRPr="00D05343">
              <w:rPr>
                <w:color w:val="000000"/>
                <w:sz w:val="20"/>
                <w:lang w:val="en-US"/>
              </w:rPr>
              <w:t>Z</w:t>
            </w:r>
          </w:p>
        </w:tc>
        <w:tc>
          <w:tcPr>
            <w:tcW w:w="1667" w:type="pct"/>
          </w:tcPr>
          <w:p w14:paraId="72FCC5EB" w14:textId="4356C2FD" w:rsidR="00D05343" w:rsidRPr="00D05343" w:rsidRDefault="00D05343" w:rsidP="00D05343">
            <w:pPr>
              <w:bidi/>
              <w:spacing w:after="120" w:line="240" w:lineRule="auto"/>
              <w:rPr>
                <w:color w:val="000000"/>
                <w:sz w:val="20"/>
                <w:rtl/>
                <w:lang w:val="en-US"/>
              </w:rPr>
            </w:pPr>
            <w:r w:rsidRPr="00D05343">
              <w:rPr>
                <w:color w:val="000000"/>
                <w:sz w:val="20"/>
                <w:rtl/>
                <w:lang w:val="en-US"/>
              </w:rPr>
              <w:t>$</w:t>
            </w:r>
            <w:r w:rsidRPr="00D05343">
              <w:rPr>
                <w:color w:val="000000"/>
                <w:sz w:val="20"/>
                <w:lang w:val="en-US"/>
              </w:rPr>
              <w:t>W</w:t>
            </w:r>
          </w:p>
        </w:tc>
      </w:tr>
    </w:tbl>
    <w:p w14:paraId="2E43F32D" w14:textId="7FD4CE8D" w:rsidR="00D05343" w:rsidRDefault="00D05343" w:rsidP="00D05343">
      <w:pPr>
        <w:bidi/>
        <w:spacing w:after="120" w:line="240" w:lineRule="auto"/>
        <w:ind w:left="360"/>
        <w:rPr>
          <w:rFonts w:asciiTheme="majorHAnsi" w:eastAsiaTheme="majorEastAsia" w:hAnsiTheme="majorHAnsi" w:cstheme="majorBidi"/>
          <w:b/>
          <w:color w:val="2D2D2D"/>
          <w:sz w:val="28"/>
          <w:szCs w:val="40"/>
          <w:lang w:val="en-US"/>
        </w:rPr>
      </w:pPr>
      <w:r w:rsidRPr="00D05343">
        <w:rPr>
          <w:rFonts w:asciiTheme="majorHAnsi" w:eastAsiaTheme="majorEastAsia" w:hAnsiTheme="majorHAnsi" w:cstheme="majorBidi"/>
          <w:b/>
          <w:color w:val="2D2D2D"/>
          <w:sz w:val="28"/>
          <w:szCs w:val="40"/>
          <w:lang w:val="en-US"/>
        </w:rPr>
        <w:t>Why Your Company</w:t>
      </w:r>
    </w:p>
    <w:p w14:paraId="617010F7" w14:textId="2347CF4A" w:rsidR="00D05343" w:rsidRDefault="00D05343" w:rsidP="00D05343">
      <w:pPr>
        <w:bidi/>
        <w:spacing w:after="120" w:line="240" w:lineRule="auto"/>
        <w:ind w:left="360"/>
        <w:rPr>
          <w:color w:val="4A4A4A"/>
          <w:sz w:val="22"/>
          <w:rtl/>
          <w:lang w:val="en-US"/>
        </w:rPr>
      </w:pPr>
      <w:r w:rsidRPr="00D05343">
        <w:rPr>
          <w:color w:val="4A4A4A"/>
          <w:sz w:val="22"/>
          <w:lang w:val="en-US"/>
        </w:rPr>
        <w:t>Your Company stands out due to its proven track record, experienced personnel, and innovative solutions tailored to meet the unique needs of each client. We believe that our approach aligns perfectly with the objectives of this project</w:t>
      </w:r>
      <w:r w:rsidRPr="00D05343">
        <w:rPr>
          <w:color w:val="4A4A4A"/>
          <w:sz w:val="22"/>
          <w:rtl/>
          <w:lang w:val="en-US"/>
        </w:rPr>
        <w:t>.</w:t>
      </w:r>
    </w:p>
    <w:p w14:paraId="25F4C14F" w14:textId="77777777" w:rsidR="00D05343" w:rsidRPr="00D05343" w:rsidRDefault="00D05343" w:rsidP="00D05343">
      <w:pPr>
        <w:bidi/>
        <w:spacing w:after="120" w:line="240" w:lineRule="auto"/>
        <w:ind w:left="360"/>
        <w:rPr>
          <w:color w:val="4A4A4A"/>
          <w:sz w:val="22"/>
          <w:lang w:val="en-US"/>
        </w:rPr>
      </w:pPr>
    </w:p>
    <w:sectPr w:rsidR="00D05343" w:rsidRPr="00D05343" w:rsidSect="00D0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F0233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EAB337A"/>
    <w:multiLevelType w:val="singleLevel"/>
    <w:tmpl w:val="40090001"/>
    <w:lvl w:ilvl="0">
      <w:start w:val="1"/>
      <w:numFmt w:val="bullet"/>
      <w:lvlText w:val=""/>
      <w:lvlJc w:val="left"/>
      <w:pPr>
        <w:ind w:left="720" w:hanging="360"/>
      </w:pPr>
      <w:rPr>
        <w:rFonts w:ascii="Symbol" w:hAnsi="Symbol" w:hint="default"/>
      </w:rPr>
    </w:lvl>
  </w:abstractNum>
  <w:abstractNum w:abstractNumId="2" w15:restartNumberingAfterBreak="0">
    <w:nsid w:val="74E96E08"/>
    <w:multiLevelType w:val="singleLevel"/>
    <w:tmpl w:val="40090001"/>
    <w:lvl w:ilvl="0">
      <w:start w:val="1"/>
      <w:numFmt w:val="bullet"/>
      <w:lvlText w:val=""/>
      <w:lvlJc w:val="left"/>
      <w:pPr>
        <w:ind w:left="720" w:hanging="360"/>
      </w:pPr>
      <w:rPr>
        <w:rFonts w:ascii="Symbol" w:hAnsi="Symbol" w:hint="default"/>
      </w:rPr>
    </w:lvl>
  </w:abstractNum>
  <w:num w:numId="1" w16cid:durableId="1651516731">
    <w:abstractNumId w:val="0"/>
  </w:num>
  <w:num w:numId="2" w16cid:durableId="708607187">
    <w:abstractNumId w:val="2"/>
  </w:num>
  <w:num w:numId="3" w16cid:durableId="432020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43"/>
    <w:rsid w:val="00460531"/>
    <w:rsid w:val="0097441A"/>
    <w:rsid w:val="00983B0F"/>
    <w:rsid w:val="00A05A21"/>
    <w:rsid w:val="00D0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42B6"/>
  <w15:chartTrackingRefBased/>
  <w15:docId w15:val="{C4569954-813F-4E6D-B4BD-F0104F13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343"/>
    <w:rPr>
      <w:rFonts w:eastAsiaTheme="majorEastAsia" w:cstheme="majorBidi"/>
      <w:color w:val="272727" w:themeColor="text1" w:themeTint="D8"/>
    </w:rPr>
  </w:style>
  <w:style w:type="paragraph" w:styleId="Title">
    <w:name w:val="Title"/>
    <w:basedOn w:val="Normal"/>
    <w:next w:val="Normal"/>
    <w:link w:val="TitleChar"/>
    <w:uiPriority w:val="10"/>
    <w:qFormat/>
    <w:rsid w:val="00D05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343"/>
    <w:pPr>
      <w:spacing w:before="160"/>
      <w:jc w:val="center"/>
    </w:pPr>
    <w:rPr>
      <w:i/>
      <w:iCs/>
      <w:color w:val="404040" w:themeColor="text1" w:themeTint="BF"/>
    </w:rPr>
  </w:style>
  <w:style w:type="character" w:customStyle="1" w:styleId="QuoteChar">
    <w:name w:val="Quote Char"/>
    <w:basedOn w:val="DefaultParagraphFont"/>
    <w:link w:val="Quote"/>
    <w:uiPriority w:val="29"/>
    <w:rsid w:val="00D05343"/>
    <w:rPr>
      <w:i/>
      <w:iCs/>
      <w:color w:val="404040" w:themeColor="text1" w:themeTint="BF"/>
    </w:rPr>
  </w:style>
  <w:style w:type="paragraph" w:styleId="ListParagraph">
    <w:name w:val="List Paragraph"/>
    <w:basedOn w:val="Normal"/>
    <w:uiPriority w:val="34"/>
    <w:qFormat/>
    <w:rsid w:val="00D05343"/>
    <w:pPr>
      <w:ind w:left="720"/>
      <w:contextualSpacing/>
    </w:pPr>
  </w:style>
  <w:style w:type="character" w:styleId="IntenseEmphasis">
    <w:name w:val="Intense Emphasis"/>
    <w:basedOn w:val="DefaultParagraphFont"/>
    <w:uiPriority w:val="21"/>
    <w:qFormat/>
    <w:rsid w:val="00D05343"/>
    <w:rPr>
      <w:i/>
      <w:iCs/>
      <w:color w:val="0F4761" w:themeColor="accent1" w:themeShade="BF"/>
    </w:rPr>
  </w:style>
  <w:style w:type="paragraph" w:styleId="IntenseQuote">
    <w:name w:val="Intense Quote"/>
    <w:basedOn w:val="Normal"/>
    <w:next w:val="Normal"/>
    <w:link w:val="IntenseQuoteChar"/>
    <w:uiPriority w:val="30"/>
    <w:qFormat/>
    <w:rsid w:val="00D05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343"/>
    <w:rPr>
      <w:i/>
      <w:iCs/>
      <w:color w:val="0F4761" w:themeColor="accent1" w:themeShade="BF"/>
    </w:rPr>
  </w:style>
  <w:style w:type="character" w:styleId="IntenseReference">
    <w:name w:val="Intense Reference"/>
    <w:basedOn w:val="DefaultParagraphFont"/>
    <w:uiPriority w:val="32"/>
    <w:qFormat/>
    <w:rsid w:val="00D05343"/>
    <w:rPr>
      <w:b/>
      <w:bCs/>
      <w:smallCaps/>
      <w:color w:val="0F4761" w:themeColor="accent1" w:themeShade="BF"/>
      <w:spacing w:val="5"/>
    </w:rPr>
  </w:style>
  <w:style w:type="paragraph" w:styleId="ListBullet">
    <w:name w:val="List Bullet"/>
    <w:basedOn w:val="Normal"/>
    <w:uiPriority w:val="99"/>
    <w:unhideWhenUsed/>
    <w:rsid w:val="00D0534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2025-09-25T15:11:00Z</dcterms:created>
  <dcterms:modified xsi:type="dcterms:W3CDTF">2025-09-25T15:11:00Z</dcterms:modified>
</cp:coreProperties>
</file>