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AD6A98" w14:textId="12DF1786" w:rsidR="001328AD" w:rsidRDefault="001328AD" w:rsidP="001328AD">
      <w:pPr>
        <w:spacing w:after="120" w:line="240" w:lineRule="auto"/>
        <w:rPr>
          <w:rFonts w:asciiTheme="majorHAnsi" w:eastAsiaTheme="majorEastAsia" w:hAnsiTheme="majorHAnsi" w:cstheme="majorBidi"/>
          <w:b/>
          <w:color w:val="1A1A1A"/>
          <w:spacing w:val="-10"/>
          <w:kern w:val="28"/>
          <w:sz w:val="32"/>
          <w:szCs w:val="56"/>
        </w:rPr>
      </w:pPr>
      <w:r w:rsidRPr="001328AD">
        <w:rPr>
          <w:rFonts w:asciiTheme="majorHAnsi" w:eastAsiaTheme="majorEastAsia" w:hAnsiTheme="majorHAnsi" w:cstheme="majorBidi"/>
          <w:b/>
          <w:color w:val="1A1A1A"/>
          <w:spacing w:val="-10"/>
          <w:kern w:val="28"/>
          <w:sz w:val="32"/>
          <w:szCs w:val="56"/>
        </w:rPr>
        <w:t>Comprehensive Proposal for Rural Development Strategy</w:t>
      </w:r>
    </w:p>
    <w:p w14:paraId="00BE737E" w14:textId="77777777" w:rsidR="001328AD" w:rsidRDefault="001328AD" w:rsidP="001328AD">
      <w:pPr>
        <w:spacing w:after="120" w:line="240" w:lineRule="auto"/>
        <w:rPr>
          <w:b/>
          <w:color w:val="1A1A1A"/>
          <w:sz w:val="32"/>
        </w:rPr>
      </w:pPr>
    </w:p>
    <w:p w14:paraId="72224912" w14:textId="285A26BC" w:rsidR="001328AD" w:rsidRDefault="001328AD" w:rsidP="001328AD">
      <w:pPr>
        <w:spacing w:after="120" w:line="240" w:lineRule="auto"/>
        <w:rPr>
          <w:rFonts w:asciiTheme="majorHAnsi" w:eastAsiaTheme="majorEastAsia" w:hAnsiTheme="majorHAnsi" w:cstheme="majorBidi"/>
          <w:b/>
          <w:color w:val="2D2D2D"/>
          <w:sz w:val="28"/>
          <w:szCs w:val="40"/>
        </w:rPr>
      </w:pPr>
      <w:r w:rsidRPr="001328AD">
        <w:rPr>
          <w:rFonts w:asciiTheme="majorHAnsi" w:eastAsiaTheme="majorEastAsia" w:hAnsiTheme="majorHAnsi" w:cstheme="majorBidi"/>
          <w:b/>
          <w:color w:val="2D2D2D"/>
          <w:sz w:val="28"/>
          <w:szCs w:val="40"/>
        </w:rPr>
        <w:t>Introduction</w:t>
      </w:r>
    </w:p>
    <w:p w14:paraId="248A4A0E" w14:textId="3EA40C73" w:rsidR="001328AD" w:rsidRDefault="001328AD" w:rsidP="001328AD">
      <w:pPr>
        <w:spacing w:after="120" w:line="240" w:lineRule="auto"/>
        <w:rPr>
          <w:color w:val="4A4A4A"/>
          <w:sz w:val="22"/>
        </w:rPr>
      </w:pPr>
      <w:r w:rsidRPr="001328AD">
        <w:rPr>
          <w:color w:val="4A4A4A"/>
          <w:sz w:val="22"/>
        </w:rPr>
        <w:t>The rural development strategy is a crucial component of Saudi Arabia's efforts to achieve sustainable development and enhance the role of the non-profit sector in supporting Vision 2030. This project necessitates a comprehensive analysis of developmental needs in various villages, designing innovative solutions tailored to the cultural and geographical characteristics of each region. By engaging all stakeholders, including government, private, and non-profit sectors, as well as local communities, the project aims to develop targeted development strategies for selected villages. This comprehensive methodology ensures that efforts are aligned and fosters effective collaboration.</w:t>
      </w:r>
    </w:p>
    <w:p w14:paraId="73BBD242" w14:textId="077E2557" w:rsidR="001328AD" w:rsidRDefault="001328AD" w:rsidP="001328AD">
      <w:pPr>
        <w:spacing w:after="120" w:line="240" w:lineRule="auto"/>
        <w:jc w:val="right"/>
        <w:rPr>
          <w:color w:val="4A4A4A"/>
          <w:sz w:val="22"/>
        </w:rPr>
      </w:pPr>
      <w:r w:rsidRPr="001328AD">
        <w:rPr>
          <w:color w:val="4A4A4A"/>
          <w:sz w:val="22"/>
        </w:rPr>
        <w:t>Needs analysis to understand local requirements for tailored solutions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1328AD" w14:paraId="58506791" w14:textId="77777777" w:rsidTr="001328AD">
        <w:tblPrEx>
          <w:tblCellMar>
            <w:top w:w="0" w:type="dxa"/>
            <w:bottom w:w="0" w:type="dxa"/>
          </w:tblCellMar>
        </w:tblPrEx>
        <w:tc>
          <w:tcPr>
            <w:tcW w:w="1667" w:type="pct"/>
          </w:tcPr>
          <w:p w14:paraId="4B986022" w14:textId="13A6F91B" w:rsidR="001328AD" w:rsidRPr="001328AD" w:rsidRDefault="001328AD" w:rsidP="001328AD">
            <w:pPr>
              <w:spacing w:after="120" w:line="240" w:lineRule="auto"/>
              <w:jc w:val="center"/>
              <w:rPr>
                <w:b/>
                <w:color w:val="000000"/>
                <w:sz w:val="20"/>
              </w:rPr>
            </w:pPr>
            <w:r w:rsidRPr="001328AD">
              <w:rPr>
                <w:b/>
                <w:color w:val="000000"/>
                <w:sz w:val="20"/>
              </w:rPr>
              <w:t>Phase</w:t>
            </w:r>
          </w:p>
        </w:tc>
        <w:tc>
          <w:tcPr>
            <w:tcW w:w="1667" w:type="pct"/>
          </w:tcPr>
          <w:p w14:paraId="2FACD6D6" w14:textId="07AF45D2" w:rsidR="001328AD" w:rsidRPr="001328AD" w:rsidRDefault="001328AD" w:rsidP="001328AD">
            <w:pPr>
              <w:spacing w:after="120" w:line="240" w:lineRule="auto"/>
              <w:jc w:val="center"/>
              <w:rPr>
                <w:b/>
                <w:color w:val="000000"/>
                <w:sz w:val="20"/>
              </w:rPr>
            </w:pPr>
            <w:r w:rsidRPr="001328AD">
              <w:rPr>
                <w:b/>
                <w:color w:val="000000"/>
                <w:sz w:val="20"/>
              </w:rPr>
              <w:t>Duration</w:t>
            </w:r>
          </w:p>
        </w:tc>
        <w:tc>
          <w:tcPr>
            <w:tcW w:w="1667" w:type="pct"/>
          </w:tcPr>
          <w:p w14:paraId="14BAAB75" w14:textId="6A1647ED" w:rsidR="001328AD" w:rsidRPr="001328AD" w:rsidRDefault="001328AD" w:rsidP="001328AD">
            <w:pPr>
              <w:spacing w:after="120" w:line="240" w:lineRule="auto"/>
              <w:jc w:val="center"/>
              <w:rPr>
                <w:b/>
                <w:color w:val="000000"/>
                <w:sz w:val="20"/>
              </w:rPr>
            </w:pPr>
            <w:r w:rsidRPr="001328AD">
              <w:rPr>
                <w:b/>
                <w:color w:val="000000"/>
                <w:sz w:val="20"/>
              </w:rPr>
              <w:t>Percentage of Project</w:t>
            </w:r>
          </w:p>
        </w:tc>
      </w:tr>
      <w:tr w:rsidR="001328AD" w14:paraId="4CF6E89B" w14:textId="77777777" w:rsidTr="001328AD">
        <w:tblPrEx>
          <w:tblCellMar>
            <w:top w:w="0" w:type="dxa"/>
            <w:bottom w:w="0" w:type="dxa"/>
          </w:tblCellMar>
        </w:tblPrEx>
        <w:tc>
          <w:tcPr>
            <w:tcW w:w="1667" w:type="pct"/>
          </w:tcPr>
          <w:p w14:paraId="1FA20B22" w14:textId="73D2499A" w:rsidR="001328AD" w:rsidRPr="001328AD" w:rsidRDefault="001328AD" w:rsidP="001328AD">
            <w:pPr>
              <w:spacing w:after="120" w:line="240" w:lineRule="auto"/>
              <w:jc w:val="right"/>
              <w:rPr>
                <w:color w:val="000000"/>
                <w:sz w:val="20"/>
              </w:rPr>
            </w:pPr>
            <w:r w:rsidRPr="001328AD">
              <w:rPr>
                <w:color w:val="000000"/>
                <w:sz w:val="20"/>
              </w:rPr>
              <w:t>Phase One</w:t>
            </w:r>
          </w:p>
        </w:tc>
        <w:tc>
          <w:tcPr>
            <w:tcW w:w="1667" w:type="pct"/>
          </w:tcPr>
          <w:p w14:paraId="2691C895" w14:textId="655E9879" w:rsidR="001328AD" w:rsidRPr="001328AD" w:rsidRDefault="001328AD" w:rsidP="001328AD">
            <w:pPr>
              <w:spacing w:after="120" w:line="240" w:lineRule="auto"/>
              <w:jc w:val="right"/>
              <w:rPr>
                <w:color w:val="000000"/>
                <w:sz w:val="20"/>
              </w:rPr>
            </w:pPr>
            <w:r w:rsidRPr="001328AD">
              <w:rPr>
                <w:color w:val="000000"/>
                <w:sz w:val="20"/>
              </w:rPr>
              <w:t>4 months</w:t>
            </w:r>
          </w:p>
        </w:tc>
        <w:tc>
          <w:tcPr>
            <w:tcW w:w="1667" w:type="pct"/>
          </w:tcPr>
          <w:p w14:paraId="41C8BC91" w14:textId="790C39CA" w:rsidR="001328AD" w:rsidRPr="001328AD" w:rsidRDefault="001328AD" w:rsidP="001328AD">
            <w:pPr>
              <w:spacing w:after="120" w:line="240" w:lineRule="auto"/>
              <w:jc w:val="right"/>
              <w:rPr>
                <w:color w:val="000000"/>
                <w:sz w:val="20"/>
              </w:rPr>
            </w:pPr>
            <w:r w:rsidRPr="001328AD">
              <w:rPr>
                <w:color w:val="000000"/>
                <w:sz w:val="20"/>
              </w:rPr>
              <w:t>20%</w:t>
            </w:r>
          </w:p>
        </w:tc>
      </w:tr>
      <w:tr w:rsidR="001328AD" w14:paraId="48919251" w14:textId="77777777" w:rsidTr="001328AD">
        <w:tblPrEx>
          <w:tblCellMar>
            <w:top w:w="0" w:type="dxa"/>
            <w:bottom w:w="0" w:type="dxa"/>
          </w:tblCellMar>
        </w:tblPrEx>
        <w:tc>
          <w:tcPr>
            <w:tcW w:w="1667" w:type="pct"/>
          </w:tcPr>
          <w:p w14:paraId="37466BA9" w14:textId="6511E06F" w:rsidR="001328AD" w:rsidRPr="001328AD" w:rsidRDefault="001328AD" w:rsidP="001328AD">
            <w:pPr>
              <w:spacing w:after="120" w:line="240" w:lineRule="auto"/>
              <w:jc w:val="right"/>
              <w:rPr>
                <w:color w:val="000000"/>
                <w:sz w:val="20"/>
              </w:rPr>
            </w:pPr>
            <w:r w:rsidRPr="001328AD">
              <w:rPr>
                <w:color w:val="000000"/>
                <w:sz w:val="20"/>
              </w:rPr>
              <w:t>Phase Two</w:t>
            </w:r>
          </w:p>
        </w:tc>
        <w:tc>
          <w:tcPr>
            <w:tcW w:w="1667" w:type="pct"/>
          </w:tcPr>
          <w:p w14:paraId="239CF4B5" w14:textId="79DBEB72" w:rsidR="001328AD" w:rsidRPr="001328AD" w:rsidRDefault="001328AD" w:rsidP="001328AD">
            <w:pPr>
              <w:spacing w:after="120" w:line="240" w:lineRule="auto"/>
              <w:jc w:val="right"/>
              <w:rPr>
                <w:color w:val="000000"/>
                <w:sz w:val="20"/>
              </w:rPr>
            </w:pPr>
            <w:r w:rsidRPr="001328AD">
              <w:rPr>
                <w:color w:val="000000"/>
                <w:sz w:val="20"/>
              </w:rPr>
              <w:t>8 months</w:t>
            </w:r>
          </w:p>
        </w:tc>
        <w:tc>
          <w:tcPr>
            <w:tcW w:w="1667" w:type="pct"/>
          </w:tcPr>
          <w:p w14:paraId="57649413" w14:textId="04E46E8D" w:rsidR="001328AD" w:rsidRPr="001328AD" w:rsidRDefault="001328AD" w:rsidP="001328AD">
            <w:pPr>
              <w:spacing w:after="120" w:line="240" w:lineRule="auto"/>
              <w:jc w:val="right"/>
              <w:rPr>
                <w:color w:val="000000"/>
                <w:sz w:val="20"/>
              </w:rPr>
            </w:pPr>
            <w:r w:rsidRPr="001328AD">
              <w:rPr>
                <w:color w:val="000000"/>
                <w:sz w:val="20"/>
              </w:rPr>
              <w:t>80%</w:t>
            </w:r>
          </w:p>
        </w:tc>
      </w:tr>
    </w:tbl>
    <w:p w14:paraId="24D58EEA" w14:textId="77777777" w:rsidR="001328AD" w:rsidRDefault="001328AD" w:rsidP="001328AD">
      <w:pPr>
        <w:spacing w:after="120" w:line="240" w:lineRule="auto"/>
        <w:jc w:val="right"/>
        <w:rPr>
          <w:color w:val="4A4A4A"/>
          <w:sz w:val="22"/>
        </w:rPr>
      </w:pPr>
    </w:p>
    <w:p w14:paraId="2A379135" w14:textId="30CA7698" w:rsidR="001328AD" w:rsidRDefault="001328AD" w:rsidP="001328AD">
      <w:pPr>
        <w:spacing w:after="120" w:line="240" w:lineRule="auto"/>
        <w:rPr>
          <w:rFonts w:asciiTheme="majorHAnsi" w:eastAsiaTheme="majorEastAsia" w:hAnsiTheme="majorHAnsi" w:cstheme="majorBidi"/>
          <w:b/>
          <w:color w:val="2D2D2D"/>
          <w:sz w:val="28"/>
          <w:szCs w:val="40"/>
        </w:rPr>
      </w:pPr>
      <w:r w:rsidRPr="001328AD">
        <w:rPr>
          <w:rFonts w:asciiTheme="majorHAnsi" w:eastAsiaTheme="majorEastAsia" w:hAnsiTheme="majorHAnsi" w:cstheme="majorBidi"/>
          <w:b/>
          <w:color w:val="2D2D2D"/>
          <w:sz w:val="28"/>
          <w:szCs w:val="40"/>
        </w:rPr>
        <w:t>Project Requirements</w:t>
      </w:r>
    </w:p>
    <w:p w14:paraId="36612EEA" w14:textId="5C61ECE9" w:rsidR="001328AD" w:rsidRDefault="001328AD" w:rsidP="001328AD">
      <w:pPr>
        <w:spacing w:after="120" w:line="240" w:lineRule="auto"/>
        <w:rPr>
          <w:color w:val="4A4A4A"/>
          <w:sz w:val="22"/>
        </w:rPr>
      </w:pPr>
      <w:r w:rsidRPr="001328AD">
        <w:rPr>
          <w:color w:val="4A4A4A"/>
          <w:sz w:val="22"/>
        </w:rPr>
        <w:t>The scope of work encompasses several stages, starting with a detailed study and analysis of community needs and institutional capacities. Advanced analytical tools such as SWOT and PESTEL will be employed to identify challenges and opportunities. Following this, a strategic framework will be developed, outlining specific strategies for each village, ensuring that the operational model aligns with local specificities. This structured approach will facilitate the identification of critical developmental gaps and the formulation of effective responses tailored to each community's unique context.</w:t>
      </w:r>
    </w:p>
    <w:p w14:paraId="1A89B6B6" w14:textId="303334AB" w:rsidR="001328AD" w:rsidRDefault="001328AD" w:rsidP="001328AD">
      <w:pPr>
        <w:spacing w:after="120" w:line="240" w:lineRule="auto"/>
        <w:jc w:val="right"/>
        <w:rPr>
          <w:color w:val="4A4A4A"/>
          <w:sz w:val="22"/>
        </w:rPr>
      </w:pPr>
      <w:r w:rsidRPr="001328AD">
        <w:rPr>
          <w:color w:val="4A4A4A"/>
          <w:sz w:val="22"/>
        </w:rPr>
        <w:t>Operational model tailored to each village's needs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1328AD" w14:paraId="35EAAD76" w14:textId="77777777" w:rsidTr="001328AD">
        <w:tblPrEx>
          <w:tblCellMar>
            <w:top w:w="0" w:type="dxa"/>
            <w:bottom w:w="0" w:type="dxa"/>
          </w:tblCellMar>
        </w:tblPrEx>
        <w:tc>
          <w:tcPr>
            <w:tcW w:w="1667" w:type="pct"/>
          </w:tcPr>
          <w:p w14:paraId="62B92493" w14:textId="41A1FE8E" w:rsidR="001328AD" w:rsidRPr="001328AD" w:rsidRDefault="001328AD" w:rsidP="001328AD">
            <w:pPr>
              <w:spacing w:after="120" w:line="240" w:lineRule="auto"/>
              <w:jc w:val="center"/>
              <w:rPr>
                <w:b/>
                <w:color w:val="000000"/>
                <w:sz w:val="20"/>
              </w:rPr>
            </w:pPr>
            <w:r w:rsidRPr="001328AD">
              <w:rPr>
                <w:b/>
                <w:color w:val="000000"/>
                <w:sz w:val="20"/>
              </w:rPr>
              <w:t>Phase</w:t>
            </w:r>
          </w:p>
        </w:tc>
        <w:tc>
          <w:tcPr>
            <w:tcW w:w="1667" w:type="pct"/>
          </w:tcPr>
          <w:p w14:paraId="73BD026D" w14:textId="7EAF5E21" w:rsidR="001328AD" w:rsidRPr="001328AD" w:rsidRDefault="001328AD" w:rsidP="001328AD">
            <w:pPr>
              <w:spacing w:after="120" w:line="240" w:lineRule="auto"/>
              <w:jc w:val="center"/>
              <w:rPr>
                <w:b/>
                <w:color w:val="000000"/>
                <w:sz w:val="20"/>
              </w:rPr>
            </w:pPr>
            <w:r w:rsidRPr="001328AD">
              <w:rPr>
                <w:b/>
                <w:color w:val="000000"/>
                <w:sz w:val="20"/>
              </w:rPr>
              <w:t>Duration</w:t>
            </w:r>
          </w:p>
        </w:tc>
        <w:tc>
          <w:tcPr>
            <w:tcW w:w="1667" w:type="pct"/>
          </w:tcPr>
          <w:p w14:paraId="3513066F" w14:textId="28BB224F" w:rsidR="001328AD" w:rsidRPr="001328AD" w:rsidRDefault="001328AD" w:rsidP="001328AD">
            <w:pPr>
              <w:spacing w:after="120" w:line="240" w:lineRule="auto"/>
              <w:jc w:val="center"/>
              <w:rPr>
                <w:b/>
                <w:color w:val="000000"/>
                <w:sz w:val="20"/>
              </w:rPr>
            </w:pPr>
            <w:r w:rsidRPr="001328AD">
              <w:rPr>
                <w:b/>
                <w:color w:val="000000"/>
                <w:sz w:val="20"/>
              </w:rPr>
              <w:t>Percentage of Project</w:t>
            </w:r>
          </w:p>
        </w:tc>
      </w:tr>
      <w:tr w:rsidR="001328AD" w14:paraId="7D452538" w14:textId="77777777" w:rsidTr="001328AD">
        <w:tblPrEx>
          <w:tblCellMar>
            <w:top w:w="0" w:type="dxa"/>
            <w:bottom w:w="0" w:type="dxa"/>
          </w:tblCellMar>
        </w:tblPrEx>
        <w:tc>
          <w:tcPr>
            <w:tcW w:w="1667" w:type="pct"/>
          </w:tcPr>
          <w:p w14:paraId="070D593E" w14:textId="2E1FF02A" w:rsidR="001328AD" w:rsidRPr="001328AD" w:rsidRDefault="001328AD" w:rsidP="001328AD">
            <w:pPr>
              <w:spacing w:after="120" w:line="240" w:lineRule="auto"/>
              <w:jc w:val="right"/>
              <w:rPr>
                <w:color w:val="000000"/>
                <w:sz w:val="20"/>
              </w:rPr>
            </w:pPr>
            <w:r w:rsidRPr="001328AD">
              <w:rPr>
                <w:color w:val="000000"/>
                <w:sz w:val="20"/>
              </w:rPr>
              <w:t>Phase One</w:t>
            </w:r>
          </w:p>
        </w:tc>
        <w:tc>
          <w:tcPr>
            <w:tcW w:w="1667" w:type="pct"/>
          </w:tcPr>
          <w:p w14:paraId="26255D0B" w14:textId="1A4D4F54" w:rsidR="001328AD" w:rsidRPr="001328AD" w:rsidRDefault="001328AD" w:rsidP="001328AD">
            <w:pPr>
              <w:spacing w:after="120" w:line="240" w:lineRule="auto"/>
              <w:jc w:val="right"/>
              <w:rPr>
                <w:color w:val="000000"/>
                <w:sz w:val="20"/>
              </w:rPr>
            </w:pPr>
            <w:r w:rsidRPr="001328AD">
              <w:rPr>
                <w:color w:val="000000"/>
                <w:sz w:val="20"/>
              </w:rPr>
              <w:t>4 months</w:t>
            </w:r>
          </w:p>
        </w:tc>
        <w:tc>
          <w:tcPr>
            <w:tcW w:w="1667" w:type="pct"/>
          </w:tcPr>
          <w:p w14:paraId="026F2759" w14:textId="22E91BB7" w:rsidR="001328AD" w:rsidRPr="001328AD" w:rsidRDefault="001328AD" w:rsidP="001328AD">
            <w:pPr>
              <w:spacing w:after="120" w:line="240" w:lineRule="auto"/>
              <w:jc w:val="right"/>
              <w:rPr>
                <w:color w:val="000000"/>
                <w:sz w:val="20"/>
              </w:rPr>
            </w:pPr>
            <w:r w:rsidRPr="001328AD">
              <w:rPr>
                <w:color w:val="000000"/>
                <w:sz w:val="20"/>
              </w:rPr>
              <w:t>20%</w:t>
            </w:r>
          </w:p>
        </w:tc>
      </w:tr>
      <w:tr w:rsidR="001328AD" w14:paraId="717C1E44" w14:textId="77777777" w:rsidTr="001328AD">
        <w:tblPrEx>
          <w:tblCellMar>
            <w:top w:w="0" w:type="dxa"/>
            <w:bottom w:w="0" w:type="dxa"/>
          </w:tblCellMar>
        </w:tblPrEx>
        <w:tc>
          <w:tcPr>
            <w:tcW w:w="1667" w:type="pct"/>
          </w:tcPr>
          <w:p w14:paraId="60B1D5C6" w14:textId="63D8F8EB" w:rsidR="001328AD" w:rsidRPr="001328AD" w:rsidRDefault="001328AD" w:rsidP="001328AD">
            <w:pPr>
              <w:spacing w:after="120" w:line="240" w:lineRule="auto"/>
              <w:jc w:val="right"/>
              <w:rPr>
                <w:color w:val="000000"/>
                <w:sz w:val="20"/>
              </w:rPr>
            </w:pPr>
            <w:r w:rsidRPr="001328AD">
              <w:rPr>
                <w:color w:val="000000"/>
                <w:sz w:val="20"/>
              </w:rPr>
              <w:t>Phase Two</w:t>
            </w:r>
          </w:p>
        </w:tc>
        <w:tc>
          <w:tcPr>
            <w:tcW w:w="1667" w:type="pct"/>
          </w:tcPr>
          <w:p w14:paraId="2162E439" w14:textId="15D24D7A" w:rsidR="001328AD" w:rsidRPr="001328AD" w:rsidRDefault="001328AD" w:rsidP="001328AD">
            <w:pPr>
              <w:spacing w:after="120" w:line="240" w:lineRule="auto"/>
              <w:jc w:val="right"/>
              <w:rPr>
                <w:color w:val="000000"/>
                <w:sz w:val="20"/>
              </w:rPr>
            </w:pPr>
            <w:r w:rsidRPr="001328AD">
              <w:rPr>
                <w:color w:val="000000"/>
                <w:sz w:val="20"/>
              </w:rPr>
              <w:t>8 months</w:t>
            </w:r>
          </w:p>
        </w:tc>
        <w:tc>
          <w:tcPr>
            <w:tcW w:w="1667" w:type="pct"/>
          </w:tcPr>
          <w:p w14:paraId="69DA29A2" w14:textId="3FF30FB2" w:rsidR="001328AD" w:rsidRPr="001328AD" w:rsidRDefault="001328AD" w:rsidP="001328AD">
            <w:pPr>
              <w:spacing w:after="120" w:line="240" w:lineRule="auto"/>
              <w:jc w:val="right"/>
              <w:rPr>
                <w:color w:val="000000"/>
                <w:sz w:val="20"/>
              </w:rPr>
            </w:pPr>
            <w:r w:rsidRPr="001328AD">
              <w:rPr>
                <w:color w:val="000000"/>
                <w:sz w:val="20"/>
              </w:rPr>
              <w:t>80%</w:t>
            </w:r>
          </w:p>
        </w:tc>
      </w:tr>
    </w:tbl>
    <w:p w14:paraId="134F24F7" w14:textId="77777777" w:rsidR="001328AD" w:rsidRDefault="001328AD" w:rsidP="001328AD">
      <w:pPr>
        <w:spacing w:after="120" w:line="240" w:lineRule="auto"/>
        <w:jc w:val="right"/>
        <w:rPr>
          <w:color w:val="4A4A4A"/>
          <w:sz w:val="22"/>
        </w:rPr>
      </w:pPr>
    </w:p>
    <w:p w14:paraId="013A42B8" w14:textId="331E3947" w:rsidR="001328AD" w:rsidRDefault="001328AD" w:rsidP="001328AD">
      <w:pPr>
        <w:spacing w:after="120" w:line="240" w:lineRule="auto"/>
        <w:rPr>
          <w:rFonts w:asciiTheme="majorHAnsi" w:eastAsiaTheme="majorEastAsia" w:hAnsiTheme="majorHAnsi" w:cstheme="majorBidi"/>
          <w:b/>
          <w:color w:val="2D2D2D"/>
          <w:sz w:val="28"/>
          <w:szCs w:val="40"/>
        </w:rPr>
      </w:pPr>
      <w:r w:rsidRPr="001328AD">
        <w:rPr>
          <w:rFonts w:asciiTheme="majorHAnsi" w:eastAsiaTheme="majorEastAsia" w:hAnsiTheme="majorHAnsi" w:cstheme="majorBidi"/>
          <w:b/>
          <w:color w:val="2D2D2D"/>
          <w:sz w:val="28"/>
          <w:szCs w:val="40"/>
        </w:rPr>
        <w:t>Methodology</w:t>
      </w:r>
    </w:p>
    <w:p w14:paraId="1B513924" w14:textId="442E3966" w:rsidR="001328AD" w:rsidRDefault="001328AD" w:rsidP="001328AD">
      <w:pPr>
        <w:spacing w:after="120" w:line="240" w:lineRule="auto"/>
        <w:rPr>
          <w:color w:val="4A4A4A"/>
          <w:sz w:val="22"/>
        </w:rPr>
      </w:pPr>
      <w:r w:rsidRPr="001328AD">
        <w:rPr>
          <w:color w:val="4A4A4A"/>
          <w:sz w:val="22"/>
        </w:rPr>
        <w:t>The execution methodology relies on several key steps. First, clear and measurable objectives will be set to guide the project. Data collection will be conducted through surveys and interviews with the local community to gather essential insights. The data analysis will utilize advanced analytical tools to evaluate the collected information effectively. Finally, tailored initiatives will be developed based on the identified needs, ensuring that the solutions are relevant and impactful. This systematic approach guarantees that the strategies are not only designed based on theoretical frameworks but are also grounded in real-world conditions and requirements.</w:t>
      </w:r>
    </w:p>
    <w:p w14:paraId="4DFE86AF" w14:textId="3881C4F0" w:rsidR="001328AD" w:rsidRDefault="001328AD" w:rsidP="001328AD">
      <w:pPr>
        <w:spacing w:after="120" w:line="240" w:lineRule="auto"/>
        <w:jc w:val="right"/>
        <w:rPr>
          <w:color w:val="4A4A4A"/>
          <w:sz w:val="22"/>
        </w:rPr>
      </w:pPr>
      <w:r w:rsidRPr="001328AD">
        <w:rPr>
          <w:color w:val="4A4A4A"/>
          <w:sz w:val="22"/>
        </w:rPr>
        <w:t>Utilizing advanced analytical tools for data evaluation</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1328AD" w14:paraId="7DF1BE07" w14:textId="77777777" w:rsidTr="001328AD">
        <w:tblPrEx>
          <w:tblCellMar>
            <w:top w:w="0" w:type="dxa"/>
            <w:bottom w:w="0" w:type="dxa"/>
          </w:tblCellMar>
        </w:tblPrEx>
        <w:tc>
          <w:tcPr>
            <w:tcW w:w="2500" w:type="pct"/>
          </w:tcPr>
          <w:p w14:paraId="7E258BFC" w14:textId="11F57973" w:rsidR="001328AD" w:rsidRPr="001328AD" w:rsidRDefault="001328AD" w:rsidP="001328AD">
            <w:pPr>
              <w:spacing w:after="120" w:line="240" w:lineRule="auto"/>
              <w:jc w:val="center"/>
              <w:rPr>
                <w:b/>
                <w:color w:val="000000"/>
                <w:sz w:val="20"/>
              </w:rPr>
            </w:pPr>
            <w:r w:rsidRPr="001328AD">
              <w:rPr>
                <w:b/>
                <w:color w:val="000000"/>
                <w:sz w:val="20"/>
              </w:rPr>
              <w:t>Performance Indicator</w:t>
            </w:r>
          </w:p>
        </w:tc>
        <w:tc>
          <w:tcPr>
            <w:tcW w:w="2500" w:type="pct"/>
          </w:tcPr>
          <w:p w14:paraId="017844BD" w14:textId="1140F45E" w:rsidR="001328AD" w:rsidRPr="001328AD" w:rsidRDefault="001328AD" w:rsidP="001328AD">
            <w:pPr>
              <w:spacing w:after="120" w:line="240" w:lineRule="auto"/>
              <w:jc w:val="center"/>
              <w:rPr>
                <w:b/>
                <w:color w:val="000000"/>
                <w:sz w:val="20"/>
              </w:rPr>
            </w:pPr>
            <w:r w:rsidRPr="001328AD">
              <w:rPr>
                <w:b/>
                <w:color w:val="000000"/>
                <w:sz w:val="20"/>
              </w:rPr>
              <w:t>Description</w:t>
            </w:r>
          </w:p>
        </w:tc>
      </w:tr>
      <w:tr w:rsidR="001328AD" w14:paraId="61652CE9" w14:textId="77777777" w:rsidTr="001328AD">
        <w:tblPrEx>
          <w:tblCellMar>
            <w:top w:w="0" w:type="dxa"/>
            <w:bottom w:w="0" w:type="dxa"/>
          </w:tblCellMar>
        </w:tblPrEx>
        <w:tc>
          <w:tcPr>
            <w:tcW w:w="2500" w:type="pct"/>
          </w:tcPr>
          <w:p w14:paraId="3E141BAA" w14:textId="03EB677C" w:rsidR="001328AD" w:rsidRPr="001328AD" w:rsidRDefault="001328AD" w:rsidP="001328AD">
            <w:pPr>
              <w:spacing w:after="120" w:line="240" w:lineRule="auto"/>
              <w:jc w:val="right"/>
              <w:rPr>
                <w:color w:val="000000"/>
                <w:sz w:val="20"/>
              </w:rPr>
            </w:pPr>
            <w:r w:rsidRPr="001328AD">
              <w:rPr>
                <w:color w:val="000000"/>
                <w:sz w:val="20"/>
              </w:rPr>
              <w:t>Number of initiatives implemented</w:t>
            </w:r>
          </w:p>
        </w:tc>
        <w:tc>
          <w:tcPr>
            <w:tcW w:w="2500" w:type="pct"/>
          </w:tcPr>
          <w:p w14:paraId="24761736" w14:textId="78EDAF66" w:rsidR="001328AD" w:rsidRPr="001328AD" w:rsidRDefault="001328AD" w:rsidP="001328AD">
            <w:pPr>
              <w:spacing w:after="120" w:line="240" w:lineRule="auto"/>
              <w:jc w:val="right"/>
              <w:rPr>
                <w:color w:val="000000"/>
                <w:sz w:val="20"/>
              </w:rPr>
            </w:pPr>
            <w:r w:rsidRPr="001328AD">
              <w:rPr>
                <w:color w:val="000000"/>
                <w:sz w:val="20"/>
              </w:rPr>
              <w:t>Tracks the output of the project</w:t>
            </w:r>
          </w:p>
        </w:tc>
      </w:tr>
      <w:tr w:rsidR="001328AD" w14:paraId="74D23C85" w14:textId="77777777" w:rsidTr="001328AD">
        <w:tblPrEx>
          <w:tblCellMar>
            <w:top w:w="0" w:type="dxa"/>
            <w:bottom w:w="0" w:type="dxa"/>
          </w:tblCellMar>
        </w:tblPrEx>
        <w:tc>
          <w:tcPr>
            <w:tcW w:w="2500" w:type="pct"/>
          </w:tcPr>
          <w:p w14:paraId="0178CCA0" w14:textId="516ED477" w:rsidR="001328AD" w:rsidRPr="001328AD" w:rsidRDefault="001328AD" w:rsidP="001328AD">
            <w:pPr>
              <w:spacing w:after="120" w:line="240" w:lineRule="auto"/>
              <w:jc w:val="right"/>
              <w:rPr>
                <w:color w:val="000000"/>
                <w:sz w:val="20"/>
              </w:rPr>
            </w:pPr>
            <w:r w:rsidRPr="001328AD">
              <w:rPr>
                <w:color w:val="000000"/>
                <w:sz w:val="20"/>
              </w:rPr>
              <w:t>Improvement in living standards</w:t>
            </w:r>
          </w:p>
        </w:tc>
        <w:tc>
          <w:tcPr>
            <w:tcW w:w="2500" w:type="pct"/>
          </w:tcPr>
          <w:p w14:paraId="124ED1C5" w14:textId="23D9AF2D" w:rsidR="001328AD" w:rsidRPr="001328AD" w:rsidRDefault="001328AD" w:rsidP="001328AD">
            <w:pPr>
              <w:spacing w:after="120" w:line="240" w:lineRule="auto"/>
              <w:jc w:val="right"/>
              <w:rPr>
                <w:color w:val="000000"/>
                <w:sz w:val="20"/>
              </w:rPr>
            </w:pPr>
            <w:r w:rsidRPr="001328AD">
              <w:rPr>
                <w:color w:val="000000"/>
                <w:sz w:val="20"/>
              </w:rPr>
              <w:t>Measures the impact on community well-being</w:t>
            </w:r>
          </w:p>
        </w:tc>
      </w:tr>
      <w:tr w:rsidR="001328AD" w14:paraId="27B97CCD" w14:textId="77777777" w:rsidTr="001328AD">
        <w:tblPrEx>
          <w:tblCellMar>
            <w:top w:w="0" w:type="dxa"/>
            <w:bottom w:w="0" w:type="dxa"/>
          </w:tblCellMar>
        </w:tblPrEx>
        <w:tc>
          <w:tcPr>
            <w:tcW w:w="2500" w:type="pct"/>
          </w:tcPr>
          <w:p w14:paraId="4068AA5F" w14:textId="712211EF" w:rsidR="001328AD" w:rsidRPr="001328AD" w:rsidRDefault="001328AD" w:rsidP="001328AD">
            <w:pPr>
              <w:spacing w:after="120" w:line="240" w:lineRule="auto"/>
              <w:jc w:val="right"/>
              <w:rPr>
                <w:color w:val="000000"/>
                <w:sz w:val="20"/>
              </w:rPr>
            </w:pPr>
            <w:r w:rsidRPr="001328AD">
              <w:rPr>
                <w:color w:val="000000"/>
                <w:sz w:val="20"/>
              </w:rPr>
              <w:t>Community satisfaction level</w:t>
            </w:r>
          </w:p>
        </w:tc>
        <w:tc>
          <w:tcPr>
            <w:tcW w:w="2500" w:type="pct"/>
          </w:tcPr>
          <w:p w14:paraId="0A5CDDE6" w14:textId="4316EDB1" w:rsidR="001328AD" w:rsidRPr="001328AD" w:rsidRDefault="001328AD" w:rsidP="001328AD">
            <w:pPr>
              <w:spacing w:after="120" w:line="240" w:lineRule="auto"/>
              <w:jc w:val="right"/>
              <w:rPr>
                <w:color w:val="000000"/>
                <w:sz w:val="20"/>
              </w:rPr>
            </w:pPr>
            <w:r w:rsidRPr="001328AD">
              <w:rPr>
                <w:color w:val="000000"/>
                <w:sz w:val="20"/>
              </w:rPr>
              <w:t>Assesses the response from local stakeholders</w:t>
            </w:r>
          </w:p>
        </w:tc>
      </w:tr>
    </w:tbl>
    <w:p w14:paraId="00DC6695" w14:textId="77777777" w:rsidR="001328AD" w:rsidRDefault="001328AD" w:rsidP="001328AD">
      <w:pPr>
        <w:spacing w:after="120" w:line="240" w:lineRule="auto"/>
        <w:jc w:val="right"/>
        <w:rPr>
          <w:color w:val="4A4A4A"/>
          <w:sz w:val="22"/>
        </w:rPr>
      </w:pPr>
    </w:p>
    <w:p w14:paraId="71036D2C" w14:textId="2B802367" w:rsidR="001328AD" w:rsidRDefault="001328AD" w:rsidP="001328AD">
      <w:pPr>
        <w:spacing w:after="120" w:line="240" w:lineRule="auto"/>
        <w:rPr>
          <w:rFonts w:asciiTheme="majorHAnsi" w:eastAsiaTheme="majorEastAsia" w:hAnsiTheme="majorHAnsi" w:cstheme="majorBidi"/>
          <w:b/>
          <w:color w:val="2D2D2D"/>
          <w:sz w:val="28"/>
          <w:szCs w:val="40"/>
        </w:rPr>
      </w:pPr>
      <w:r w:rsidRPr="001328AD">
        <w:rPr>
          <w:rFonts w:asciiTheme="majorHAnsi" w:eastAsiaTheme="majorEastAsia" w:hAnsiTheme="majorHAnsi" w:cstheme="majorBidi"/>
          <w:b/>
          <w:color w:val="2D2D2D"/>
          <w:sz w:val="28"/>
          <w:szCs w:val="40"/>
        </w:rPr>
        <w:t>Team Composition</w:t>
      </w:r>
    </w:p>
    <w:p w14:paraId="357E0AF0" w14:textId="162527D2" w:rsidR="001328AD" w:rsidRDefault="001328AD" w:rsidP="001328AD">
      <w:pPr>
        <w:spacing w:after="120" w:line="240" w:lineRule="auto"/>
        <w:rPr>
          <w:color w:val="4A4A4A"/>
          <w:sz w:val="22"/>
        </w:rPr>
      </w:pPr>
      <w:r w:rsidRPr="001328AD">
        <w:rPr>
          <w:color w:val="4A4A4A"/>
          <w:sz w:val="22"/>
        </w:rPr>
        <w:t>The project team comprises a diverse group of experts, each bringing valuable experience to the initiative. The Project Manager has over 10 years of expertise in project management, ensuring effective oversight and execution. The Strategic Expert, with 8 years in strategic planning, will guide the strategic development process, while the Project Specialist, who has 5 years of project implementation experience, will support the execution of initiatives on the ground. This diverse expertise within the team guarantees a well-rounded approach to project management and execution, promoting innovation and efficiency.</w:t>
      </w:r>
    </w:p>
    <w:p w14:paraId="1583B34A" w14:textId="7881E9C8" w:rsidR="001328AD" w:rsidRDefault="001328AD" w:rsidP="001328AD">
      <w:pPr>
        <w:spacing w:after="120" w:line="240" w:lineRule="auto"/>
        <w:jc w:val="right"/>
        <w:rPr>
          <w:color w:val="4A4A4A"/>
          <w:sz w:val="22"/>
        </w:rPr>
      </w:pPr>
      <w:r w:rsidRPr="001328AD">
        <w:rPr>
          <w:color w:val="4A4A4A"/>
          <w:sz w:val="22"/>
        </w:rPr>
        <w:t>Effective collaboration among team members to maximize project success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1328AD" w14:paraId="43AA9195" w14:textId="77777777" w:rsidTr="001328AD">
        <w:tblPrEx>
          <w:tblCellMar>
            <w:top w:w="0" w:type="dxa"/>
            <w:bottom w:w="0" w:type="dxa"/>
          </w:tblCellMar>
        </w:tblPrEx>
        <w:tc>
          <w:tcPr>
            <w:tcW w:w="2500" w:type="pct"/>
          </w:tcPr>
          <w:p w14:paraId="4C27F2E2" w14:textId="1767B7E0" w:rsidR="001328AD" w:rsidRPr="001328AD" w:rsidRDefault="001328AD" w:rsidP="001328AD">
            <w:pPr>
              <w:spacing w:after="120" w:line="240" w:lineRule="auto"/>
              <w:jc w:val="center"/>
              <w:rPr>
                <w:b/>
                <w:color w:val="000000"/>
                <w:sz w:val="20"/>
              </w:rPr>
            </w:pPr>
            <w:r w:rsidRPr="001328AD">
              <w:rPr>
                <w:b/>
                <w:color w:val="000000"/>
                <w:sz w:val="20"/>
              </w:rPr>
              <w:t>Position</w:t>
            </w:r>
          </w:p>
        </w:tc>
        <w:tc>
          <w:tcPr>
            <w:tcW w:w="2500" w:type="pct"/>
          </w:tcPr>
          <w:p w14:paraId="339DB160" w14:textId="0105BD75" w:rsidR="001328AD" w:rsidRPr="001328AD" w:rsidRDefault="001328AD" w:rsidP="001328AD">
            <w:pPr>
              <w:spacing w:after="120" w:line="240" w:lineRule="auto"/>
              <w:jc w:val="center"/>
              <w:rPr>
                <w:b/>
                <w:color w:val="000000"/>
                <w:sz w:val="20"/>
              </w:rPr>
            </w:pPr>
            <w:r w:rsidRPr="001328AD">
              <w:rPr>
                <w:b/>
                <w:color w:val="000000"/>
                <w:sz w:val="20"/>
              </w:rPr>
              <w:t>Hiring Timeline</w:t>
            </w:r>
          </w:p>
        </w:tc>
      </w:tr>
      <w:tr w:rsidR="001328AD" w14:paraId="543AC977" w14:textId="77777777" w:rsidTr="001328AD">
        <w:tblPrEx>
          <w:tblCellMar>
            <w:top w:w="0" w:type="dxa"/>
            <w:bottom w:w="0" w:type="dxa"/>
          </w:tblCellMar>
        </w:tblPrEx>
        <w:tc>
          <w:tcPr>
            <w:tcW w:w="2500" w:type="pct"/>
          </w:tcPr>
          <w:p w14:paraId="019FD594" w14:textId="5441E401" w:rsidR="001328AD" w:rsidRPr="001328AD" w:rsidRDefault="001328AD" w:rsidP="001328AD">
            <w:pPr>
              <w:spacing w:after="120" w:line="240" w:lineRule="auto"/>
              <w:jc w:val="right"/>
              <w:rPr>
                <w:color w:val="000000"/>
                <w:sz w:val="20"/>
              </w:rPr>
            </w:pPr>
            <w:r w:rsidRPr="001328AD">
              <w:rPr>
                <w:color w:val="000000"/>
                <w:sz w:val="20"/>
              </w:rPr>
              <w:t>Project Manager</w:t>
            </w:r>
          </w:p>
        </w:tc>
        <w:tc>
          <w:tcPr>
            <w:tcW w:w="2500" w:type="pct"/>
          </w:tcPr>
          <w:p w14:paraId="6BD13713" w14:textId="7ED4E489" w:rsidR="001328AD" w:rsidRPr="001328AD" w:rsidRDefault="001328AD" w:rsidP="001328AD">
            <w:pPr>
              <w:spacing w:after="120" w:line="240" w:lineRule="auto"/>
              <w:jc w:val="right"/>
              <w:rPr>
                <w:color w:val="000000"/>
                <w:sz w:val="20"/>
              </w:rPr>
            </w:pPr>
            <w:r w:rsidRPr="001328AD">
              <w:rPr>
                <w:color w:val="000000"/>
                <w:sz w:val="20"/>
              </w:rPr>
              <w:t>1 month</w:t>
            </w:r>
          </w:p>
        </w:tc>
      </w:tr>
      <w:tr w:rsidR="001328AD" w14:paraId="77971889" w14:textId="77777777" w:rsidTr="001328AD">
        <w:tblPrEx>
          <w:tblCellMar>
            <w:top w:w="0" w:type="dxa"/>
            <w:bottom w:w="0" w:type="dxa"/>
          </w:tblCellMar>
        </w:tblPrEx>
        <w:tc>
          <w:tcPr>
            <w:tcW w:w="2500" w:type="pct"/>
          </w:tcPr>
          <w:p w14:paraId="6E4FBF75" w14:textId="48504FD5" w:rsidR="001328AD" w:rsidRPr="001328AD" w:rsidRDefault="001328AD" w:rsidP="001328AD">
            <w:pPr>
              <w:spacing w:after="120" w:line="240" w:lineRule="auto"/>
              <w:jc w:val="right"/>
              <w:rPr>
                <w:color w:val="000000"/>
                <w:sz w:val="20"/>
              </w:rPr>
            </w:pPr>
            <w:r w:rsidRPr="001328AD">
              <w:rPr>
                <w:color w:val="000000"/>
                <w:sz w:val="20"/>
              </w:rPr>
              <w:t>Strategic Expert</w:t>
            </w:r>
          </w:p>
        </w:tc>
        <w:tc>
          <w:tcPr>
            <w:tcW w:w="2500" w:type="pct"/>
          </w:tcPr>
          <w:p w14:paraId="0470D48F" w14:textId="4C138627" w:rsidR="001328AD" w:rsidRPr="001328AD" w:rsidRDefault="001328AD" w:rsidP="001328AD">
            <w:pPr>
              <w:spacing w:after="120" w:line="240" w:lineRule="auto"/>
              <w:jc w:val="right"/>
              <w:rPr>
                <w:color w:val="000000"/>
                <w:sz w:val="20"/>
              </w:rPr>
            </w:pPr>
            <w:r w:rsidRPr="001328AD">
              <w:rPr>
                <w:color w:val="000000"/>
                <w:sz w:val="20"/>
              </w:rPr>
              <w:t>2 months</w:t>
            </w:r>
          </w:p>
        </w:tc>
      </w:tr>
      <w:tr w:rsidR="001328AD" w14:paraId="7EF4FBAA" w14:textId="77777777" w:rsidTr="001328AD">
        <w:tblPrEx>
          <w:tblCellMar>
            <w:top w:w="0" w:type="dxa"/>
            <w:bottom w:w="0" w:type="dxa"/>
          </w:tblCellMar>
        </w:tblPrEx>
        <w:tc>
          <w:tcPr>
            <w:tcW w:w="2500" w:type="pct"/>
          </w:tcPr>
          <w:p w14:paraId="7A952E83" w14:textId="240E75F7" w:rsidR="001328AD" w:rsidRPr="001328AD" w:rsidRDefault="001328AD" w:rsidP="001328AD">
            <w:pPr>
              <w:spacing w:after="120" w:line="240" w:lineRule="auto"/>
              <w:jc w:val="right"/>
              <w:rPr>
                <w:color w:val="000000"/>
                <w:sz w:val="20"/>
              </w:rPr>
            </w:pPr>
            <w:r w:rsidRPr="001328AD">
              <w:rPr>
                <w:color w:val="000000"/>
                <w:sz w:val="20"/>
              </w:rPr>
              <w:t>Project Specialist</w:t>
            </w:r>
          </w:p>
        </w:tc>
        <w:tc>
          <w:tcPr>
            <w:tcW w:w="2500" w:type="pct"/>
          </w:tcPr>
          <w:p w14:paraId="48264369" w14:textId="59D03881" w:rsidR="001328AD" w:rsidRPr="001328AD" w:rsidRDefault="001328AD" w:rsidP="001328AD">
            <w:pPr>
              <w:spacing w:after="120" w:line="240" w:lineRule="auto"/>
              <w:jc w:val="right"/>
              <w:rPr>
                <w:color w:val="000000"/>
                <w:sz w:val="20"/>
              </w:rPr>
            </w:pPr>
            <w:r w:rsidRPr="001328AD">
              <w:rPr>
                <w:color w:val="000000"/>
                <w:sz w:val="20"/>
              </w:rPr>
              <w:t>2 months</w:t>
            </w:r>
          </w:p>
        </w:tc>
      </w:tr>
    </w:tbl>
    <w:p w14:paraId="27DE811A" w14:textId="77777777" w:rsidR="001328AD" w:rsidRDefault="001328AD" w:rsidP="001328AD">
      <w:pPr>
        <w:spacing w:after="120" w:line="240" w:lineRule="auto"/>
        <w:jc w:val="right"/>
        <w:rPr>
          <w:color w:val="4A4A4A"/>
          <w:sz w:val="22"/>
        </w:rPr>
      </w:pPr>
    </w:p>
    <w:p w14:paraId="6D92E271" w14:textId="3705F5B3" w:rsidR="001328AD" w:rsidRDefault="001328AD" w:rsidP="001328AD">
      <w:pPr>
        <w:spacing w:after="120" w:line="240" w:lineRule="auto"/>
        <w:rPr>
          <w:rFonts w:asciiTheme="majorHAnsi" w:eastAsiaTheme="majorEastAsia" w:hAnsiTheme="majorHAnsi" w:cstheme="majorBidi"/>
          <w:b/>
          <w:color w:val="2D2D2D"/>
          <w:sz w:val="28"/>
          <w:szCs w:val="40"/>
        </w:rPr>
      </w:pPr>
      <w:r w:rsidRPr="001328AD">
        <w:rPr>
          <w:rFonts w:asciiTheme="majorHAnsi" w:eastAsiaTheme="majorEastAsia" w:hAnsiTheme="majorHAnsi" w:cstheme="majorBidi"/>
          <w:b/>
          <w:color w:val="2D2D2D"/>
          <w:sz w:val="28"/>
          <w:szCs w:val="40"/>
        </w:rPr>
        <w:t>Quality Assurance</w:t>
      </w:r>
    </w:p>
    <w:p w14:paraId="1F3DD09B" w14:textId="4039E0DB" w:rsidR="001328AD" w:rsidRDefault="001328AD" w:rsidP="001328AD">
      <w:pPr>
        <w:spacing w:after="120" w:line="240" w:lineRule="auto"/>
        <w:rPr>
          <w:color w:val="4A4A4A"/>
          <w:sz w:val="22"/>
        </w:rPr>
      </w:pPr>
      <w:r w:rsidRPr="001328AD">
        <w:rPr>
          <w:color w:val="4A4A4A"/>
          <w:sz w:val="22"/>
        </w:rPr>
        <w:t>The quality assurance plan includes specific procedures to ensure the delivery of high-quality services. Clear quality standards will be established to measure service effectiveness, alongside continuous evaluation processes to monitor progress toward achieving project goals. The feedback obtained from evaluations will be used for ongoing improvements, ensuring that the project adapts to challenges and enhances its effectiveness. This commitment to quality ensures that the project's outcomes not only meet expectations but also contribute significantly to the targeted community's development.</w:t>
      </w:r>
    </w:p>
    <w:p w14:paraId="01045F2C" w14:textId="1FC3D821" w:rsidR="001328AD" w:rsidRDefault="001328AD" w:rsidP="001328AD">
      <w:pPr>
        <w:spacing w:after="120" w:line="240" w:lineRule="auto"/>
        <w:jc w:val="right"/>
        <w:rPr>
          <w:color w:val="4A4A4A"/>
          <w:sz w:val="22"/>
        </w:rPr>
      </w:pPr>
      <w:r w:rsidRPr="001328AD">
        <w:rPr>
          <w:color w:val="4A4A4A"/>
          <w:sz w:val="22"/>
        </w:rPr>
        <w:t>Continuous improvement based on feedback and assessment results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1328AD" w14:paraId="07000D3E" w14:textId="77777777" w:rsidTr="001328AD">
        <w:tblPrEx>
          <w:tblCellMar>
            <w:top w:w="0" w:type="dxa"/>
            <w:bottom w:w="0" w:type="dxa"/>
          </w:tblCellMar>
        </w:tblPrEx>
        <w:tc>
          <w:tcPr>
            <w:tcW w:w="2500" w:type="pct"/>
          </w:tcPr>
          <w:p w14:paraId="3B9D5C9F" w14:textId="4605573A" w:rsidR="001328AD" w:rsidRPr="001328AD" w:rsidRDefault="001328AD" w:rsidP="001328AD">
            <w:pPr>
              <w:spacing w:after="120" w:line="240" w:lineRule="auto"/>
              <w:jc w:val="center"/>
              <w:rPr>
                <w:b/>
                <w:color w:val="000000"/>
                <w:sz w:val="20"/>
              </w:rPr>
            </w:pPr>
            <w:r w:rsidRPr="001328AD">
              <w:rPr>
                <w:b/>
                <w:color w:val="000000"/>
                <w:sz w:val="20"/>
              </w:rPr>
              <w:t>Quality Measure</w:t>
            </w:r>
          </w:p>
        </w:tc>
        <w:tc>
          <w:tcPr>
            <w:tcW w:w="2500" w:type="pct"/>
          </w:tcPr>
          <w:p w14:paraId="1EF70ED0" w14:textId="55F021F0" w:rsidR="001328AD" w:rsidRPr="001328AD" w:rsidRDefault="001328AD" w:rsidP="001328AD">
            <w:pPr>
              <w:spacing w:after="120" w:line="240" w:lineRule="auto"/>
              <w:jc w:val="center"/>
              <w:rPr>
                <w:b/>
                <w:color w:val="000000"/>
                <w:sz w:val="20"/>
              </w:rPr>
            </w:pPr>
            <w:r w:rsidRPr="001328AD">
              <w:rPr>
                <w:b/>
                <w:color w:val="000000"/>
                <w:sz w:val="20"/>
              </w:rPr>
              <w:t>Description</w:t>
            </w:r>
          </w:p>
        </w:tc>
      </w:tr>
      <w:tr w:rsidR="001328AD" w14:paraId="0924064B" w14:textId="77777777" w:rsidTr="001328AD">
        <w:tblPrEx>
          <w:tblCellMar>
            <w:top w:w="0" w:type="dxa"/>
            <w:bottom w:w="0" w:type="dxa"/>
          </w:tblCellMar>
        </w:tblPrEx>
        <w:tc>
          <w:tcPr>
            <w:tcW w:w="2500" w:type="pct"/>
          </w:tcPr>
          <w:p w14:paraId="2808C889" w14:textId="7852D42B" w:rsidR="001328AD" w:rsidRPr="001328AD" w:rsidRDefault="001328AD" w:rsidP="001328AD">
            <w:pPr>
              <w:spacing w:after="120" w:line="240" w:lineRule="auto"/>
              <w:jc w:val="right"/>
              <w:rPr>
                <w:color w:val="000000"/>
                <w:sz w:val="20"/>
              </w:rPr>
            </w:pPr>
            <w:r w:rsidRPr="001328AD">
              <w:rPr>
                <w:color w:val="000000"/>
                <w:sz w:val="20"/>
              </w:rPr>
              <w:t>Service Quality Standards</w:t>
            </w:r>
          </w:p>
        </w:tc>
        <w:tc>
          <w:tcPr>
            <w:tcW w:w="2500" w:type="pct"/>
          </w:tcPr>
          <w:p w14:paraId="7401EE68" w14:textId="1CA2699D" w:rsidR="001328AD" w:rsidRPr="001328AD" w:rsidRDefault="001328AD" w:rsidP="001328AD">
            <w:pPr>
              <w:spacing w:after="120" w:line="240" w:lineRule="auto"/>
              <w:jc w:val="right"/>
              <w:rPr>
                <w:color w:val="000000"/>
                <w:sz w:val="20"/>
              </w:rPr>
            </w:pPr>
            <w:r w:rsidRPr="001328AD">
              <w:rPr>
                <w:color w:val="000000"/>
                <w:sz w:val="20"/>
              </w:rPr>
              <w:t>Measures the quality of services provided</w:t>
            </w:r>
          </w:p>
        </w:tc>
      </w:tr>
      <w:tr w:rsidR="001328AD" w14:paraId="5190F200" w14:textId="77777777" w:rsidTr="001328AD">
        <w:tblPrEx>
          <w:tblCellMar>
            <w:top w:w="0" w:type="dxa"/>
            <w:bottom w:w="0" w:type="dxa"/>
          </w:tblCellMar>
        </w:tblPrEx>
        <w:tc>
          <w:tcPr>
            <w:tcW w:w="2500" w:type="pct"/>
          </w:tcPr>
          <w:p w14:paraId="46121E1F" w14:textId="1DBA6668" w:rsidR="001328AD" w:rsidRPr="001328AD" w:rsidRDefault="001328AD" w:rsidP="001328AD">
            <w:pPr>
              <w:spacing w:after="120" w:line="240" w:lineRule="auto"/>
              <w:jc w:val="right"/>
              <w:rPr>
                <w:color w:val="000000"/>
                <w:sz w:val="20"/>
              </w:rPr>
            </w:pPr>
            <w:r w:rsidRPr="001328AD">
              <w:rPr>
                <w:color w:val="000000"/>
                <w:sz w:val="20"/>
              </w:rPr>
              <w:t>Regular Assessments</w:t>
            </w:r>
          </w:p>
        </w:tc>
        <w:tc>
          <w:tcPr>
            <w:tcW w:w="2500" w:type="pct"/>
          </w:tcPr>
          <w:p w14:paraId="401A71EA" w14:textId="12F76A5E" w:rsidR="001328AD" w:rsidRPr="001328AD" w:rsidRDefault="001328AD" w:rsidP="001328AD">
            <w:pPr>
              <w:spacing w:after="120" w:line="240" w:lineRule="auto"/>
              <w:jc w:val="right"/>
              <w:rPr>
                <w:color w:val="000000"/>
                <w:sz w:val="20"/>
              </w:rPr>
            </w:pPr>
            <w:r w:rsidRPr="001328AD">
              <w:rPr>
                <w:color w:val="000000"/>
                <w:sz w:val="20"/>
              </w:rPr>
              <w:t>Ensures adherence to quality benchmarks</w:t>
            </w:r>
          </w:p>
        </w:tc>
      </w:tr>
      <w:tr w:rsidR="001328AD" w14:paraId="223E2B06" w14:textId="77777777" w:rsidTr="001328AD">
        <w:tblPrEx>
          <w:tblCellMar>
            <w:top w:w="0" w:type="dxa"/>
            <w:bottom w:w="0" w:type="dxa"/>
          </w:tblCellMar>
        </w:tblPrEx>
        <w:tc>
          <w:tcPr>
            <w:tcW w:w="2500" w:type="pct"/>
          </w:tcPr>
          <w:p w14:paraId="40A0DB97" w14:textId="38B84FAC" w:rsidR="001328AD" w:rsidRPr="001328AD" w:rsidRDefault="001328AD" w:rsidP="001328AD">
            <w:pPr>
              <w:spacing w:after="120" w:line="240" w:lineRule="auto"/>
              <w:jc w:val="right"/>
              <w:rPr>
                <w:color w:val="000000"/>
                <w:sz w:val="20"/>
              </w:rPr>
            </w:pPr>
            <w:r w:rsidRPr="001328AD">
              <w:rPr>
                <w:color w:val="000000"/>
                <w:sz w:val="20"/>
              </w:rPr>
              <w:t>Feedback Utilization</w:t>
            </w:r>
          </w:p>
        </w:tc>
        <w:tc>
          <w:tcPr>
            <w:tcW w:w="2500" w:type="pct"/>
          </w:tcPr>
          <w:p w14:paraId="761517C7" w14:textId="11D543D1" w:rsidR="001328AD" w:rsidRPr="001328AD" w:rsidRDefault="001328AD" w:rsidP="001328AD">
            <w:pPr>
              <w:spacing w:after="120" w:line="240" w:lineRule="auto"/>
              <w:jc w:val="right"/>
              <w:rPr>
                <w:color w:val="000000"/>
                <w:sz w:val="20"/>
              </w:rPr>
            </w:pPr>
            <w:r w:rsidRPr="001328AD">
              <w:rPr>
                <w:color w:val="000000"/>
                <w:sz w:val="20"/>
              </w:rPr>
              <w:t>Informs ongoing project improvements</w:t>
            </w:r>
          </w:p>
        </w:tc>
      </w:tr>
    </w:tbl>
    <w:p w14:paraId="6744EBEA" w14:textId="77777777" w:rsidR="001328AD" w:rsidRDefault="001328AD" w:rsidP="001328AD">
      <w:pPr>
        <w:spacing w:after="120" w:line="240" w:lineRule="auto"/>
        <w:jc w:val="right"/>
        <w:rPr>
          <w:color w:val="4A4A4A"/>
          <w:sz w:val="22"/>
        </w:rPr>
      </w:pPr>
    </w:p>
    <w:p w14:paraId="03D59528" w14:textId="33C7D315" w:rsidR="001328AD" w:rsidRDefault="001328AD" w:rsidP="001328AD">
      <w:pPr>
        <w:spacing w:after="120" w:line="240" w:lineRule="auto"/>
        <w:rPr>
          <w:rFonts w:asciiTheme="majorHAnsi" w:eastAsiaTheme="majorEastAsia" w:hAnsiTheme="majorHAnsi" w:cstheme="majorBidi"/>
          <w:b/>
          <w:color w:val="2D2D2D"/>
          <w:sz w:val="28"/>
          <w:szCs w:val="40"/>
        </w:rPr>
      </w:pPr>
      <w:r w:rsidRPr="001328AD">
        <w:rPr>
          <w:rFonts w:asciiTheme="majorHAnsi" w:eastAsiaTheme="majorEastAsia" w:hAnsiTheme="majorHAnsi" w:cstheme="majorBidi"/>
          <w:b/>
          <w:color w:val="2D2D2D"/>
          <w:sz w:val="28"/>
          <w:szCs w:val="40"/>
        </w:rPr>
        <w:t>Pricing and Terms</w:t>
      </w:r>
    </w:p>
    <w:p w14:paraId="643E38C6" w14:textId="53148196" w:rsidR="001328AD" w:rsidRDefault="001328AD" w:rsidP="001328AD">
      <w:pPr>
        <w:spacing w:after="120" w:line="240" w:lineRule="auto"/>
        <w:rPr>
          <w:color w:val="4A4A4A"/>
          <w:sz w:val="22"/>
        </w:rPr>
      </w:pPr>
      <w:r w:rsidRPr="001328AD">
        <w:rPr>
          <w:color w:val="4A4A4A"/>
          <w:sz w:val="22"/>
        </w:rPr>
        <w:t>The pricing strategy involves a comprehensive analysis of all costs associated with the project. Competitive pricing will be established in line with local market conditions, ensuring affordability while maintaining quality. The pricing strategy also includes flexibility to accommodate changing circumstances throughout project execution. The terms and conditions outlined in the proposal ensure that all contractual obligations are adhered to, fostering trust and accountability between all parties involved. This structured approach to pricing and contractual terms guarantees transparency and clarity in financial dealings.</w:t>
      </w:r>
    </w:p>
    <w:p w14:paraId="289FA981" w14:textId="1036768F" w:rsidR="001328AD" w:rsidRDefault="001328AD" w:rsidP="001328AD">
      <w:pPr>
        <w:spacing w:after="120" w:line="240" w:lineRule="auto"/>
        <w:jc w:val="right"/>
        <w:rPr>
          <w:color w:val="4A4A4A"/>
          <w:sz w:val="22"/>
        </w:rPr>
      </w:pPr>
      <w:r w:rsidRPr="001328AD">
        <w:rPr>
          <w:color w:val="4A4A4A"/>
          <w:sz w:val="22"/>
        </w:rPr>
        <w:t>Flexible pricing options to adapt to changing project dynamics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1328AD" w14:paraId="34050C7C" w14:textId="77777777" w:rsidTr="001328AD">
        <w:tblPrEx>
          <w:tblCellMar>
            <w:top w:w="0" w:type="dxa"/>
            <w:bottom w:w="0" w:type="dxa"/>
          </w:tblCellMar>
        </w:tblPrEx>
        <w:tc>
          <w:tcPr>
            <w:tcW w:w="2500" w:type="pct"/>
          </w:tcPr>
          <w:p w14:paraId="51E75A47" w14:textId="25A1D8CA" w:rsidR="001328AD" w:rsidRPr="001328AD" w:rsidRDefault="001328AD" w:rsidP="001328AD">
            <w:pPr>
              <w:spacing w:after="120" w:line="240" w:lineRule="auto"/>
              <w:jc w:val="center"/>
              <w:rPr>
                <w:b/>
                <w:color w:val="000000"/>
                <w:sz w:val="20"/>
              </w:rPr>
            </w:pPr>
            <w:r w:rsidRPr="001328AD">
              <w:rPr>
                <w:b/>
                <w:color w:val="000000"/>
                <w:sz w:val="20"/>
              </w:rPr>
              <w:t>Condition</w:t>
            </w:r>
          </w:p>
        </w:tc>
        <w:tc>
          <w:tcPr>
            <w:tcW w:w="2500" w:type="pct"/>
          </w:tcPr>
          <w:p w14:paraId="337F419E" w14:textId="4D0678F3" w:rsidR="001328AD" w:rsidRPr="001328AD" w:rsidRDefault="001328AD" w:rsidP="001328AD">
            <w:pPr>
              <w:spacing w:after="120" w:line="240" w:lineRule="auto"/>
              <w:jc w:val="center"/>
              <w:rPr>
                <w:b/>
                <w:color w:val="000000"/>
                <w:sz w:val="20"/>
              </w:rPr>
            </w:pPr>
            <w:r w:rsidRPr="001328AD">
              <w:rPr>
                <w:b/>
                <w:color w:val="000000"/>
                <w:sz w:val="20"/>
              </w:rPr>
              <w:t>Description</w:t>
            </w:r>
          </w:p>
        </w:tc>
      </w:tr>
      <w:tr w:rsidR="001328AD" w14:paraId="035E4885" w14:textId="77777777" w:rsidTr="001328AD">
        <w:tblPrEx>
          <w:tblCellMar>
            <w:top w:w="0" w:type="dxa"/>
            <w:bottom w:w="0" w:type="dxa"/>
          </w:tblCellMar>
        </w:tblPrEx>
        <w:tc>
          <w:tcPr>
            <w:tcW w:w="2500" w:type="pct"/>
          </w:tcPr>
          <w:p w14:paraId="40BCD2D4" w14:textId="0C5AEBA1" w:rsidR="001328AD" w:rsidRPr="001328AD" w:rsidRDefault="001328AD" w:rsidP="001328AD">
            <w:pPr>
              <w:spacing w:after="120" w:line="240" w:lineRule="auto"/>
              <w:jc w:val="right"/>
              <w:rPr>
                <w:color w:val="000000"/>
                <w:sz w:val="20"/>
              </w:rPr>
            </w:pPr>
            <w:r w:rsidRPr="001328AD">
              <w:rPr>
                <w:color w:val="000000"/>
                <w:sz w:val="20"/>
              </w:rPr>
              <w:t>Contractual Commitment</w:t>
            </w:r>
          </w:p>
        </w:tc>
        <w:tc>
          <w:tcPr>
            <w:tcW w:w="2500" w:type="pct"/>
          </w:tcPr>
          <w:p w14:paraId="26F0EA6E" w14:textId="170E41CD" w:rsidR="001328AD" w:rsidRPr="001328AD" w:rsidRDefault="001328AD" w:rsidP="001328AD">
            <w:pPr>
              <w:spacing w:after="120" w:line="240" w:lineRule="auto"/>
              <w:jc w:val="right"/>
              <w:rPr>
                <w:color w:val="000000"/>
                <w:sz w:val="20"/>
              </w:rPr>
            </w:pPr>
            <w:r w:rsidRPr="001328AD">
              <w:rPr>
                <w:color w:val="000000"/>
                <w:sz w:val="20"/>
              </w:rPr>
              <w:t>Adherence to all specified terms in the proposal</w:t>
            </w:r>
          </w:p>
        </w:tc>
      </w:tr>
      <w:tr w:rsidR="001328AD" w14:paraId="74C4313D" w14:textId="77777777" w:rsidTr="001328AD">
        <w:tblPrEx>
          <w:tblCellMar>
            <w:top w:w="0" w:type="dxa"/>
            <w:bottom w:w="0" w:type="dxa"/>
          </w:tblCellMar>
        </w:tblPrEx>
        <w:tc>
          <w:tcPr>
            <w:tcW w:w="2500" w:type="pct"/>
          </w:tcPr>
          <w:p w14:paraId="5310BF87" w14:textId="18FF25CC" w:rsidR="001328AD" w:rsidRPr="001328AD" w:rsidRDefault="001328AD" w:rsidP="001328AD">
            <w:pPr>
              <w:spacing w:after="120" w:line="240" w:lineRule="auto"/>
              <w:jc w:val="right"/>
              <w:rPr>
                <w:color w:val="000000"/>
                <w:sz w:val="20"/>
              </w:rPr>
            </w:pPr>
            <w:r w:rsidRPr="001328AD">
              <w:rPr>
                <w:color w:val="000000"/>
                <w:sz w:val="20"/>
              </w:rPr>
              <w:t>Contract Signing</w:t>
            </w:r>
          </w:p>
        </w:tc>
        <w:tc>
          <w:tcPr>
            <w:tcW w:w="2500" w:type="pct"/>
          </w:tcPr>
          <w:p w14:paraId="44907423" w14:textId="0F59D229" w:rsidR="001328AD" w:rsidRPr="001328AD" w:rsidRDefault="001328AD" w:rsidP="001328AD">
            <w:pPr>
              <w:spacing w:after="120" w:line="240" w:lineRule="auto"/>
              <w:jc w:val="right"/>
              <w:rPr>
                <w:color w:val="000000"/>
                <w:sz w:val="20"/>
              </w:rPr>
            </w:pPr>
            <w:r w:rsidRPr="001328AD">
              <w:rPr>
                <w:color w:val="000000"/>
                <w:sz w:val="20"/>
              </w:rPr>
              <w:t>Execution within 15 days of contract award notification</w:t>
            </w:r>
          </w:p>
        </w:tc>
      </w:tr>
    </w:tbl>
    <w:p w14:paraId="70690E1D" w14:textId="77777777" w:rsidR="001328AD" w:rsidRDefault="001328AD" w:rsidP="001328AD">
      <w:pPr>
        <w:spacing w:after="120" w:line="240" w:lineRule="auto"/>
        <w:jc w:val="right"/>
        <w:rPr>
          <w:color w:val="4A4A4A"/>
          <w:sz w:val="22"/>
        </w:rPr>
      </w:pPr>
    </w:p>
    <w:p w14:paraId="75FE50F2" w14:textId="38745385" w:rsidR="001328AD" w:rsidRDefault="001328AD" w:rsidP="001328AD">
      <w:pPr>
        <w:spacing w:after="120" w:line="240" w:lineRule="auto"/>
        <w:rPr>
          <w:rFonts w:asciiTheme="majorHAnsi" w:eastAsiaTheme="majorEastAsia" w:hAnsiTheme="majorHAnsi" w:cstheme="majorBidi"/>
          <w:b/>
          <w:color w:val="2D2D2D"/>
          <w:sz w:val="28"/>
          <w:szCs w:val="40"/>
        </w:rPr>
      </w:pPr>
      <w:r w:rsidRPr="001328AD">
        <w:rPr>
          <w:rFonts w:asciiTheme="majorHAnsi" w:eastAsiaTheme="majorEastAsia" w:hAnsiTheme="majorHAnsi" w:cstheme="majorBidi"/>
          <w:b/>
          <w:color w:val="2D2D2D"/>
          <w:sz w:val="28"/>
          <w:szCs w:val="40"/>
        </w:rPr>
        <w:t>Risk Analysis</w:t>
      </w:r>
    </w:p>
    <w:p w14:paraId="362AA284" w14:textId="6453FED6" w:rsidR="001328AD" w:rsidRDefault="001328AD" w:rsidP="001328AD">
      <w:pPr>
        <w:spacing w:after="120" w:line="240" w:lineRule="auto"/>
        <w:rPr>
          <w:color w:val="4A4A4A"/>
          <w:sz w:val="22"/>
        </w:rPr>
      </w:pPr>
      <w:r w:rsidRPr="001328AD">
        <w:rPr>
          <w:color w:val="4A4A4A"/>
          <w:sz w:val="22"/>
        </w:rPr>
        <w:t>Potential risks associated with the project include financial risks due to price fluctuations affecting the budget, operational risks that may arise from the team's inability to meet project requirements, and legal risks related to non-compliance with local laws. To mitigate these risks, a flexible financial plan will be developed, ensuring budget adaptability. Continuous training will be provided to the team to enhance their capacity to execute tasks effectively. Additionally, regular compliance checks with local regulations will be conducted to avoid legal repercussions. This proactive risk management strategy aims to minimize potential disruptions to project progress.</w:t>
      </w:r>
    </w:p>
    <w:p w14:paraId="5BA5CDBB" w14:textId="02D2691C" w:rsidR="001328AD" w:rsidRDefault="001328AD" w:rsidP="001328AD">
      <w:pPr>
        <w:spacing w:after="120" w:line="240" w:lineRule="auto"/>
        <w:jc w:val="right"/>
        <w:rPr>
          <w:color w:val="4A4A4A"/>
          <w:sz w:val="22"/>
        </w:rPr>
      </w:pPr>
      <w:r w:rsidRPr="001328AD">
        <w:rPr>
          <w:color w:val="4A4A4A"/>
          <w:sz w:val="22"/>
        </w:rPr>
        <w:t>Financial planning to accommodate unforeseen circumstances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4675"/>
        <w:gridCol w:w="4675"/>
      </w:tblGrid>
      <w:tr w:rsidR="001328AD" w14:paraId="6E26A058" w14:textId="77777777" w:rsidTr="001328AD">
        <w:tblPrEx>
          <w:tblCellMar>
            <w:top w:w="0" w:type="dxa"/>
            <w:bottom w:w="0" w:type="dxa"/>
          </w:tblCellMar>
        </w:tblPrEx>
        <w:tc>
          <w:tcPr>
            <w:tcW w:w="2500" w:type="pct"/>
          </w:tcPr>
          <w:p w14:paraId="75D21750" w14:textId="715C2770" w:rsidR="001328AD" w:rsidRPr="001328AD" w:rsidRDefault="001328AD" w:rsidP="001328AD">
            <w:pPr>
              <w:spacing w:after="120" w:line="240" w:lineRule="auto"/>
              <w:jc w:val="center"/>
              <w:rPr>
                <w:b/>
                <w:color w:val="000000"/>
                <w:sz w:val="20"/>
              </w:rPr>
            </w:pPr>
            <w:r w:rsidRPr="001328AD">
              <w:rPr>
                <w:b/>
                <w:color w:val="000000"/>
                <w:sz w:val="20"/>
              </w:rPr>
              <w:t>Risk Type</w:t>
            </w:r>
          </w:p>
        </w:tc>
        <w:tc>
          <w:tcPr>
            <w:tcW w:w="2500" w:type="pct"/>
          </w:tcPr>
          <w:p w14:paraId="17D554E5" w14:textId="7761EE6B" w:rsidR="001328AD" w:rsidRPr="001328AD" w:rsidRDefault="001328AD" w:rsidP="001328AD">
            <w:pPr>
              <w:spacing w:after="120" w:line="240" w:lineRule="auto"/>
              <w:jc w:val="center"/>
              <w:rPr>
                <w:b/>
                <w:color w:val="000000"/>
                <w:sz w:val="20"/>
              </w:rPr>
            </w:pPr>
            <w:r w:rsidRPr="001328AD">
              <w:rPr>
                <w:b/>
                <w:color w:val="000000"/>
                <w:sz w:val="20"/>
              </w:rPr>
              <w:t>Mitigation Strategy</w:t>
            </w:r>
          </w:p>
        </w:tc>
      </w:tr>
      <w:tr w:rsidR="001328AD" w14:paraId="52DD3EC1" w14:textId="77777777" w:rsidTr="001328AD">
        <w:tblPrEx>
          <w:tblCellMar>
            <w:top w:w="0" w:type="dxa"/>
            <w:bottom w:w="0" w:type="dxa"/>
          </w:tblCellMar>
        </w:tblPrEx>
        <w:tc>
          <w:tcPr>
            <w:tcW w:w="2500" w:type="pct"/>
          </w:tcPr>
          <w:p w14:paraId="5AE230ED" w14:textId="03046D18" w:rsidR="001328AD" w:rsidRPr="001328AD" w:rsidRDefault="001328AD" w:rsidP="001328AD">
            <w:pPr>
              <w:spacing w:after="120" w:line="240" w:lineRule="auto"/>
              <w:jc w:val="right"/>
              <w:rPr>
                <w:color w:val="000000"/>
                <w:sz w:val="20"/>
              </w:rPr>
            </w:pPr>
            <w:r w:rsidRPr="001328AD">
              <w:rPr>
                <w:color w:val="000000"/>
                <w:sz w:val="20"/>
              </w:rPr>
              <w:t>Financial Risks</w:t>
            </w:r>
          </w:p>
        </w:tc>
        <w:tc>
          <w:tcPr>
            <w:tcW w:w="2500" w:type="pct"/>
          </w:tcPr>
          <w:p w14:paraId="327BCFBC" w14:textId="5BD9ECB0" w:rsidR="001328AD" w:rsidRPr="001328AD" w:rsidRDefault="001328AD" w:rsidP="001328AD">
            <w:pPr>
              <w:spacing w:after="120" w:line="240" w:lineRule="auto"/>
              <w:jc w:val="right"/>
              <w:rPr>
                <w:color w:val="000000"/>
                <w:sz w:val="20"/>
              </w:rPr>
            </w:pPr>
            <w:r w:rsidRPr="001328AD">
              <w:rPr>
                <w:color w:val="000000"/>
                <w:sz w:val="20"/>
              </w:rPr>
              <w:t>Implementing a flexible budgeting approach</w:t>
            </w:r>
          </w:p>
        </w:tc>
      </w:tr>
      <w:tr w:rsidR="001328AD" w14:paraId="7C57307D" w14:textId="77777777" w:rsidTr="001328AD">
        <w:tblPrEx>
          <w:tblCellMar>
            <w:top w:w="0" w:type="dxa"/>
            <w:bottom w:w="0" w:type="dxa"/>
          </w:tblCellMar>
        </w:tblPrEx>
        <w:tc>
          <w:tcPr>
            <w:tcW w:w="2500" w:type="pct"/>
          </w:tcPr>
          <w:p w14:paraId="0CBD5BB1" w14:textId="5259F3E8" w:rsidR="001328AD" w:rsidRPr="001328AD" w:rsidRDefault="001328AD" w:rsidP="001328AD">
            <w:pPr>
              <w:spacing w:after="120" w:line="240" w:lineRule="auto"/>
              <w:jc w:val="right"/>
              <w:rPr>
                <w:color w:val="000000"/>
                <w:sz w:val="20"/>
              </w:rPr>
            </w:pPr>
            <w:r w:rsidRPr="001328AD">
              <w:rPr>
                <w:color w:val="000000"/>
                <w:sz w:val="20"/>
              </w:rPr>
              <w:t>Operational Risks</w:t>
            </w:r>
          </w:p>
        </w:tc>
        <w:tc>
          <w:tcPr>
            <w:tcW w:w="2500" w:type="pct"/>
          </w:tcPr>
          <w:p w14:paraId="57734627" w14:textId="5FEEDF33" w:rsidR="001328AD" w:rsidRPr="001328AD" w:rsidRDefault="001328AD" w:rsidP="001328AD">
            <w:pPr>
              <w:spacing w:after="120" w:line="240" w:lineRule="auto"/>
              <w:jc w:val="right"/>
              <w:rPr>
                <w:color w:val="000000"/>
                <w:sz w:val="20"/>
              </w:rPr>
            </w:pPr>
            <w:r w:rsidRPr="001328AD">
              <w:rPr>
                <w:color w:val="000000"/>
                <w:sz w:val="20"/>
              </w:rPr>
              <w:t>Providing continuous training for the team</w:t>
            </w:r>
          </w:p>
        </w:tc>
      </w:tr>
      <w:tr w:rsidR="001328AD" w14:paraId="242317FE" w14:textId="77777777" w:rsidTr="001328AD">
        <w:tblPrEx>
          <w:tblCellMar>
            <w:top w:w="0" w:type="dxa"/>
            <w:bottom w:w="0" w:type="dxa"/>
          </w:tblCellMar>
        </w:tblPrEx>
        <w:tc>
          <w:tcPr>
            <w:tcW w:w="2500" w:type="pct"/>
          </w:tcPr>
          <w:p w14:paraId="37EC21F3" w14:textId="69F59226" w:rsidR="001328AD" w:rsidRPr="001328AD" w:rsidRDefault="001328AD" w:rsidP="001328AD">
            <w:pPr>
              <w:spacing w:after="120" w:line="240" w:lineRule="auto"/>
              <w:jc w:val="right"/>
              <w:rPr>
                <w:color w:val="000000"/>
                <w:sz w:val="20"/>
              </w:rPr>
            </w:pPr>
            <w:r w:rsidRPr="001328AD">
              <w:rPr>
                <w:color w:val="000000"/>
                <w:sz w:val="20"/>
              </w:rPr>
              <w:t>Legal Risks</w:t>
            </w:r>
          </w:p>
        </w:tc>
        <w:tc>
          <w:tcPr>
            <w:tcW w:w="2500" w:type="pct"/>
          </w:tcPr>
          <w:p w14:paraId="78DF2889" w14:textId="0CF4A7DB" w:rsidR="001328AD" w:rsidRPr="001328AD" w:rsidRDefault="001328AD" w:rsidP="001328AD">
            <w:pPr>
              <w:spacing w:after="120" w:line="240" w:lineRule="auto"/>
              <w:jc w:val="right"/>
              <w:rPr>
                <w:color w:val="000000"/>
                <w:sz w:val="20"/>
              </w:rPr>
            </w:pPr>
            <w:r w:rsidRPr="001328AD">
              <w:rPr>
                <w:color w:val="000000"/>
                <w:sz w:val="20"/>
              </w:rPr>
              <w:t>Regular compliance monitoring with local laws</w:t>
            </w:r>
          </w:p>
        </w:tc>
      </w:tr>
    </w:tbl>
    <w:p w14:paraId="43F05116" w14:textId="77777777" w:rsidR="001328AD" w:rsidRDefault="001328AD" w:rsidP="001328AD">
      <w:pPr>
        <w:spacing w:after="120" w:line="240" w:lineRule="auto"/>
        <w:jc w:val="right"/>
        <w:rPr>
          <w:color w:val="4A4A4A"/>
          <w:sz w:val="22"/>
        </w:rPr>
      </w:pPr>
    </w:p>
    <w:p w14:paraId="66044C12" w14:textId="4DE72D06" w:rsidR="001328AD" w:rsidRDefault="001328AD" w:rsidP="001328AD">
      <w:pPr>
        <w:spacing w:after="120" w:line="240" w:lineRule="auto"/>
        <w:rPr>
          <w:rFonts w:asciiTheme="majorHAnsi" w:eastAsiaTheme="majorEastAsia" w:hAnsiTheme="majorHAnsi" w:cstheme="majorBidi"/>
          <w:b/>
          <w:color w:val="2D2D2D"/>
          <w:sz w:val="28"/>
          <w:szCs w:val="40"/>
        </w:rPr>
      </w:pPr>
      <w:r w:rsidRPr="001328AD">
        <w:rPr>
          <w:rFonts w:asciiTheme="majorHAnsi" w:eastAsiaTheme="majorEastAsia" w:hAnsiTheme="majorHAnsi" w:cstheme="majorBidi"/>
          <w:b/>
          <w:color w:val="2D2D2D"/>
          <w:sz w:val="28"/>
          <w:szCs w:val="40"/>
        </w:rPr>
        <w:t>Conclusion</w:t>
      </w:r>
    </w:p>
    <w:p w14:paraId="2ADF75C5" w14:textId="7AA84D98" w:rsidR="001328AD" w:rsidRDefault="001328AD" w:rsidP="001328AD">
      <w:pPr>
        <w:spacing w:after="120" w:line="240" w:lineRule="auto"/>
        <w:rPr>
          <w:color w:val="4A4A4A"/>
          <w:sz w:val="22"/>
        </w:rPr>
      </w:pPr>
      <w:r w:rsidRPr="001328AD">
        <w:rPr>
          <w:color w:val="4A4A4A"/>
          <w:sz w:val="22"/>
        </w:rPr>
        <w:t>This project represents a fundamental step toward achieving sustainable development in rural areas by enhancing collaboration among various sectors and addressing the needs of local communities. By developing targeted strategies and fostering stakeholder engagement, the initiative aims to create a significant impact on the quality of life in these villages. The commitment to ensuring that the strategies are not only aligned with national goals but also responsive to local needs underlines the project's potential for success and sustainability.</w:t>
      </w:r>
    </w:p>
    <w:p w14:paraId="40858214" w14:textId="5CDC1B6C" w:rsidR="001328AD" w:rsidRDefault="001328AD" w:rsidP="001328AD">
      <w:pPr>
        <w:spacing w:after="120" w:line="240" w:lineRule="auto"/>
        <w:jc w:val="right"/>
        <w:rPr>
          <w:color w:val="4A4A4A"/>
          <w:sz w:val="22"/>
        </w:rPr>
      </w:pPr>
      <w:r w:rsidRPr="001328AD">
        <w:rPr>
          <w:color w:val="4A4A4A"/>
          <w:sz w:val="22"/>
        </w:rPr>
        <w:t>Addressing local community needs through targeted strategies</w:t>
      </w:r>
    </w:p>
    <w:tbl>
      <w:tblPr>
        <w:tblW w:w="5000" w:type="pct"/>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ook w:val="0000" w:firstRow="0" w:lastRow="0" w:firstColumn="0" w:lastColumn="0" w:noHBand="0" w:noVBand="0"/>
      </w:tblPr>
      <w:tblGrid>
        <w:gridCol w:w="3118"/>
        <w:gridCol w:w="3117"/>
        <w:gridCol w:w="3115"/>
      </w:tblGrid>
      <w:tr w:rsidR="001328AD" w14:paraId="522748DD" w14:textId="77777777" w:rsidTr="001328AD">
        <w:tblPrEx>
          <w:tblCellMar>
            <w:top w:w="0" w:type="dxa"/>
            <w:bottom w:w="0" w:type="dxa"/>
          </w:tblCellMar>
        </w:tblPrEx>
        <w:tc>
          <w:tcPr>
            <w:tcW w:w="1667" w:type="pct"/>
          </w:tcPr>
          <w:p w14:paraId="711E7A3E" w14:textId="26CD005D" w:rsidR="001328AD" w:rsidRPr="001328AD" w:rsidRDefault="001328AD" w:rsidP="001328AD">
            <w:pPr>
              <w:spacing w:after="120" w:line="240" w:lineRule="auto"/>
              <w:jc w:val="center"/>
              <w:rPr>
                <w:b/>
                <w:color w:val="000000"/>
                <w:sz w:val="20"/>
              </w:rPr>
            </w:pPr>
            <w:r w:rsidRPr="001328AD">
              <w:rPr>
                <w:b/>
                <w:color w:val="000000"/>
                <w:sz w:val="20"/>
              </w:rPr>
              <w:t>Phase</w:t>
            </w:r>
          </w:p>
        </w:tc>
        <w:tc>
          <w:tcPr>
            <w:tcW w:w="1667" w:type="pct"/>
          </w:tcPr>
          <w:p w14:paraId="394495E8" w14:textId="2193BDB6" w:rsidR="001328AD" w:rsidRPr="001328AD" w:rsidRDefault="001328AD" w:rsidP="001328AD">
            <w:pPr>
              <w:spacing w:after="120" w:line="240" w:lineRule="auto"/>
              <w:jc w:val="center"/>
              <w:rPr>
                <w:b/>
                <w:color w:val="000000"/>
                <w:sz w:val="20"/>
              </w:rPr>
            </w:pPr>
            <w:r w:rsidRPr="001328AD">
              <w:rPr>
                <w:b/>
                <w:color w:val="000000"/>
                <w:sz w:val="20"/>
              </w:rPr>
              <w:t>Duration</w:t>
            </w:r>
          </w:p>
        </w:tc>
        <w:tc>
          <w:tcPr>
            <w:tcW w:w="1667" w:type="pct"/>
          </w:tcPr>
          <w:p w14:paraId="1737C903" w14:textId="3BE1C55C" w:rsidR="001328AD" w:rsidRPr="001328AD" w:rsidRDefault="001328AD" w:rsidP="001328AD">
            <w:pPr>
              <w:spacing w:after="120" w:line="240" w:lineRule="auto"/>
              <w:jc w:val="center"/>
              <w:rPr>
                <w:b/>
                <w:color w:val="000000"/>
                <w:sz w:val="20"/>
              </w:rPr>
            </w:pPr>
            <w:r w:rsidRPr="001328AD">
              <w:rPr>
                <w:b/>
                <w:color w:val="000000"/>
                <w:sz w:val="20"/>
              </w:rPr>
              <w:t>Outputs</w:t>
            </w:r>
          </w:p>
        </w:tc>
      </w:tr>
      <w:tr w:rsidR="001328AD" w14:paraId="671F285A" w14:textId="77777777" w:rsidTr="001328AD">
        <w:tblPrEx>
          <w:tblCellMar>
            <w:top w:w="0" w:type="dxa"/>
            <w:bottom w:w="0" w:type="dxa"/>
          </w:tblCellMar>
        </w:tblPrEx>
        <w:tc>
          <w:tcPr>
            <w:tcW w:w="1667" w:type="pct"/>
          </w:tcPr>
          <w:p w14:paraId="482318C8" w14:textId="5F5D36E2" w:rsidR="001328AD" w:rsidRPr="001328AD" w:rsidRDefault="001328AD" w:rsidP="001328AD">
            <w:pPr>
              <w:spacing w:after="120" w:line="240" w:lineRule="auto"/>
              <w:jc w:val="right"/>
              <w:rPr>
                <w:color w:val="000000"/>
                <w:sz w:val="20"/>
              </w:rPr>
            </w:pPr>
            <w:r w:rsidRPr="001328AD">
              <w:rPr>
                <w:color w:val="000000"/>
                <w:sz w:val="20"/>
              </w:rPr>
              <w:t>Phase One</w:t>
            </w:r>
          </w:p>
        </w:tc>
        <w:tc>
          <w:tcPr>
            <w:tcW w:w="1667" w:type="pct"/>
          </w:tcPr>
          <w:p w14:paraId="057A89FA" w14:textId="160F5B7D" w:rsidR="001328AD" w:rsidRPr="001328AD" w:rsidRDefault="001328AD" w:rsidP="001328AD">
            <w:pPr>
              <w:spacing w:after="120" w:line="240" w:lineRule="auto"/>
              <w:jc w:val="right"/>
              <w:rPr>
                <w:color w:val="000000"/>
                <w:sz w:val="20"/>
              </w:rPr>
            </w:pPr>
            <w:r w:rsidRPr="001328AD">
              <w:rPr>
                <w:color w:val="000000"/>
                <w:sz w:val="20"/>
              </w:rPr>
              <w:t>4 months</w:t>
            </w:r>
          </w:p>
        </w:tc>
        <w:tc>
          <w:tcPr>
            <w:tcW w:w="1667" w:type="pct"/>
          </w:tcPr>
          <w:p w14:paraId="490BDCB7" w14:textId="663586A7" w:rsidR="001328AD" w:rsidRPr="001328AD" w:rsidRDefault="001328AD" w:rsidP="001328AD">
            <w:pPr>
              <w:spacing w:after="120" w:line="240" w:lineRule="auto"/>
              <w:jc w:val="right"/>
              <w:rPr>
                <w:color w:val="000000"/>
                <w:sz w:val="20"/>
              </w:rPr>
            </w:pPr>
            <w:r w:rsidRPr="001328AD">
              <w:rPr>
                <w:color w:val="000000"/>
                <w:sz w:val="20"/>
              </w:rPr>
              <w:t>Needs Analysis Document</w:t>
            </w:r>
          </w:p>
        </w:tc>
      </w:tr>
      <w:tr w:rsidR="001328AD" w14:paraId="0FBB7D92" w14:textId="77777777" w:rsidTr="001328AD">
        <w:tblPrEx>
          <w:tblCellMar>
            <w:top w:w="0" w:type="dxa"/>
            <w:bottom w:w="0" w:type="dxa"/>
          </w:tblCellMar>
        </w:tblPrEx>
        <w:tc>
          <w:tcPr>
            <w:tcW w:w="1667" w:type="pct"/>
          </w:tcPr>
          <w:p w14:paraId="315BF6AA" w14:textId="2E7B9002" w:rsidR="001328AD" w:rsidRPr="001328AD" w:rsidRDefault="001328AD" w:rsidP="001328AD">
            <w:pPr>
              <w:spacing w:after="120" w:line="240" w:lineRule="auto"/>
              <w:jc w:val="right"/>
              <w:rPr>
                <w:color w:val="000000"/>
                <w:sz w:val="20"/>
              </w:rPr>
            </w:pPr>
            <w:r w:rsidRPr="001328AD">
              <w:rPr>
                <w:color w:val="000000"/>
                <w:sz w:val="20"/>
              </w:rPr>
              <w:t>Phase Two</w:t>
            </w:r>
          </w:p>
        </w:tc>
        <w:tc>
          <w:tcPr>
            <w:tcW w:w="1667" w:type="pct"/>
          </w:tcPr>
          <w:p w14:paraId="301295CD" w14:textId="55506050" w:rsidR="001328AD" w:rsidRPr="001328AD" w:rsidRDefault="001328AD" w:rsidP="001328AD">
            <w:pPr>
              <w:spacing w:after="120" w:line="240" w:lineRule="auto"/>
              <w:jc w:val="right"/>
              <w:rPr>
                <w:color w:val="000000"/>
                <w:sz w:val="20"/>
              </w:rPr>
            </w:pPr>
            <w:r w:rsidRPr="001328AD">
              <w:rPr>
                <w:color w:val="000000"/>
                <w:sz w:val="20"/>
              </w:rPr>
              <w:t>8 months</w:t>
            </w:r>
          </w:p>
        </w:tc>
        <w:tc>
          <w:tcPr>
            <w:tcW w:w="1667" w:type="pct"/>
          </w:tcPr>
          <w:p w14:paraId="54099C3C" w14:textId="078BB0C3" w:rsidR="001328AD" w:rsidRPr="001328AD" w:rsidRDefault="001328AD" w:rsidP="001328AD">
            <w:pPr>
              <w:spacing w:after="120" w:line="240" w:lineRule="auto"/>
              <w:jc w:val="right"/>
              <w:rPr>
                <w:color w:val="000000"/>
                <w:sz w:val="20"/>
              </w:rPr>
            </w:pPr>
            <w:r w:rsidRPr="001328AD">
              <w:rPr>
                <w:color w:val="000000"/>
                <w:sz w:val="20"/>
              </w:rPr>
              <w:t>Detailed Development Strategies</w:t>
            </w:r>
          </w:p>
        </w:tc>
      </w:tr>
    </w:tbl>
    <w:p w14:paraId="544D3DB4" w14:textId="77777777" w:rsidR="001328AD" w:rsidRDefault="001328AD" w:rsidP="001328AD">
      <w:pPr>
        <w:spacing w:after="120" w:line="240" w:lineRule="auto"/>
        <w:jc w:val="right"/>
        <w:rPr>
          <w:color w:val="4A4A4A"/>
          <w:sz w:val="22"/>
        </w:rPr>
      </w:pPr>
    </w:p>
    <w:p w14:paraId="0F5AC837" w14:textId="77777777" w:rsidR="001328AD" w:rsidRPr="001328AD" w:rsidRDefault="001328AD" w:rsidP="001328AD">
      <w:pPr>
        <w:spacing w:after="120" w:line="240" w:lineRule="auto"/>
        <w:jc w:val="right"/>
        <w:rPr>
          <w:color w:val="4A4A4A"/>
          <w:sz w:val="22"/>
        </w:rPr>
      </w:pPr>
    </w:p>
    <w:sectPr w:rsidR="001328AD" w:rsidRPr="001328AD" w:rsidSect="001328A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145816" w14:textId="77777777" w:rsidR="001328AD" w:rsidRDefault="001328AD" w:rsidP="001328AD">
      <w:pPr>
        <w:spacing w:after="0" w:line="240" w:lineRule="auto"/>
      </w:pPr>
      <w:r>
        <w:separator/>
      </w:r>
    </w:p>
  </w:endnote>
  <w:endnote w:type="continuationSeparator" w:id="0">
    <w:p w14:paraId="55FABAA4" w14:textId="77777777" w:rsidR="001328AD" w:rsidRDefault="001328AD" w:rsidP="00132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A0476E" w14:textId="77777777" w:rsidR="001328AD" w:rsidRDefault="00132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1328AD" w14:paraId="38966BF8" w14:textId="77777777" w:rsidTr="001328AD">
      <w:tblPrEx>
        <w:tblCellMar>
          <w:top w:w="0" w:type="dxa"/>
          <w:bottom w:w="0" w:type="dxa"/>
        </w:tblCellMar>
      </w:tblPrEx>
      <w:tc>
        <w:tcPr>
          <w:tcW w:w="3120" w:type="dxa"/>
        </w:tcPr>
        <w:p w14:paraId="2B3A4BAE" w14:textId="77777777" w:rsidR="001328AD" w:rsidRDefault="001328AD" w:rsidP="001328AD">
          <w:pPr>
            <w:pStyle w:val="Footer"/>
          </w:pPr>
        </w:p>
      </w:tc>
      <w:tc>
        <w:tcPr>
          <w:tcW w:w="3120" w:type="dxa"/>
        </w:tcPr>
        <w:p w14:paraId="76760CA7" w14:textId="77777777" w:rsidR="001328AD" w:rsidRDefault="001328AD" w:rsidP="001328AD">
          <w:pPr>
            <w:pStyle w:val="Footer"/>
            <w:jc w:val="center"/>
          </w:pPr>
        </w:p>
      </w:tc>
      <w:tc>
        <w:tcPr>
          <w:tcW w:w="3120" w:type="dxa"/>
        </w:tcPr>
        <w:p w14:paraId="29D05695" w14:textId="77777777" w:rsidR="001328AD" w:rsidRDefault="001328AD" w:rsidP="001328AD">
          <w:pPr>
            <w:pStyle w:val="Footer"/>
            <w:jc w:val="right"/>
          </w:pPr>
        </w:p>
      </w:tc>
    </w:tr>
  </w:tbl>
  <w:p w14:paraId="582956CD" w14:textId="77777777" w:rsidR="001328AD" w:rsidRDefault="001328AD" w:rsidP="001328A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9A0A5" w14:textId="77777777" w:rsidR="001328AD" w:rsidRDefault="00132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C8C36F" w14:textId="77777777" w:rsidR="001328AD" w:rsidRDefault="001328AD" w:rsidP="001328AD">
      <w:pPr>
        <w:spacing w:after="0" w:line="240" w:lineRule="auto"/>
      </w:pPr>
      <w:r>
        <w:separator/>
      </w:r>
    </w:p>
  </w:footnote>
  <w:footnote w:type="continuationSeparator" w:id="0">
    <w:p w14:paraId="23B55FEE" w14:textId="77777777" w:rsidR="001328AD" w:rsidRDefault="001328AD" w:rsidP="00132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958C15" w14:textId="77777777" w:rsidR="001328AD" w:rsidRDefault="00132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4680"/>
      <w:gridCol w:w="4680"/>
    </w:tblGrid>
    <w:tr w:rsidR="001328AD" w14:paraId="46755D5B" w14:textId="77777777" w:rsidTr="001328AD">
      <w:tblPrEx>
        <w:tblCellMar>
          <w:top w:w="0" w:type="dxa"/>
          <w:bottom w:w="0" w:type="dxa"/>
        </w:tblCellMar>
      </w:tblPrEx>
      <w:tc>
        <w:tcPr>
          <w:tcW w:w="4680" w:type="dxa"/>
        </w:tcPr>
        <w:p w14:paraId="1DA2BB17" w14:textId="77777777" w:rsidR="001328AD" w:rsidRPr="001328AD" w:rsidRDefault="001328AD" w:rsidP="001328AD">
          <w:pPr>
            <w:pStyle w:val="Header"/>
            <w:rPr>
              <w:b/>
              <w:sz w:val="28"/>
            </w:rPr>
          </w:pPr>
        </w:p>
      </w:tc>
      <w:tc>
        <w:tcPr>
          <w:tcW w:w="4680" w:type="dxa"/>
        </w:tcPr>
        <w:p w14:paraId="06F02984" w14:textId="1F8B52F0" w:rsidR="001328AD" w:rsidRDefault="001328AD" w:rsidP="001328AD">
          <w:pPr>
            <w:pStyle w:val="Header"/>
            <w:jc w:val="right"/>
          </w:pPr>
          <w:r>
            <w:t xml:space="preserve"> </w:t>
          </w:r>
        </w:p>
      </w:tc>
    </w:tr>
  </w:tbl>
  <w:p w14:paraId="5E5B1C10" w14:textId="77777777" w:rsidR="001328AD" w:rsidRDefault="001328AD" w:rsidP="001328A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2681A" w14:textId="77777777" w:rsidR="001328AD" w:rsidRDefault="001328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8AD"/>
    <w:rsid w:val="001328AD"/>
    <w:rsid w:val="004B56D6"/>
    <w:rsid w:val="007016E6"/>
    <w:rsid w:val="00A0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D51E"/>
  <w15:chartTrackingRefBased/>
  <w15:docId w15:val="{7CA7D0BE-5DEA-451A-ABD4-B1960D2C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8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8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8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8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8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8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8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8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8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8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8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8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8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8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8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8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8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8AD"/>
    <w:rPr>
      <w:rFonts w:eastAsiaTheme="majorEastAsia" w:cstheme="majorBidi"/>
      <w:color w:val="272727" w:themeColor="text1" w:themeTint="D8"/>
    </w:rPr>
  </w:style>
  <w:style w:type="paragraph" w:styleId="Title">
    <w:name w:val="Title"/>
    <w:basedOn w:val="Normal"/>
    <w:next w:val="Normal"/>
    <w:link w:val="TitleChar"/>
    <w:uiPriority w:val="10"/>
    <w:qFormat/>
    <w:rsid w:val="00132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8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8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8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8AD"/>
    <w:pPr>
      <w:spacing w:before="160"/>
      <w:jc w:val="center"/>
    </w:pPr>
    <w:rPr>
      <w:i/>
      <w:iCs/>
      <w:color w:val="404040" w:themeColor="text1" w:themeTint="BF"/>
    </w:rPr>
  </w:style>
  <w:style w:type="character" w:customStyle="1" w:styleId="QuoteChar">
    <w:name w:val="Quote Char"/>
    <w:basedOn w:val="DefaultParagraphFont"/>
    <w:link w:val="Quote"/>
    <w:uiPriority w:val="29"/>
    <w:rsid w:val="001328AD"/>
    <w:rPr>
      <w:i/>
      <w:iCs/>
      <w:color w:val="404040" w:themeColor="text1" w:themeTint="BF"/>
    </w:rPr>
  </w:style>
  <w:style w:type="paragraph" w:styleId="ListParagraph">
    <w:name w:val="List Paragraph"/>
    <w:basedOn w:val="Normal"/>
    <w:uiPriority w:val="34"/>
    <w:qFormat/>
    <w:rsid w:val="001328AD"/>
    <w:pPr>
      <w:ind w:left="720"/>
      <w:contextualSpacing/>
    </w:pPr>
  </w:style>
  <w:style w:type="character" w:styleId="IntenseEmphasis">
    <w:name w:val="Intense Emphasis"/>
    <w:basedOn w:val="DefaultParagraphFont"/>
    <w:uiPriority w:val="21"/>
    <w:qFormat/>
    <w:rsid w:val="001328AD"/>
    <w:rPr>
      <w:i/>
      <w:iCs/>
      <w:color w:val="0F4761" w:themeColor="accent1" w:themeShade="BF"/>
    </w:rPr>
  </w:style>
  <w:style w:type="paragraph" w:styleId="IntenseQuote">
    <w:name w:val="Intense Quote"/>
    <w:basedOn w:val="Normal"/>
    <w:next w:val="Normal"/>
    <w:link w:val="IntenseQuoteChar"/>
    <w:uiPriority w:val="30"/>
    <w:qFormat/>
    <w:rsid w:val="001328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8AD"/>
    <w:rPr>
      <w:i/>
      <w:iCs/>
      <w:color w:val="0F4761" w:themeColor="accent1" w:themeShade="BF"/>
    </w:rPr>
  </w:style>
  <w:style w:type="character" w:styleId="IntenseReference">
    <w:name w:val="Intense Reference"/>
    <w:basedOn w:val="DefaultParagraphFont"/>
    <w:uiPriority w:val="32"/>
    <w:qFormat/>
    <w:rsid w:val="001328AD"/>
    <w:rPr>
      <w:b/>
      <w:bCs/>
      <w:smallCaps/>
      <w:color w:val="0F4761" w:themeColor="accent1" w:themeShade="BF"/>
      <w:spacing w:val="5"/>
    </w:rPr>
  </w:style>
  <w:style w:type="paragraph" w:styleId="Header">
    <w:name w:val="header"/>
    <w:basedOn w:val="Normal"/>
    <w:link w:val="HeaderChar"/>
    <w:uiPriority w:val="99"/>
    <w:unhideWhenUsed/>
    <w:rsid w:val="00132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28AD"/>
  </w:style>
  <w:style w:type="paragraph" w:styleId="Footer">
    <w:name w:val="footer"/>
    <w:basedOn w:val="Normal"/>
    <w:link w:val="FooterChar"/>
    <w:uiPriority w:val="99"/>
    <w:unhideWhenUsed/>
    <w:rsid w:val="00132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2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1040</Words>
  <Characters>5929</Characters>
  <Application>Microsoft Office Word</Application>
  <DocSecurity>0</DocSecurity>
  <Lines>49</Lines>
  <Paragraphs>13</Paragraphs>
  <ScaleCrop>false</ScaleCrop>
  <Company/>
  <LinksUpToDate>false</LinksUpToDate>
  <CharactersWithSpaces>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Irteza Chaudhry</dc:creator>
  <cp:keywords/>
  <dc:description/>
  <cp:lastModifiedBy>Irteza Chaudhry</cp:lastModifiedBy>
  <cp:revision>1</cp:revision>
  <dcterms:created xsi:type="dcterms:W3CDTF">2025-09-20T08:39:00Z</dcterms:created>
  <dcterms:modified xsi:type="dcterms:W3CDTF">2025-09-20T08:39:00Z</dcterms:modified>
</cp:coreProperties>
</file>