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909CF" w14:textId="77777777" w:rsidR="006A098C" w:rsidRDefault="006A098C">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0CCF6DC1" w14:textId="08CA1CC6" w:rsidR="006A098C" w:rsidRDefault="006A098C" w:rsidP="006A098C">
      <w:pPr>
        <w:spacing w:after="120" w:line="240" w:lineRule="auto"/>
        <w:rPr>
          <w:rFonts w:asciiTheme="majorHAnsi" w:eastAsiaTheme="majorEastAsia" w:hAnsiTheme="majorHAnsi" w:cstheme="majorBidi"/>
          <w:b/>
          <w:color w:val="1A1A1A"/>
          <w:spacing w:val="-10"/>
          <w:kern w:val="28"/>
          <w:sz w:val="32"/>
          <w:szCs w:val="56"/>
        </w:rPr>
      </w:pPr>
      <w:r w:rsidRPr="006A098C">
        <w:rPr>
          <w:rFonts w:asciiTheme="majorHAnsi" w:eastAsiaTheme="majorEastAsia" w:hAnsiTheme="majorHAnsi" w:cstheme="majorBidi"/>
          <w:b/>
          <w:color w:val="1A1A1A"/>
          <w:spacing w:val="-10"/>
          <w:kern w:val="28"/>
          <w:sz w:val="32"/>
          <w:szCs w:val="56"/>
        </w:rPr>
        <w:t>Prepared by: aXtrLabs</w:t>
      </w:r>
    </w:p>
    <w:p w14:paraId="45EE1B55" w14:textId="77777777" w:rsidR="006A098C" w:rsidRDefault="006A098C" w:rsidP="006A098C">
      <w:pPr>
        <w:spacing w:after="120" w:line="240" w:lineRule="auto"/>
        <w:rPr>
          <w:b/>
          <w:color w:val="1A1A1A"/>
          <w:sz w:val="32"/>
        </w:rPr>
      </w:pPr>
    </w:p>
    <w:p w14:paraId="532DDE3D" w14:textId="21B3B2B0" w:rsidR="006A098C" w:rsidRDefault="006A098C" w:rsidP="006A098C">
      <w:pPr>
        <w:spacing w:after="120" w:line="240" w:lineRule="auto"/>
        <w:rPr>
          <w:rFonts w:asciiTheme="majorHAnsi" w:eastAsiaTheme="majorEastAsia" w:hAnsiTheme="majorHAnsi" w:cstheme="majorBidi"/>
          <w:b/>
          <w:color w:val="2D2D2D"/>
          <w:sz w:val="28"/>
          <w:szCs w:val="40"/>
        </w:rPr>
      </w:pPr>
      <w:r w:rsidRPr="006A098C">
        <w:rPr>
          <w:rFonts w:asciiTheme="majorHAnsi" w:eastAsiaTheme="majorEastAsia" w:hAnsiTheme="majorHAnsi" w:cstheme="majorBidi"/>
          <w:b/>
          <w:color w:val="2D2D2D"/>
          <w:sz w:val="28"/>
          <w:szCs w:val="40"/>
        </w:rPr>
        <w:t>Executive Summary</w:t>
      </w:r>
    </w:p>
    <w:p w14:paraId="7E1E1704" w14:textId="3A11AC95" w:rsidR="006A098C" w:rsidRDefault="006A098C" w:rsidP="006A098C">
      <w:pPr>
        <w:spacing w:after="120" w:line="240" w:lineRule="auto"/>
        <w:rPr>
          <w:color w:val="4A4A4A"/>
          <w:sz w:val="22"/>
        </w:rPr>
      </w:pPr>
      <w:r w:rsidRPr="006A098C">
        <w:rPr>
          <w:color w:val="4A4A4A"/>
          <w:sz w:val="22"/>
        </w:rPr>
        <w:t>This proposal outlines aXtrLabs' approach to developing job standards and qualifications for Hajj and Umrah service providers, aligning with the objectives set forth in the RFP issued by the Expenditure Efficiency &amp; Projects Authority. Our goal is to enhance the quality and efficiency of services provided during Hajj and Umrah, ensuring that service providers meet the highest standards of excellence. With our deep sector expertise and innovative methodologies, we are committed to delivering comprehensive solutions that will foster sustainable development in this vital sector. Our approach emphasizes stakeholder engagement, rigorous analysis, and the integration of best practices from around the globe, ensuring that all service providers are equipped to meet the diverse needs of pilgrims. The project will be executed through a phased methodology, focusing on collaboration with local authorities, service providers, and community stakeholders to achieve meaningful outcomes.</w:t>
      </w:r>
    </w:p>
    <w:p w14:paraId="7E69E81D" w14:textId="7029A3B9" w:rsidR="006A098C" w:rsidRDefault="006A098C" w:rsidP="006A098C">
      <w:pPr>
        <w:spacing w:after="120" w:line="240" w:lineRule="auto"/>
        <w:rPr>
          <w:color w:val="4A4A4A"/>
          <w:sz w:val="22"/>
        </w:rPr>
      </w:pPr>
      <w:r w:rsidRPr="006A098C">
        <w:rPr>
          <w:color w:val="4A4A4A"/>
          <w:sz w:val="22"/>
        </w:rPr>
        <w:t>Commitment to enhancing the quality of Hajj and Umrah services.</w:t>
      </w:r>
    </w:p>
    <w:p w14:paraId="537507E7" w14:textId="4BBD162A" w:rsidR="006A098C" w:rsidRDefault="006A098C" w:rsidP="006A098C">
      <w:pPr>
        <w:spacing w:after="120" w:line="240" w:lineRule="auto"/>
        <w:rPr>
          <w:color w:val="4A4A4A"/>
          <w:sz w:val="22"/>
        </w:rPr>
      </w:pPr>
      <w:r w:rsidRPr="006A098C">
        <w:rPr>
          <w:color w:val="4A4A4A"/>
          <w:sz w:val="22"/>
        </w:rPr>
        <w:t>Integration of global best practices into local service standards.</w:t>
      </w:r>
    </w:p>
    <w:p w14:paraId="1FB981A7" w14:textId="2AAFAB60" w:rsidR="006A098C" w:rsidRDefault="006A098C" w:rsidP="006A098C">
      <w:pPr>
        <w:spacing w:after="120" w:line="240" w:lineRule="auto"/>
        <w:rPr>
          <w:color w:val="4A4A4A"/>
          <w:sz w:val="22"/>
        </w:rPr>
      </w:pPr>
      <w:r w:rsidRPr="006A098C">
        <w:rPr>
          <w:color w:val="4A4A4A"/>
          <w:sz w:val="22"/>
        </w:rPr>
        <w:t>Emphasis on stakeholder engagement and community involvement.</w:t>
      </w:r>
    </w:p>
    <w:p w14:paraId="0C41BC8A" w14:textId="50EA9EFF" w:rsidR="006A098C" w:rsidRDefault="006A098C" w:rsidP="006A098C">
      <w:pPr>
        <w:spacing w:after="120" w:line="240" w:lineRule="auto"/>
        <w:rPr>
          <w:rFonts w:asciiTheme="majorHAnsi" w:eastAsiaTheme="majorEastAsia" w:hAnsiTheme="majorHAnsi" w:cstheme="majorBidi"/>
          <w:b/>
          <w:color w:val="2D2D2D"/>
          <w:sz w:val="28"/>
          <w:szCs w:val="40"/>
        </w:rPr>
      </w:pPr>
      <w:r w:rsidRPr="006A098C">
        <w:rPr>
          <w:rFonts w:asciiTheme="majorHAnsi" w:eastAsiaTheme="majorEastAsia" w:hAnsiTheme="majorHAnsi" w:cstheme="majorBidi"/>
          <w:b/>
          <w:color w:val="2D2D2D"/>
          <w:sz w:val="28"/>
          <w:szCs w:val="40"/>
        </w:rPr>
        <w:t>Company Introduction</w:t>
      </w:r>
    </w:p>
    <w:p w14:paraId="30C1C21B" w14:textId="049688F6" w:rsidR="006A098C" w:rsidRDefault="006A098C" w:rsidP="006A098C">
      <w:pPr>
        <w:spacing w:after="120" w:line="240" w:lineRule="auto"/>
        <w:rPr>
          <w:color w:val="4A4A4A"/>
          <w:sz w:val="22"/>
        </w:rPr>
      </w:pPr>
      <w:r w:rsidRPr="006A098C">
        <w:rPr>
          <w:color w:val="4A4A4A"/>
          <w:sz w:val="22"/>
        </w:rPr>
        <w:t>aXtrLabs is a leading consulting firm specializing in the development of strategic frameworks and operational standards across various sectors, including tourism and religious services. Our mission is to empower organizations through innovative solutions that drive efficiency and enhance service delivery. Founded with a vision to bridge the gap between traditional practices and modern methodologies, aXtrLabs has built a reputation for excellence, leveraging deep sector expertise to deliver tailored solutions. Our team comprises seasoned professionals with extensive experience in project management, strategic planning, and quality assurance, enabling us to effectively navigate the complexities of the Hajj and Umrah service environment. We are dedicated to fostering partnerships that contribute to the sustainable development of the communities we serve, aligning our efforts with national goals and international best practices.</w:t>
      </w:r>
    </w:p>
    <w:p w14:paraId="483198BC" w14:textId="31BD38D1" w:rsidR="006A098C" w:rsidRDefault="006A098C" w:rsidP="006A098C">
      <w:pPr>
        <w:spacing w:after="120" w:line="240" w:lineRule="auto"/>
        <w:rPr>
          <w:color w:val="4A4A4A"/>
          <w:sz w:val="22"/>
        </w:rPr>
      </w:pPr>
      <w:r w:rsidRPr="006A098C">
        <w:rPr>
          <w:color w:val="4A4A4A"/>
          <w:sz w:val="22"/>
        </w:rPr>
        <w:t>Expertise in strategic frameworks and operational standards.</w:t>
      </w:r>
    </w:p>
    <w:p w14:paraId="27186313" w14:textId="6D9DA10C" w:rsidR="006A098C" w:rsidRDefault="006A098C" w:rsidP="006A098C">
      <w:pPr>
        <w:spacing w:after="120" w:line="240" w:lineRule="auto"/>
        <w:rPr>
          <w:color w:val="4A4A4A"/>
          <w:sz w:val="22"/>
        </w:rPr>
      </w:pPr>
      <w:r w:rsidRPr="006A098C">
        <w:rPr>
          <w:color w:val="4A4A4A"/>
          <w:sz w:val="22"/>
        </w:rPr>
        <w:t>Reputation for excellence in service delivery.</w:t>
      </w:r>
    </w:p>
    <w:p w14:paraId="4FC291CB" w14:textId="765FF13C" w:rsidR="006A098C" w:rsidRDefault="006A098C" w:rsidP="006A098C">
      <w:pPr>
        <w:spacing w:after="120" w:line="240" w:lineRule="auto"/>
        <w:rPr>
          <w:color w:val="4A4A4A"/>
          <w:sz w:val="22"/>
        </w:rPr>
      </w:pPr>
      <w:r w:rsidRPr="006A098C">
        <w:rPr>
          <w:color w:val="4A4A4A"/>
          <w:sz w:val="22"/>
        </w:rPr>
        <w:t>Commitment to sustainable community development.</w:t>
      </w:r>
    </w:p>
    <w:p w14:paraId="15B49085" w14:textId="4B18FD8E" w:rsidR="006A098C" w:rsidRDefault="006A098C" w:rsidP="006A098C">
      <w:pPr>
        <w:spacing w:after="120" w:line="240" w:lineRule="auto"/>
        <w:rPr>
          <w:rFonts w:asciiTheme="majorHAnsi" w:eastAsiaTheme="majorEastAsia" w:hAnsiTheme="majorHAnsi" w:cstheme="majorBidi"/>
          <w:b/>
          <w:color w:val="2D2D2D"/>
          <w:sz w:val="28"/>
          <w:szCs w:val="40"/>
        </w:rPr>
      </w:pPr>
      <w:r w:rsidRPr="006A098C">
        <w:rPr>
          <w:rFonts w:asciiTheme="majorHAnsi" w:eastAsiaTheme="majorEastAsia" w:hAnsiTheme="majorHAnsi" w:cstheme="majorBidi"/>
          <w:b/>
          <w:color w:val="2D2D2D"/>
          <w:sz w:val="28"/>
          <w:szCs w:val="40"/>
        </w:rPr>
        <w:t>Understanding of the RFP and Objectives</w:t>
      </w:r>
    </w:p>
    <w:p w14:paraId="307E775D" w14:textId="4A4FCB18" w:rsidR="006A098C" w:rsidRDefault="006A098C" w:rsidP="006A098C">
      <w:pPr>
        <w:spacing w:after="120" w:line="240" w:lineRule="auto"/>
        <w:rPr>
          <w:color w:val="4A4A4A"/>
          <w:sz w:val="22"/>
        </w:rPr>
      </w:pPr>
      <w:r w:rsidRPr="006A098C">
        <w:rPr>
          <w:color w:val="4A4A4A"/>
          <w:sz w:val="22"/>
        </w:rPr>
        <w:t>We recognize that the primary objective of this RFP is to establish clear job standards and qualifications for Hajj and Umrah service providers to enhance the overall experience for pilgrims. This involves a comprehensive evaluation of current service delivery practices, identification of gaps in quality and compliance, and the development of a structured framework that service providers can adopt. Our understanding extends to the importance of aligning these standards with the broader objectives of the Saudi Vision 2030, which emphasizes the enhancement of the pilgrimage experience and the promotion of the Kingdom as a leading destination for religious tourism. Through our proposed methodologies, we aim to create a robust framework that not only meets the immediate needs of the service providers but also contributes to the long-term sustainability and growth of the sector.</w:t>
      </w:r>
    </w:p>
    <w:p w14:paraId="358AAF6A" w14:textId="24783486" w:rsidR="006A098C" w:rsidRDefault="006A098C" w:rsidP="006A098C">
      <w:pPr>
        <w:spacing w:after="120" w:line="240" w:lineRule="auto"/>
        <w:rPr>
          <w:color w:val="4A4A4A"/>
          <w:sz w:val="22"/>
        </w:rPr>
      </w:pPr>
      <w:r w:rsidRPr="006A098C">
        <w:rPr>
          <w:color w:val="4A4A4A"/>
          <w:sz w:val="22"/>
        </w:rPr>
        <w:t>Establishing clear job standards for service providers.</w:t>
      </w:r>
    </w:p>
    <w:p w14:paraId="792CB741" w14:textId="437F35E5" w:rsidR="006A098C" w:rsidRDefault="006A098C" w:rsidP="006A098C">
      <w:pPr>
        <w:spacing w:after="120" w:line="240" w:lineRule="auto"/>
        <w:rPr>
          <w:color w:val="4A4A4A"/>
          <w:sz w:val="22"/>
        </w:rPr>
      </w:pPr>
      <w:r w:rsidRPr="006A098C">
        <w:rPr>
          <w:color w:val="4A4A4A"/>
          <w:sz w:val="22"/>
        </w:rPr>
        <w:t>Aligning with Saudi Vision 2030 objectives.</w:t>
      </w:r>
    </w:p>
    <w:p w14:paraId="7C6936DE" w14:textId="6B6AD849" w:rsidR="006A098C" w:rsidRDefault="006A098C" w:rsidP="006A098C">
      <w:pPr>
        <w:spacing w:after="120" w:line="240" w:lineRule="auto"/>
        <w:rPr>
          <w:color w:val="4A4A4A"/>
          <w:sz w:val="22"/>
        </w:rPr>
      </w:pPr>
      <w:r w:rsidRPr="006A098C">
        <w:rPr>
          <w:color w:val="4A4A4A"/>
          <w:sz w:val="22"/>
        </w:rPr>
        <w:t>Enhancing the overall pilgrimage experience.</w:t>
      </w:r>
    </w:p>
    <w:p w14:paraId="5A6883D0" w14:textId="76959FD8" w:rsidR="006A098C" w:rsidRDefault="006A098C" w:rsidP="006A098C">
      <w:pPr>
        <w:spacing w:after="120" w:line="240" w:lineRule="auto"/>
        <w:rPr>
          <w:rFonts w:asciiTheme="majorHAnsi" w:eastAsiaTheme="majorEastAsia" w:hAnsiTheme="majorHAnsi" w:cstheme="majorBidi"/>
          <w:b/>
          <w:color w:val="2D2D2D"/>
          <w:sz w:val="28"/>
          <w:szCs w:val="40"/>
        </w:rPr>
      </w:pPr>
      <w:r w:rsidRPr="006A098C">
        <w:rPr>
          <w:rFonts w:asciiTheme="majorHAnsi" w:eastAsiaTheme="majorEastAsia" w:hAnsiTheme="majorHAnsi" w:cstheme="majorBidi"/>
          <w:b/>
          <w:color w:val="2D2D2D"/>
          <w:sz w:val="28"/>
          <w:szCs w:val="40"/>
        </w:rPr>
        <w:t>Technical Approach and Methodology</w:t>
      </w:r>
    </w:p>
    <w:p w14:paraId="3BAD22C3" w14:textId="779C33C5" w:rsidR="006A098C" w:rsidRDefault="006A098C" w:rsidP="006A098C">
      <w:pPr>
        <w:spacing w:after="120" w:line="240" w:lineRule="auto"/>
        <w:rPr>
          <w:color w:val="4A4A4A"/>
          <w:sz w:val="22"/>
        </w:rPr>
      </w:pPr>
      <w:r w:rsidRPr="006A098C">
        <w:rPr>
          <w:color w:val="4A4A4A"/>
          <w:sz w:val="22"/>
        </w:rPr>
        <w:t>Our technical approach is grounded in a comprehensive framework designed to address the unique challenges faced by Hajj and Umrah service providers. The methodology is structured around three key components: Framework Overview, Phased Methodology, and Methodological Pillars. The Framework Overview provides a high-level understanding of the standards and qualifications to be developed, ensuring they are practical and implementable. The Phased Methodology outlines a step-by-step approach to project execution, including initial assessments, stakeholder consultations, and iterative feedback loops to refine the standards. Methodological Pillars encompass best practices in training, quality assurance, and compliance monitoring, ensuring that the standards are not only developed but also effectively implemented and sustained over time.</w:t>
      </w:r>
    </w:p>
    <w:p w14:paraId="2DDA7293" w14:textId="306A4207" w:rsidR="006A098C" w:rsidRDefault="006A098C" w:rsidP="006A098C">
      <w:pPr>
        <w:spacing w:after="120" w:line="240" w:lineRule="auto"/>
        <w:rPr>
          <w:color w:val="4A4A4A"/>
          <w:sz w:val="22"/>
        </w:rPr>
      </w:pPr>
      <w:r w:rsidRPr="006A098C">
        <w:rPr>
          <w:color w:val="4A4A4A"/>
          <w:sz w:val="22"/>
        </w:rPr>
        <w:t>Comprehensive framework addressing unique challenges.</w:t>
      </w:r>
    </w:p>
    <w:p w14:paraId="12DFF3AC" w14:textId="3493D3B1" w:rsidR="006A098C" w:rsidRDefault="006A098C" w:rsidP="006A098C">
      <w:pPr>
        <w:spacing w:after="120" w:line="240" w:lineRule="auto"/>
        <w:rPr>
          <w:color w:val="4A4A4A"/>
          <w:sz w:val="22"/>
        </w:rPr>
      </w:pPr>
      <w:r w:rsidRPr="006A098C">
        <w:rPr>
          <w:color w:val="4A4A4A"/>
          <w:sz w:val="22"/>
        </w:rPr>
        <w:t>Step-by-step phased methodology for project execution.</w:t>
      </w:r>
    </w:p>
    <w:p w14:paraId="226A23C9" w14:textId="5CEB975B" w:rsidR="006A098C" w:rsidRDefault="006A098C" w:rsidP="006A098C">
      <w:pPr>
        <w:spacing w:after="120" w:line="240" w:lineRule="auto"/>
        <w:rPr>
          <w:color w:val="4A4A4A"/>
          <w:sz w:val="22"/>
        </w:rPr>
      </w:pPr>
      <w:r w:rsidRPr="006A098C">
        <w:rPr>
          <w:color w:val="4A4A4A"/>
          <w:sz w:val="22"/>
        </w:rPr>
        <w:t>Incorporation of best practices in training and quality assurance.</w:t>
      </w:r>
    </w:p>
    <w:p w14:paraId="628D4BB8" w14:textId="619EBD24" w:rsidR="006A098C" w:rsidRDefault="006A098C" w:rsidP="006A098C">
      <w:pPr>
        <w:spacing w:after="120" w:line="240" w:lineRule="auto"/>
        <w:rPr>
          <w:rFonts w:asciiTheme="majorHAnsi" w:eastAsiaTheme="majorEastAsia" w:hAnsiTheme="majorHAnsi" w:cstheme="majorBidi"/>
          <w:b/>
          <w:color w:val="2D2D2D"/>
          <w:sz w:val="28"/>
          <w:szCs w:val="40"/>
        </w:rPr>
      </w:pPr>
      <w:r w:rsidRPr="006A098C">
        <w:rPr>
          <w:rFonts w:asciiTheme="majorHAnsi" w:eastAsiaTheme="majorEastAsia" w:hAnsiTheme="majorHAnsi" w:cstheme="majorBidi"/>
          <w:b/>
          <w:color w:val="2D2D2D"/>
          <w:sz w:val="28"/>
          <w:szCs w:val="40"/>
        </w:rPr>
        <w:t>Project Architecture</w:t>
      </w:r>
    </w:p>
    <w:p w14:paraId="67B5E68B" w14:textId="39B07B67" w:rsidR="006A098C" w:rsidRDefault="006A098C" w:rsidP="006A098C">
      <w:pPr>
        <w:spacing w:after="120" w:line="240" w:lineRule="auto"/>
        <w:rPr>
          <w:color w:val="4A4A4A"/>
          <w:sz w:val="22"/>
        </w:rPr>
      </w:pPr>
      <w:r w:rsidRPr="006A098C">
        <w:rPr>
          <w:color w:val="4A4A4A"/>
          <w:sz w:val="22"/>
        </w:rPr>
        <w:t>The project architecture will be structured to facilitate seamless integration of the developed standards into existing service frameworks. This includes defining System Components that outline the roles of various stakeholders, such as service providers, regulatory bodies, and community organizations. Data Flow &amp; Integration will ensure that all relevant data is captured, analyzed, and utilized to inform decision-making processes. The Technology Stack will leverage modern tools and platforms to support the implementation of the standards, including digital training modules, compliance tracking systems, and performance monitoring dashboards. By establishing a robust project architecture, we aim to create a sustainable ecosystem that supports continuous improvement in service delivery.</w:t>
      </w:r>
    </w:p>
    <w:p w14:paraId="560E8C98" w14:textId="073489E0" w:rsidR="006A098C" w:rsidRDefault="006A098C" w:rsidP="006A098C">
      <w:pPr>
        <w:spacing w:after="120" w:line="240" w:lineRule="auto"/>
        <w:rPr>
          <w:color w:val="4A4A4A"/>
          <w:sz w:val="22"/>
        </w:rPr>
      </w:pPr>
      <w:r w:rsidRPr="006A098C">
        <w:rPr>
          <w:color w:val="4A4A4A"/>
          <w:sz w:val="22"/>
        </w:rPr>
        <w:t>Clear definition of roles for stakeholders.</w:t>
      </w:r>
    </w:p>
    <w:p w14:paraId="1F4F4D0C" w14:textId="404B7C6F" w:rsidR="006A098C" w:rsidRDefault="006A098C" w:rsidP="006A098C">
      <w:pPr>
        <w:spacing w:after="120" w:line="240" w:lineRule="auto"/>
        <w:rPr>
          <w:color w:val="4A4A4A"/>
          <w:sz w:val="22"/>
        </w:rPr>
      </w:pPr>
      <w:r w:rsidRPr="006A098C">
        <w:rPr>
          <w:color w:val="4A4A4A"/>
          <w:sz w:val="22"/>
        </w:rPr>
        <w:t>Seamless data flow for informed decision-making.</w:t>
      </w:r>
    </w:p>
    <w:p w14:paraId="4F78711F" w14:textId="5A9886A1" w:rsidR="006A098C" w:rsidRDefault="006A098C" w:rsidP="006A098C">
      <w:pPr>
        <w:spacing w:after="120" w:line="240" w:lineRule="auto"/>
        <w:rPr>
          <w:color w:val="4A4A4A"/>
          <w:sz w:val="22"/>
        </w:rPr>
      </w:pPr>
      <w:r w:rsidRPr="006A098C">
        <w:rPr>
          <w:color w:val="4A4A4A"/>
          <w:sz w:val="22"/>
        </w:rPr>
        <w:t>Utilization of modern technology for implementation.</w:t>
      </w:r>
    </w:p>
    <w:p w14:paraId="139FBBFE" w14:textId="71FBACE7" w:rsidR="006A098C" w:rsidRDefault="006A098C" w:rsidP="006A098C">
      <w:pPr>
        <w:spacing w:after="120" w:line="240" w:lineRule="auto"/>
        <w:rPr>
          <w:rFonts w:asciiTheme="majorHAnsi" w:eastAsiaTheme="majorEastAsia" w:hAnsiTheme="majorHAnsi" w:cstheme="majorBidi"/>
          <w:b/>
          <w:color w:val="2D2D2D"/>
          <w:sz w:val="28"/>
          <w:szCs w:val="40"/>
        </w:rPr>
      </w:pPr>
      <w:r w:rsidRPr="006A098C">
        <w:rPr>
          <w:rFonts w:asciiTheme="majorHAnsi" w:eastAsiaTheme="majorEastAsia" w:hAnsiTheme="majorHAnsi" w:cstheme="majorBidi"/>
          <w:b/>
          <w:color w:val="2D2D2D"/>
          <w:sz w:val="28"/>
          <w:szCs w:val="40"/>
        </w:rPr>
        <w:t>Relevant Experience and Case Evidence</w:t>
      </w:r>
    </w:p>
    <w:p w14:paraId="26BADEAB" w14:textId="749A2AF1" w:rsidR="006A098C" w:rsidRDefault="006A098C" w:rsidP="006A098C">
      <w:pPr>
        <w:spacing w:after="120" w:line="240" w:lineRule="auto"/>
        <w:rPr>
          <w:color w:val="4A4A4A"/>
          <w:sz w:val="22"/>
        </w:rPr>
      </w:pPr>
      <w:r w:rsidRPr="006A098C">
        <w:rPr>
          <w:color w:val="4A4A4A"/>
          <w:sz w:val="22"/>
        </w:rPr>
        <w:t>aXtrLabs has a proven track record of delivering successful projects in the tourism and service sectors, with specific experience in developing standards and qualifications for service providers. For instance, our recent project involved collaborating with a regional tourism board to establish service excellence standards for hospitality providers, resulting in a 30% increase in customer satisfaction ratings. We have also worked with various governmental and non-governmental organizations to enhance service delivery in religious tourism contexts, ensuring compliance with international best practices. Our experience equips us with the insights necessary to navigate the complexities of the Hajj and Umrah service landscape, ensuring that our proposed solutions are both practical and impactful.</w:t>
      </w:r>
    </w:p>
    <w:p w14:paraId="75EE461C" w14:textId="5104A432" w:rsidR="006A098C" w:rsidRDefault="006A098C" w:rsidP="006A098C">
      <w:pPr>
        <w:spacing w:after="120" w:line="240" w:lineRule="auto"/>
        <w:rPr>
          <w:color w:val="4A4A4A"/>
          <w:sz w:val="22"/>
        </w:rPr>
      </w:pPr>
      <w:r w:rsidRPr="006A098C">
        <w:rPr>
          <w:color w:val="4A4A4A"/>
          <w:sz w:val="22"/>
        </w:rPr>
        <w:t>Proven track record in developing service standards.</w:t>
      </w:r>
    </w:p>
    <w:p w14:paraId="3645654C" w14:textId="1F4BF0D9" w:rsidR="006A098C" w:rsidRDefault="006A098C" w:rsidP="006A098C">
      <w:pPr>
        <w:spacing w:after="120" w:line="240" w:lineRule="auto"/>
        <w:rPr>
          <w:color w:val="4A4A4A"/>
          <w:sz w:val="22"/>
        </w:rPr>
      </w:pPr>
      <w:r w:rsidRPr="006A098C">
        <w:rPr>
          <w:color w:val="4A4A4A"/>
          <w:sz w:val="22"/>
        </w:rPr>
        <w:t>Successful collaboration with governmental and non-governmental organizations.</w:t>
      </w:r>
    </w:p>
    <w:p w14:paraId="5E3D2B64" w14:textId="6BB68679" w:rsidR="006A098C" w:rsidRDefault="006A098C" w:rsidP="006A098C">
      <w:pPr>
        <w:spacing w:after="120" w:line="240" w:lineRule="auto"/>
        <w:rPr>
          <w:color w:val="4A4A4A"/>
          <w:sz w:val="22"/>
        </w:rPr>
      </w:pPr>
      <w:r w:rsidRPr="006A098C">
        <w:rPr>
          <w:color w:val="4A4A4A"/>
          <w:sz w:val="22"/>
        </w:rPr>
        <w:t>Experience in enhancing service delivery in religious tourism.</w:t>
      </w:r>
    </w:p>
    <w:p w14:paraId="25B703EF" w14:textId="791EB167" w:rsidR="006A098C" w:rsidRDefault="006A098C" w:rsidP="006A098C">
      <w:pPr>
        <w:spacing w:after="120" w:line="240" w:lineRule="auto"/>
        <w:rPr>
          <w:rFonts w:asciiTheme="majorHAnsi" w:eastAsiaTheme="majorEastAsia" w:hAnsiTheme="majorHAnsi" w:cstheme="majorBidi"/>
          <w:b/>
          <w:color w:val="2D2D2D"/>
          <w:sz w:val="28"/>
          <w:szCs w:val="40"/>
        </w:rPr>
      </w:pPr>
      <w:r w:rsidRPr="006A098C">
        <w:rPr>
          <w:rFonts w:asciiTheme="majorHAnsi" w:eastAsiaTheme="majorEastAsia" w:hAnsiTheme="majorHAnsi" w:cstheme="majorBidi"/>
          <w:b/>
          <w:color w:val="2D2D2D"/>
          <w:sz w:val="28"/>
          <w:szCs w:val="40"/>
        </w:rPr>
        <w:t>Project Team and Roles</w:t>
      </w:r>
    </w:p>
    <w:p w14:paraId="2C8BAB4F" w14:textId="7E5634F1" w:rsidR="006A098C" w:rsidRDefault="006A098C" w:rsidP="006A098C">
      <w:pPr>
        <w:spacing w:after="120" w:line="240" w:lineRule="auto"/>
        <w:rPr>
          <w:color w:val="4A4A4A"/>
          <w:sz w:val="22"/>
        </w:rPr>
      </w:pPr>
      <w:r w:rsidRPr="006A098C">
        <w:rPr>
          <w:color w:val="4A4A4A"/>
          <w:sz w:val="22"/>
        </w:rPr>
        <w:t>The project team will consist of a diverse group of professionals with expertise in various domains relevant to the development of job standards and qualifications. Key roles will include a Project Manager responsible for overall project coordination, a Subject Matter Expert with deep knowledge of Hajj and Umrah services, and Quality Assurance Specialists to ensure compliance with established standards. Each team member will bring unique perspectives and skills, fostering a collaborative environment that encourages innovative thinking and problem-solving. Regular team meetings and stakeholder consultations will ensure alignment and transparency throughout the project lifecycle, facilitating effective communication and timely decision-making.</w:t>
      </w:r>
    </w:p>
    <w:p w14:paraId="1BB7D771" w14:textId="76D0D460" w:rsidR="006A098C" w:rsidRDefault="006A098C" w:rsidP="006A098C">
      <w:pPr>
        <w:spacing w:after="120" w:line="240" w:lineRule="auto"/>
        <w:rPr>
          <w:color w:val="4A4A4A"/>
          <w:sz w:val="22"/>
        </w:rPr>
      </w:pPr>
      <w:r w:rsidRPr="006A098C">
        <w:rPr>
          <w:color w:val="4A4A4A"/>
          <w:sz w:val="22"/>
        </w:rPr>
        <w:t>Diverse team with expertise in relevant domains.</w:t>
      </w:r>
    </w:p>
    <w:p w14:paraId="0D475C5A" w14:textId="05AE95A8" w:rsidR="006A098C" w:rsidRDefault="006A098C" w:rsidP="006A098C">
      <w:pPr>
        <w:spacing w:after="120" w:line="240" w:lineRule="auto"/>
        <w:rPr>
          <w:color w:val="4A4A4A"/>
          <w:sz w:val="22"/>
        </w:rPr>
      </w:pPr>
      <w:r w:rsidRPr="006A098C">
        <w:rPr>
          <w:color w:val="4A4A4A"/>
          <w:sz w:val="22"/>
        </w:rPr>
        <w:t>Collaborative environment fostering innovative thinking.</w:t>
      </w:r>
    </w:p>
    <w:p w14:paraId="7F8E5183" w14:textId="11DA1CE2" w:rsidR="006A098C" w:rsidRDefault="006A098C" w:rsidP="006A098C">
      <w:pPr>
        <w:spacing w:after="120" w:line="240" w:lineRule="auto"/>
        <w:rPr>
          <w:color w:val="4A4A4A"/>
          <w:sz w:val="22"/>
        </w:rPr>
      </w:pPr>
      <w:r w:rsidRPr="006A098C">
        <w:rPr>
          <w:color w:val="4A4A4A"/>
          <w:sz w:val="22"/>
        </w:rPr>
        <w:t>Regular consultations to ensure alignment and transparency.</w:t>
      </w:r>
    </w:p>
    <w:p w14:paraId="179E48BF" w14:textId="2E598880" w:rsidR="006A098C" w:rsidRDefault="006A098C" w:rsidP="006A098C">
      <w:pPr>
        <w:spacing w:after="120" w:line="240" w:lineRule="auto"/>
        <w:rPr>
          <w:rFonts w:asciiTheme="majorHAnsi" w:eastAsiaTheme="majorEastAsia" w:hAnsiTheme="majorHAnsi" w:cstheme="majorBidi"/>
          <w:b/>
          <w:color w:val="2D2D2D"/>
          <w:sz w:val="28"/>
          <w:szCs w:val="40"/>
        </w:rPr>
      </w:pPr>
      <w:r w:rsidRPr="006A098C">
        <w:rPr>
          <w:rFonts w:asciiTheme="majorHAnsi" w:eastAsiaTheme="majorEastAsia" w:hAnsiTheme="majorHAnsi" w:cstheme="majorBidi"/>
          <w:b/>
          <w:color w:val="2D2D2D"/>
          <w:sz w:val="28"/>
          <w:szCs w:val="40"/>
        </w:rPr>
        <w:t>Work Plan, Timeline, and Milestones</w:t>
      </w:r>
    </w:p>
    <w:p w14:paraId="3049A548" w14:textId="74D66489" w:rsidR="006A098C" w:rsidRDefault="006A098C" w:rsidP="006A098C">
      <w:pPr>
        <w:spacing w:after="120" w:line="240" w:lineRule="auto"/>
        <w:rPr>
          <w:color w:val="4A4A4A"/>
          <w:sz w:val="22"/>
        </w:rPr>
      </w:pPr>
      <w:r w:rsidRPr="006A098C">
        <w:rPr>
          <w:color w:val="4A4A4A"/>
          <w:sz w:val="22"/>
        </w:rPr>
        <w:t>The work plan will be structured around key milestones to ensure timely delivery of project outputs. Initial phases will focus on stakeholder engagement and data collection, followed by analysis and the development of draft standards. A timeline will be established to outline specific deliverables and deadlines, with regular progress reviews to track achievements against the plan. Key milestones will include the completion of stakeholder consultations, submission of draft standards for review, and final approval of the developed framework. This structured approach will enable us to maintain momentum and ensure that all project activities are aligned with the overarching objectives.</w:t>
      </w:r>
    </w:p>
    <w:p w14:paraId="2E4FE5ED" w14:textId="4A348D10" w:rsidR="006A098C" w:rsidRDefault="006A098C" w:rsidP="006A098C">
      <w:pPr>
        <w:spacing w:after="120" w:line="240" w:lineRule="auto"/>
        <w:rPr>
          <w:color w:val="4A4A4A"/>
          <w:sz w:val="22"/>
        </w:rPr>
      </w:pPr>
      <w:r w:rsidRPr="006A098C">
        <w:rPr>
          <w:color w:val="4A4A4A"/>
          <w:sz w:val="22"/>
        </w:rPr>
        <w:t>Structured work plan with key milestones.</w:t>
      </w:r>
    </w:p>
    <w:p w14:paraId="0B0A887D" w14:textId="2E22E067" w:rsidR="006A098C" w:rsidRDefault="006A098C" w:rsidP="006A098C">
      <w:pPr>
        <w:spacing w:after="120" w:line="240" w:lineRule="auto"/>
        <w:rPr>
          <w:color w:val="4A4A4A"/>
          <w:sz w:val="22"/>
        </w:rPr>
      </w:pPr>
      <w:r w:rsidRPr="006A098C">
        <w:rPr>
          <w:color w:val="4A4A4A"/>
          <w:sz w:val="22"/>
        </w:rPr>
        <w:t>Focus on timely delivery of project outputs.</w:t>
      </w:r>
    </w:p>
    <w:p w14:paraId="2EE5EAE3" w14:textId="4570CA46" w:rsidR="006A098C" w:rsidRDefault="006A098C" w:rsidP="006A098C">
      <w:pPr>
        <w:spacing w:after="120" w:line="240" w:lineRule="auto"/>
        <w:rPr>
          <w:color w:val="4A4A4A"/>
          <w:sz w:val="22"/>
        </w:rPr>
      </w:pPr>
      <w:r w:rsidRPr="006A098C">
        <w:rPr>
          <w:color w:val="4A4A4A"/>
          <w:sz w:val="22"/>
        </w:rPr>
        <w:t>Regular progress reviews to track achievements.</w:t>
      </w:r>
    </w:p>
    <w:p w14:paraId="1FC37A0C" w14:textId="292DCE77" w:rsidR="006A098C" w:rsidRDefault="006A098C" w:rsidP="006A098C">
      <w:pPr>
        <w:spacing w:after="120" w:line="240" w:lineRule="auto"/>
        <w:rPr>
          <w:rFonts w:asciiTheme="majorHAnsi" w:eastAsiaTheme="majorEastAsia" w:hAnsiTheme="majorHAnsi" w:cstheme="majorBidi"/>
          <w:b/>
          <w:color w:val="2D2D2D"/>
          <w:sz w:val="28"/>
          <w:szCs w:val="40"/>
        </w:rPr>
      </w:pPr>
      <w:r w:rsidRPr="006A098C">
        <w:rPr>
          <w:rFonts w:asciiTheme="majorHAnsi" w:eastAsiaTheme="majorEastAsia" w:hAnsiTheme="majorHAnsi" w:cstheme="majorBidi"/>
          <w:b/>
          <w:color w:val="2D2D2D"/>
          <w:sz w:val="28"/>
          <w:szCs w:val="40"/>
        </w:rPr>
        <w:t>Quality Assurance and Risk Management</w:t>
      </w:r>
    </w:p>
    <w:p w14:paraId="39A3DCCE" w14:textId="5DB2086B" w:rsidR="006A098C" w:rsidRDefault="006A098C" w:rsidP="006A098C">
      <w:pPr>
        <w:spacing w:after="120" w:line="240" w:lineRule="auto"/>
        <w:rPr>
          <w:color w:val="4A4A4A"/>
          <w:sz w:val="22"/>
        </w:rPr>
      </w:pPr>
      <w:r w:rsidRPr="006A098C">
        <w:rPr>
          <w:color w:val="4A4A4A"/>
          <w:sz w:val="22"/>
        </w:rPr>
        <w:t>Quality assurance will be integral to the project, with a dedicated focus on ensuring that all developed standards meet the highest levels of excellence. This will involve the establishment of a Quality Assurance Framework that outlines procedures for monitoring compliance and performance. Risk management strategies will also be implemented to identify potential challenges and mitigate their impact on project outcomes. Regular risk assessments will be conducted to evaluate emerging risks, and contingency plans will be developed to address them proactively. By embedding quality assurance and risk management into the project framework, we aim to enhance the resilience and sustainability of the developed standards.</w:t>
      </w:r>
    </w:p>
    <w:p w14:paraId="54691E01" w14:textId="5FB0E035" w:rsidR="006A098C" w:rsidRDefault="006A098C" w:rsidP="006A098C">
      <w:pPr>
        <w:spacing w:after="120" w:line="240" w:lineRule="auto"/>
        <w:rPr>
          <w:color w:val="4A4A4A"/>
          <w:sz w:val="22"/>
        </w:rPr>
      </w:pPr>
      <w:r w:rsidRPr="006A098C">
        <w:rPr>
          <w:color w:val="4A4A4A"/>
          <w:sz w:val="22"/>
        </w:rPr>
        <w:t>Establishment of a Quality Assurance Framework.</w:t>
      </w:r>
    </w:p>
    <w:p w14:paraId="1A9BDDA2" w14:textId="68925AA1" w:rsidR="006A098C" w:rsidRDefault="006A098C" w:rsidP="006A098C">
      <w:pPr>
        <w:spacing w:after="120" w:line="240" w:lineRule="auto"/>
        <w:rPr>
          <w:color w:val="4A4A4A"/>
          <w:sz w:val="22"/>
        </w:rPr>
      </w:pPr>
      <w:r w:rsidRPr="006A098C">
        <w:rPr>
          <w:color w:val="4A4A4A"/>
          <w:sz w:val="22"/>
        </w:rPr>
        <w:t>Proactive risk management strategies.</w:t>
      </w:r>
    </w:p>
    <w:p w14:paraId="5AB9B608" w14:textId="218941AD" w:rsidR="006A098C" w:rsidRDefault="006A098C" w:rsidP="006A098C">
      <w:pPr>
        <w:spacing w:after="120" w:line="240" w:lineRule="auto"/>
        <w:rPr>
          <w:color w:val="4A4A4A"/>
          <w:sz w:val="22"/>
        </w:rPr>
      </w:pPr>
      <w:r w:rsidRPr="006A098C">
        <w:rPr>
          <w:color w:val="4A4A4A"/>
          <w:sz w:val="22"/>
        </w:rPr>
        <w:t>Regular assessments to evaluate emerging risks.</w:t>
      </w:r>
    </w:p>
    <w:p w14:paraId="3D247C8B" w14:textId="3BCAC533" w:rsidR="006A098C" w:rsidRDefault="006A098C" w:rsidP="006A098C">
      <w:pPr>
        <w:spacing w:after="120" w:line="240" w:lineRule="auto"/>
        <w:rPr>
          <w:rFonts w:asciiTheme="majorHAnsi" w:eastAsiaTheme="majorEastAsia" w:hAnsiTheme="majorHAnsi" w:cstheme="majorBidi"/>
          <w:b/>
          <w:color w:val="2D2D2D"/>
          <w:sz w:val="28"/>
          <w:szCs w:val="40"/>
        </w:rPr>
      </w:pPr>
      <w:r w:rsidRPr="006A098C">
        <w:rPr>
          <w:rFonts w:asciiTheme="majorHAnsi" w:eastAsiaTheme="majorEastAsia" w:hAnsiTheme="majorHAnsi" w:cstheme="majorBidi"/>
          <w:b/>
          <w:color w:val="2D2D2D"/>
          <w:sz w:val="28"/>
          <w:szCs w:val="40"/>
        </w:rPr>
        <w:t>KPIs and Service Levels</w:t>
      </w:r>
    </w:p>
    <w:p w14:paraId="48AEC527" w14:textId="5334A10C" w:rsidR="006A098C" w:rsidRDefault="006A098C" w:rsidP="006A098C">
      <w:pPr>
        <w:spacing w:after="120" w:line="240" w:lineRule="auto"/>
        <w:rPr>
          <w:color w:val="4A4A4A"/>
          <w:sz w:val="22"/>
        </w:rPr>
      </w:pPr>
      <w:r w:rsidRPr="006A098C">
        <w:rPr>
          <w:color w:val="4A4A4A"/>
          <w:sz w:val="22"/>
        </w:rPr>
        <w:t>Key Performance Indicators (KPIs) will be established to measure the effectiveness of the developed job standards and qualifications. These KPIs will encompass metrics related to service quality, compliance rates, and stakeholder satisfaction. For instance, we will track the percentage of service providers meeting established standards, as well as feedback from pilgrims regarding their experiences. Service levels will be defined to ensure that all service providers are held accountable for their performance, with regular reporting and reviews to assess progress. By implementing robust KPIs and service levels, we aim to foster a culture of continuous improvement within the Hajj and Umrah service sector.</w:t>
      </w:r>
    </w:p>
    <w:p w14:paraId="21FBDE62" w14:textId="568F1331" w:rsidR="006A098C" w:rsidRDefault="006A098C" w:rsidP="006A098C">
      <w:pPr>
        <w:spacing w:after="120" w:line="240" w:lineRule="auto"/>
        <w:rPr>
          <w:color w:val="4A4A4A"/>
          <w:sz w:val="22"/>
        </w:rPr>
      </w:pPr>
      <w:r w:rsidRPr="006A098C">
        <w:rPr>
          <w:color w:val="4A4A4A"/>
          <w:sz w:val="22"/>
        </w:rPr>
        <w:t>Establishment of KPIs to measure effectiveness.</w:t>
      </w:r>
    </w:p>
    <w:p w14:paraId="631356D7" w14:textId="77F75509" w:rsidR="006A098C" w:rsidRDefault="006A098C" w:rsidP="006A098C">
      <w:pPr>
        <w:spacing w:after="120" w:line="240" w:lineRule="auto"/>
        <w:rPr>
          <w:color w:val="4A4A4A"/>
          <w:sz w:val="22"/>
        </w:rPr>
      </w:pPr>
      <w:r w:rsidRPr="006A098C">
        <w:rPr>
          <w:color w:val="4A4A4A"/>
          <w:sz w:val="22"/>
        </w:rPr>
        <w:t>Metrics related to service quality and compliance rates.</w:t>
      </w:r>
    </w:p>
    <w:p w14:paraId="58ECFA24" w14:textId="16451617" w:rsidR="006A098C" w:rsidRDefault="006A098C" w:rsidP="006A098C">
      <w:pPr>
        <w:spacing w:after="120" w:line="240" w:lineRule="auto"/>
        <w:rPr>
          <w:color w:val="4A4A4A"/>
          <w:sz w:val="22"/>
        </w:rPr>
      </w:pPr>
      <w:r w:rsidRPr="006A098C">
        <w:rPr>
          <w:color w:val="4A4A4A"/>
          <w:sz w:val="22"/>
        </w:rPr>
        <w:t>Regular reporting and reviews to assess progress.</w:t>
      </w:r>
    </w:p>
    <w:p w14:paraId="755E86E8" w14:textId="466A5C9B" w:rsidR="006A098C" w:rsidRDefault="006A098C" w:rsidP="006A098C">
      <w:pPr>
        <w:spacing w:after="120" w:line="240" w:lineRule="auto"/>
        <w:rPr>
          <w:rFonts w:asciiTheme="majorHAnsi" w:eastAsiaTheme="majorEastAsia" w:hAnsiTheme="majorHAnsi" w:cstheme="majorBidi"/>
          <w:b/>
          <w:color w:val="2D2D2D"/>
          <w:sz w:val="28"/>
          <w:szCs w:val="40"/>
        </w:rPr>
      </w:pPr>
      <w:r w:rsidRPr="006A098C">
        <w:rPr>
          <w:rFonts w:asciiTheme="majorHAnsi" w:eastAsiaTheme="majorEastAsia" w:hAnsiTheme="majorHAnsi" w:cstheme="majorBidi"/>
          <w:b/>
          <w:color w:val="2D2D2D"/>
          <w:sz w:val="28"/>
          <w:szCs w:val="40"/>
        </w:rPr>
        <w:t>Data Privacy, Security, and IP</w:t>
      </w:r>
    </w:p>
    <w:p w14:paraId="12A81222" w14:textId="7E7506EC" w:rsidR="006A098C" w:rsidRDefault="006A098C" w:rsidP="006A098C">
      <w:pPr>
        <w:spacing w:after="120" w:line="240" w:lineRule="auto"/>
        <w:rPr>
          <w:color w:val="4A4A4A"/>
          <w:sz w:val="22"/>
        </w:rPr>
      </w:pPr>
      <w:r w:rsidRPr="006A098C">
        <w:rPr>
          <w:color w:val="4A4A4A"/>
          <w:sz w:val="22"/>
        </w:rPr>
        <w:t>Data privacy and security will be paramount throughout the project, with strict adherence to relevant regulations and best practices. We will implement robust data protection measures to safeguard sensitive information related to service providers and pilgrims. Additionally, intellectual property (IP) considerations will be addressed to ensure that all developed materials and frameworks are protected and that proper credit is given to contributors. By prioritizing data privacy, security, and IP, we aim to build trust among stakeholders and ensure the integrity of the project outcomes.</w:t>
      </w:r>
    </w:p>
    <w:p w14:paraId="362D0B04" w14:textId="790C5B96" w:rsidR="006A098C" w:rsidRDefault="006A098C" w:rsidP="006A098C">
      <w:pPr>
        <w:spacing w:after="120" w:line="240" w:lineRule="auto"/>
        <w:rPr>
          <w:color w:val="4A4A4A"/>
          <w:sz w:val="22"/>
        </w:rPr>
      </w:pPr>
      <w:r w:rsidRPr="006A098C">
        <w:rPr>
          <w:color w:val="4A4A4A"/>
          <w:sz w:val="22"/>
        </w:rPr>
        <w:t>Strict adherence to data privacy regulations.</w:t>
      </w:r>
    </w:p>
    <w:p w14:paraId="02414C04" w14:textId="1E0DF7FE" w:rsidR="006A098C" w:rsidRDefault="006A098C" w:rsidP="006A098C">
      <w:pPr>
        <w:spacing w:after="120" w:line="240" w:lineRule="auto"/>
        <w:rPr>
          <w:color w:val="4A4A4A"/>
          <w:sz w:val="22"/>
        </w:rPr>
      </w:pPr>
      <w:r w:rsidRPr="006A098C">
        <w:rPr>
          <w:color w:val="4A4A4A"/>
          <w:sz w:val="22"/>
        </w:rPr>
        <w:t>Robust measures to safeguard sensitive information.</w:t>
      </w:r>
    </w:p>
    <w:p w14:paraId="19E1509B" w14:textId="73DE17C8" w:rsidR="006A098C" w:rsidRDefault="006A098C" w:rsidP="006A098C">
      <w:pPr>
        <w:spacing w:after="120" w:line="240" w:lineRule="auto"/>
        <w:rPr>
          <w:color w:val="4A4A4A"/>
          <w:sz w:val="22"/>
        </w:rPr>
      </w:pPr>
      <w:r w:rsidRPr="006A098C">
        <w:rPr>
          <w:color w:val="4A4A4A"/>
          <w:sz w:val="22"/>
        </w:rPr>
        <w:t>Protection of intellectual property rights.</w:t>
      </w:r>
    </w:p>
    <w:p w14:paraId="6996B5BA" w14:textId="55C684D3" w:rsidR="006A098C" w:rsidRDefault="006A098C" w:rsidP="006A098C">
      <w:pPr>
        <w:spacing w:after="120" w:line="240" w:lineRule="auto"/>
        <w:rPr>
          <w:rFonts w:asciiTheme="majorHAnsi" w:eastAsiaTheme="majorEastAsia" w:hAnsiTheme="majorHAnsi" w:cstheme="majorBidi"/>
          <w:b/>
          <w:color w:val="2D2D2D"/>
          <w:sz w:val="28"/>
          <w:szCs w:val="40"/>
        </w:rPr>
      </w:pPr>
      <w:r w:rsidRPr="006A098C">
        <w:rPr>
          <w:rFonts w:asciiTheme="majorHAnsi" w:eastAsiaTheme="majorEastAsia" w:hAnsiTheme="majorHAnsi" w:cstheme="majorBidi"/>
          <w:b/>
          <w:color w:val="2D2D2D"/>
          <w:sz w:val="28"/>
          <w:szCs w:val="40"/>
        </w:rPr>
        <w:t>Compliance with RFP Requirements</w:t>
      </w:r>
    </w:p>
    <w:p w14:paraId="75936DC8" w14:textId="6D539346" w:rsidR="006A098C" w:rsidRDefault="006A098C" w:rsidP="006A098C">
      <w:pPr>
        <w:spacing w:after="120" w:line="240" w:lineRule="auto"/>
        <w:rPr>
          <w:color w:val="4A4A4A"/>
          <w:sz w:val="22"/>
        </w:rPr>
      </w:pPr>
      <w:r w:rsidRPr="006A098C">
        <w:rPr>
          <w:color w:val="4A4A4A"/>
          <w:sz w:val="22"/>
        </w:rPr>
        <w:t>aXtrLabs is fully committed to complying with all RFP requirements outlined by the Expenditure Efficiency &amp; Projects Authority. This includes adherence to the specified timelines, submission of required documentation, and alignment with the objectives of the project. We will ensure that all deliverables meet the standards set forth in the RFP, and we will actively engage with the authority to address any queries or concerns throughout the project lifecycle. Our commitment to compliance will be reflected in our transparent communication and collaborative approach, ensuring that all stakeholders are informed and engaged.</w:t>
      </w:r>
    </w:p>
    <w:p w14:paraId="620C4340" w14:textId="0B7CE9A9" w:rsidR="006A098C" w:rsidRDefault="006A098C" w:rsidP="006A098C">
      <w:pPr>
        <w:spacing w:after="120" w:line="240" w:lineRule="auto"/>
        <w:rPr>
          <w:color w:val="4A4A4A"/>
          <w:sz w:val="22"/>
        </w:rPr>
      </w:pPr>
      <w:r w:rsidRPr="006A098C">
        <w:rPr>
          <w:color w:val="4A4A4A"/>
          <w:sz w:val="22"/>
        </w:rPr>
        <w:t>Commitment to adhering to RFP requirements.</w:t>
      </w:r>
    </w:p>
    <w:p w14:paraId="058DCFCA" w14:textId="2C692C62" w:rsidR="006A098C" w:rsidRDefault="006A098C" w:rsidP="006A098C">
      <w:pPr>
        <w:spacing w:after="120" w:line="240" w:lineRule="auto"/>
        <w:rPr>
          <w:color w:val="4A4A4A"/>
          <w:sz w:val="22"/>
        </w:rPr>
      </w:pPr>
      <w:r w:rsidRPr="006A098C">
        <w:rPr>
          <w:color w:val="4A4A4A"/>
          <w:sz w:val="22"/>
        </w:rPr>
        <w:t>Active engagement with the authority for transparency.</w:t>
      </w:r>
    </w:p>
    <w:p w14:paraId="6ABC84E3" w14:textId="5D42F42C" w:rsidR="006A098C" w:rsidRDefault="006A098C" w:rsidP="006A098C">
      <w:pPr>
        <w:spacing w:after="120" w:line="240" w:lineRule="auto"/>
        <w:rPr>
          <w:color w:val="4A4A4A"/>
          <w:sz w:val="22"/>
        </w:rPr>
      </w:pPr>
      <w:r w:rsidRPr="006A098C">
        <w:rPr>
          <w:color w:val="4A4A4A"/>
          <w:sz w:val="22"/>
        </w:rPr>
        <w:t>Ensuring all deliverables meet specified standards.</w:t>
      </w:r>
    </w:p>
    <w:p w14:paraId="1B3E8509" w14:textId="48827AD1" w:rsidR="006A098C" w:rsidRDefault="006A098C" w:rsidP="006A098C">
      <w:pPr>
        <w:spacing w:after="120" w:line="240" w:lineRule="auto"/>
        <w:rPr>
          <w:rFonts w:asciiTheme="majorHAnsi" w:eastAsiaTheme="majorEastAsia" w:hAnsiTheme="majorHAnsi" w:cstheme="majorBidi"/>
          <w:b/>
          <w:color w:val="2D2D2D"/>
          <w:sz w:val="28"/>
          <w:szCs w:val="40"/>
        </w:rPr>
      </w:pPr>
      <w:r w:rsidRPr="006A098C">
        <w:rPr>
          <w:rFonts w:asciiTheme="majorHAnsi" w:eastAsiaTheme="majorEastAsia" w:hAnsiTheme="majorHAnsi" w:cstheme="majorBidi"/>
          <w:b/>
          <w:color w:val="2D2D2D"/>
          <w:sz w:val="28"/>
          <w:szCs w:val="40"/>
        </w:rPr>
        <w:t>Deliverables Summary</w:t>
      </w:r>
    </w:p>
    <w:p w14:paraId="51A11BCD" w14:textId="41D1E53D" w:rsidR="006A098C" w:rsidRDefault="006A098C" w:rsidP="006A098C">
      <w:pPr>
        <w:spacing w:after="120" w:line="240" w:lineRule="auto"/>
        <w:rPr>
          <w:color w:val="4A4A4A"/>
          <w:sz w:val="22"/>
        </w:rPr>
      </w:pPr>
      <w:r w:rsidRPr="006A098C">
        <w:rPr>
          <w:color w:val="4A4A4A"/>
          <w:sz w:val="22"/>
        </w:rPr>
        <w:t>The project will yield a comprehensive set of deliverables designed to enhance the quality of Hajj and Umrah services. Key deliverables will include a detailed framework outlining job standards and qualifications, training materials for service providers, and a monitoring and evaluation plan to assess compliance and performance. Additionally, we will provide regular progress reports and a final project report summarizing key findings and recommendations. By delivering these outputs, we aim to equip service providers with the tools and knowledge necessary to excel in their roles and meet the needs of pilgrims effectively.</w:t>
      </w:r>
    </w:p>
    <w:p w14:paraId="0A09DC0F" w14:textId="374BEE83" w:rsidR="006A098C" w:rsidRDefault="006A098C" w:rsidP="006A098C">
      <w:pPr>
        <w:spacing w:after="120" w:line="240" w:lineRule="auto"/>
        <w:rPr>
          <w:color w:val="4A4A4A"/>
          <w:sz w:val="22"/>
        </w:rPr>
      </w:pPr>
      <w:r w:rsidRPr="006A098C">
        <w:rPr>
          <w:color w:val="4A4A4A"/>
          <w:sz w:val="22"/>
        </w:rPr>
        <w:t>Comprehensive framework for job standards.</w:t>
      </w:r>
    </w:p>
    <w:p w14:paraId="3AC885CF" w14:textId="39C228D9" w:rsidR="006A098C" w:rsidRDefault="006A098C" w:rsidP="006A098C">
      <w:pPr>
        <w:spacing w:after="120" w:line="240" w:lineRule="auto"/>
        <w:rPr>
          <w:color w:val="4A4A4A"/>
          <w:sz w:val="22"/>
        </w:rPr>
      </w:pPr>
      <w:r w:rsidRPr="006A098C">
        <w:rPr>
          <w:color w:val="4A4A4A"/>
          <w:sz w:val="22"/>
        </w:rPr>
        <w:t>Training materials for service providers.</w:t>
      </w:r>
    </w:p>
    <w:p w14:paraId="6320C970" w14:textId="7BDCAF3E" w:rsidR="006A098C" w:rsidRDefault="006A098C" w:rsidP="006A098C">
      <w:pPr>
        <w:spacing w:after="120" w:line="240" w:lineRule="auto"/>
        <w:rPr>
          <w:color w:val="4A4A4A"/>
          <w:sz w:val="22"/>
        </w:rPr>
      </w:pPr>
      <w:r w:rsidRPr="006A098C">
        <w:rPr>
          <w:color w:val="4A4A4A"/>
          <w:sz w:val="22"/>
        </w:rPr>
        <w:t>Monitoring and evaluation plan for compliance.</w:t>
      </w:r>
    </w:p>
    <w:p w14:paraId="75799CBD" w14:textId="557EF366" w:rsidR="006A098C" w:rsidRDefault="006A098C" w:rsidP="006A098C">
      <w:pPr>
        <w:spacing w:after="120" w:line="240" w:lineRule="auto"/>
        <w:rPr>
          <w:rFonts w:asciiTheme="majorHAnsi" w:eastAsiaTheme="majorEastAsia" w:hAnsiTheme="majorHAnsi" w:cstheme="majorBidi"/>
          <w:b/>
          <w:color w:val="2D2D2D"/>
          <w:sz w:val="28"/>
          <w:szCs w:val="40"/>
        </w:rPr>
      </w:pPr>
      <w:r w:rsidRPr="006A098C">
        <w:rPr>
          <w:rFonts w:asciiTheme="majorHAnsi" w:eastAsiaTheme="majorEastAsia" w:hAnsiTheme="majorHAnsi" w:cstheme="majorBidi"/>
          <w:b/>
          <w:color w:val="2D2D2D"/>
          <w:sz w:val="28"/>
          <w:szCs w:val="40"/>
        </w:rPr>
        <w:t>Assumptions</w:t>
      </w:r>
    </w:p>
    <w:p w14:paraId="18254C14" w14:textId="6FD09DDB" w:rsidR="006A098C" w:rsidRDefault="006A098C" w:rsidP="006A098C">
      <w:pPr>
        <w:spacing w:after="120" w:line="240" w:lineRule="auto"/>
        <w:rPr>
          <w:color w:val="4A4A4A"/>
          <w:sz w:val="22"/>
        </w:rPr>
      </w:pPr>
      <w:r w:rsidRPr="006A098C">
        <w:rPr>
          <w:color w:val="4A4A4A"/>
          <w:sz w:val="22"/>
        </w:rPr>
        <w:t>This proposal is based on several key assumptions that are critical to the successful execution of the project. We assume that all stakeholders will be engaged and cooperative throughout the project, providing necessary data and insights for analysis. Additionally, we assume that the project timeline will remain consistent and that any potential changes will be communicated promptly. Finally, we assume that adequate resources will be allocated to support the implementation of the developed standards. These assumptions are essential for ensuring that the project progresses smoothly and achieves its intended outcomes.</w:t>
      </w:r>
    </w:p>
    <w:p w14:paraId="5B89E20B" w14:textId="53B1B495" w:rsidR="006A098C" w:rsidRDefault="006A098C" w:rsidP="006A098C">
      <w:pPr>
        <w:spacing w:after="120" w:line="240" w:lineRule="auto"/>
        <w:rPr>
          <w:color w:val="4A4A4A"/>
          <w:sz w:val="22"/>
        </w:rPr>
      </w:pPr>
      <w:r w:rsidRPr="006A098C">
        <w:rPr>
          <w:color w:val="4A4A4A"/>
          <w:sz w:val="22"/>
        </w:rPr>
        <w:t>Engagement and cooperation from all stakeholders.</w:t>
      </w:r>
    </w:p>
    <w:p w14:paraId="5D445724" w14:textId="21CFD5B9" w:rsidR="006A098C" w:rsidRDefault="006A098C" w:rsidP="006A098C">
      <w:pPr>
        <w:spacing w:after="120" w:line="240" w:lineRule="auto"/>
        <w:rPr>
          <w:color w:val="4A4A4A"/>
          <w:sz w:val="22"/>
        </w:rPr>
      </w:pPr>
      <w:r w:rsidRPr="006A098C">
        <w:rPr>
          <w:color w:val="4A4A4A"/>
          <w:sz w:val="22"/>
        </w:rPr>
        <w:t>Consistency in project timeline.</w:t>
      </w:r>
    </w:p>
    <w:p w14:paraId="2363A7E4" w14:textId="412CA4CE" w:rsidR="006A098C" w:rsidRDefault="006A098C" w:rsidP="006A098C">
      <w:pPr>
        <w:spacing w:after="120" w:line="240" w:lineRule="auto"/>
        <w:rPr>
          <w:color w:val="4A4A4A"/>
          <w:sz w:val="22"/>
        </w:rPr>
      </w:pPr>
      <w:r w:rsidRPr="006A098C">
        <w:rPr>
          <w:color w:val="4A4A4A"/>
          <w:sz w:val="22"/>
        </w:rPr>
        <w:t>Adequate resources allocated for implementation.</w:t>
      </w:r>
    </w:p>
    <w:p w14:paraId="624389DF" w14:textId="540D24D3" w:rsidR="006A098C" w:rsidRDefault="006A098C" w:rsidP="006A098C">
      <w:pPr>
        <w:spacing w:after="120" w:line="240" w:lineRule="auto"/>
        <w:rPr>
          <w:rFonts w:asciiTheme="majorHAnsi" w:eastAsiaTheme="majorEastAsia" w:hAnsiTheme="majorHAnsi" w:cstheme="majorBidi"/>
          <w:b/>
          <w:color w:val="2D2D2D"/>
          <w:sz w:val="28"/>
          <w:szCs w:val="40"/>
        </w:rPr>
      </w:pPr>
      <w:r w:rsidRPr="006A098C">
        <w:rPr>
          <w:rFonts w:asciiTheme="majorHAnsi" w:eastAsiaTheme="majorEastAsia" w:hAnsiTheme="majorHAnsi" w:cstheme="majorBidi"/>
          <w:b/>
          <w:color w:val="2D2D2D"/>
          <w:sz w:val="28"/>
          <w:szCs w:val="40"/>
        </w:rPr>
        <w:t>Pricing Approach (Summary)</w:t>
      </w:r>
    </w:p>
    <w:p w14:paraId="685EEC83" w14:textId="2A176E9C" w:rsidR="006A098C" w:rsidRDefault="006A098C" w:rsidP="006A098C">
      <w:pPr>
        <w:spacing w:after="120" w:line="240" w:lineRule="auto"/>
        <w:rPr>
          <w:color w:val="4A4A4A"/>
          <w:sz w:val="22"/>
        </w:rPr>
      </w:pPr>
      <w:r w:rsidRPr="006A098C">
        <w:rPr>
          <w:color w:val="4A4A4A"/>
          <w:sz w:val="22"/>
        </w:rPr>
        <w:t>Our pricing approach is designed to provide transparent and competitive rates that reflect the value of the services offered. We will outline a detailed budget that includes costs associated with personnel, materials, and project overheads. Additionally, we will incorporate flexible pricing options to accommodate varying project scopes and requirements. Our goal is to ensure that the pricing structure is aligned with the quality of service provided and that it supports the long-term sustainability of the project outcomes. We are committed to delivering exceptional value for investment, ensuring that all stakeholders benefit from the services rendered.</w:t>
      </w:r>
    </w:p>
    <w:p w14:paraId="19A32814" w14:textId="2345436F" w:rsidR="006A098C" w:rsidRDefault="006A098C" w:rsidP="006A098C">
      <w:pPr>
        <w:spacing w:after="120" w:line="240" w:lineRule="auto"/>
        <w:rPr>
          <w:color w:val="4A4A4A"/>
          <w:sz w:val="22"/>
        </w:rPr>
      </w:pPr>
      <w:r w:rsidRPr="006A098C">
        <w:rPr>
          <w:color w:val="4A4A4A"/>
          <w:sz w:val="22"/>
        </w:rPr>
        <w:t>Transparent and competitive pricing structure.</w:t>
      </w:r>
    </w:p>
    <w:p w14:paraId="4E1D4C9E" w14:textId="55113020" w:rsidR="006A098C" w:rsidRDefault="006A098C" w:rsidP="006A098C">
      <w:pPr>
        <w:spacing w:after="120" w:line="240" w:lineRule="auto"/>
        <w:rPr>
          <w:color w:val="4A4A4A"/>
          <w:sz w:val="22"/>
        </w:rPr>
      </w:pPr>
      <w:r w:rsidRPr="006A098C">
        <w:rPr>
          <w:color w:val="4A4A4A"/>
          <w:sz w:val="22"/>
        </w:rPr>
        <w:t>Detailed budget including all associated costs.</w:t>
      </w:r>
    </w:p>
    <w:p w14:paraId="2AB051F8" w14:textId="49455463" w:rsidR="006A098C" w:rsidRDefault="006A098C" w:rsidP="006A098C">
      <w:pPr>
        <w:spacing w:after="120" w:line="240" w:lineRule="auto"/>
        <w:rPr>
          <w:color w:val="4A4A4A"/>
          <w:sz w:val="22"/>
        </w:rPr>
      </w:pPr>
      <w:r w:rsidRPr="006A098C">
        <w:rPr>
          <w:color w:val="4A4A4A"/>
          <w:sz w:val="22"/>
        </w:rPr>
        <w:t>Flexible options to accommodate varying project scopes.</w:t>
      </w:r>
    </w:p>
    <w:p w14:paraId="73DA6F60" w14:textId="1DEF9E07" w:rsidR="006A098C" w:rsidRDefault="006A098C" w:rsidP="006A098C">
      <w:pPr>
        <w:spacing w:after="120" w:line="240" w:lineRule="auto"/>
        <w:rPr>
          <w:rFonts w:asciiTheme="majorHAnsi" w:eastAsiaTheme="majorEastAsia" w:hAnsiTheme="majorHAnsi" w:cstheme="majorBidi"/>
          <w:b/>
          <w:color w:val="2D2D2D"/>
          <w:sz w:val="28"/>
          <w:szCs w:val="40"/>
        </w:rPr>
      </w:pPr>
      <w:r w:rsidRPr="006A098C">
        <w:rPr>
          <w:rFonts w:asciiTheme="majorHAnsi" w:eastAsiaTheme="majorEastAsia" w:hAnsiTheme="majorHAnsi" w:cstheme="majorBidi"/>
          <w:b/>
          <w:color w:val="2D2D2D"/>
          <w:sz w:val="28"/>
          <w:szCs w:val="40"/>
        </w:rPr>
        <w:t>Why aXtrLabs</w:t>
      </w:r>
    </w:p>
    <w:p w14:paraId="66B493FB" w14:textId="5D4BF50A" w:rsidR="006A098C" w:rsidRDefault="006A098C" w:rsidP="006A098C">
      <w:pPr>
        <w:spacing w:after="120" w:line="240" w:lineRule="auto"/>
        <w:rPr>
          <w:color w:val="4A4A4A"/>
          <w:sz w:val="22"/>
        </w:rPr>
      </w:pPr>
      <w:r w:rsidRPr="006A098C">
        <w:rPr>
          <w:color w:val="4A4A4A"/>
          <w:sz w:val="22"/>
        </w:rPr>
        <w:t>Choosing aXtrLabs as your partner for this project means selecting a firm with a proven track record in enhancing service delivery and developing standards that drive excellence. Our deep sector expertise, combined with our innovative methodologies, positions us uniquely to address the challenges faced by Hajj and Umrah service providers. We are committed to fostering collaborative partnerships that lead to sustainable outcomes and continuous improvement. Our team is dedicated to delivering exceptional results, ensuring that the developed standards not only meet but exceed expectations. With aXtrLabs, you can trust that your project is in capable hands, and we look forward to the opportunity to contribute to the enhancement of Hajj and Umrah services.</w:t>
      </w:r>
    </w:p>
    <w:p w14:paraId="10BDDB6A" w14:textId="5E9727C1" w:rsidR="006A098C" w:rsidRDefault="006A098C" w:rsidP="006A098C">
      <w:pPr>
        <w:spacing w:after="120" w:line="240" w:lineRule="auto"/>
        <w:rPr>
          <w:color w:val="4A4A4A"/>
          <w:sz w:val="22"/>
        </w:rPr>
      </w:pPr>
      <w:r w:rsidRPr="006A098C">
        <w:rPr>
          <w:color w:val="4A4A4A"/>
          <w:sz w:val="22"/>
        </w:rPr>
        <w:t>Proven track record in enhancing service delivery.</w:t>
      </w:r>
    </w:p>
    <w:p w14:paraId="5C5A0515" w14:textId="0481EDD8" w:rsidR="006A098C" w:rsidRDefault="006A098C" w:rsidP="006A098C">
      <w:pPr>
        <w:spacing w:after="120" w:line="240" w:lineRule="auto"/>
        <w:rPr>
          <w:color w:val="4A4A4A"/>
          <w:sz w:val="22"/>
        </w:rPr>
      </w:pPr>
      <w:r w:rsidRPr="006A098C">
        <w:rPr>
          <w:color w:val="4A4A4A"/>
          <w:sz w:val="22"/>
        </w:rPr>
        <w:t>Commitment to collaborative partnerships.</w:t>
      </w:r>
    </w:p>
    <w:p w14:paraId="3A799150" w14:textId="64C8876C" w:rsidR="006A098C" w:rsidRDefault="006A098C" w:rsidP="006A098C">
      <w:pPr>
        <w:spacing w:after="120" w:line="240" w:lineRule="auto"/>
        <w:rPr>
          <w:color w:val="4A4A4A"/>
          <w:sz w:val="22"/>
        </w:rPr>
      </w:pPr>
      <w:r w:rsidRPr="006A098C">
        <w:rPr>
          <w:color w:val="4A4A4A"/>
          <w:sz w:val="22"/>
        </w:rPr>
        <w:t>Dedicated team focused on exceptional results.</w:t>
      </w:r>
    </w:p>
    <w:p w14:paraId="2BEC191C" w14:textId="77777777" w:rsidR="006A098C" w:rsidRPr="006A098C" w:rsidRDefault="006A098C" w:rsidP="006A098C">
      <w:pPr>
        <w:spacing w:after="120" w:line="240" w:lineRule="auto"/>
        <w:rPr>
          <w:color w:val="4A4A4A"/>
          <w:sz w:val="22"/>
        </w:rPr>
      </w:pPr>
    </w:p>
    <w:sectPr w:rsidR="006A098C" w:rsidRPr="006A098C" w:rsidSect="006A09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3DD1B" w14:textId="77777777" w:rsidR="006A098C" w:rsidRDefault="006A098C" w:rsidP="006A098C">
      <w:pPr>
        <w:spacing w:after="0" w:line="240" w:lineRule="auto"/>
      </w:pPr>
      <w:r>
        <w:separator/>
      </w:r>
    </w:p>
  </w:endnote>
  <w:endnote w:type="continuationSeparator" w:id="0">
    <w:p w14:paraId="5B2E8565" w14:textId="77777777" w:rsidR="006A098C" w:rsidRDefault="006A098C" w:rsidP="006A0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EC47C" w14:textId="77777777" w:rsidR="006A098C" w:rsidRDefault="006A09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6A098C" w14:paraId="76224D60" w14:textId="77777777" w:rsidTr="006A098C">
      <w:tblPrEx>
        <w:tblCellMar>
          <w:top w:w="0" w:type="dxa"/>
          <w:bottom w:w="0" w:type="dxa"/>
        </w:tblCellMar>
      </w:tblPrEx>
      <w:tc>
        <w:tcPr>
          <w:tcW w:w="3120" w:type="dxa"/>
        </w:tcPr>
        <w:p w14:paraId="4705E6F9" w14:textId="77777777" w:rsidR="006A098C" w:rsidRDefault="006A098C" w:rsidP="006A098C">
          <w:pPr>
            <w:pStyle w:val="Footer"/>
          </w:pPr>
        </w:p>
      </w:tc>
      <w:tc>
        <w:tcPr>
          <w:tcW w:w="3120" w:type="dxa"/>
        </w:tcPr>
        <w:p w14:paraId="487AC40F" w14:textId="77777777" w:rsidR="006A098C" w:rsidRDefault="006A098C" w:rsidP="006A098C">
          <w:pPr>
            <w:pStyle w:val="Footer"/>
            <w:jc w:val="center"/>
          </w:pPr>
        </w:p>
      </w:tc>
      <w:tc>
        <w:tcPr>
          <w:tcW w:w="3120" w:type="dxa"/>
        </w:tcPr>
        <w:p w14:paraId="28C058FB" w14:textId="77777777" w:rsidR="006A098C" w:rsidRDefault="006A098C" w:rsidP="006A098C">
          <w:pPr>
            <w:pStyle w:val="Footer"/>
            <w:jc w:val="right"/>
          </w:pPr>
        </w:p>
      </w:tc>
    </w:tr>
  </w:tbl>
  <w:p w14:paraId="1930AF1B" w14:textId="77777777" w:rsidR="006A098C" w:rsidRDefault="006A098C" w:rsidP="006A098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8C68" w14:textId="77777777" w:rsidR="006A098C" w:rsidRDefault="006A0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40C22" w14:textId="77777777" w:rsidR="006A098C" w:rsidRDefault="006A098C" w:rsidP="006A098C">
      <w:pPr>
        <w:spacing w:after="0" w:line="240" w:lineRule="auto"/>
      </w:pPr>
      <w:r>
        <w:separator/>
      </w:r>
    </w:p>
  </w:footnote>
  <w:footnote w:type="continuationSeparator" w:id="0">
    <w:p w14:paraId="53A13DB6" w14:textId="77777777" w:rsidR="006A098C" w:rsidRDefault="006A098C" w:rsidP="006A0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1E494" w14:textId="77777777" w:rsidR="006A098C" w:rsidRDefault="006A0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6A098C" w14:paraId="2DFA5AFE" w14:textId="77777777" w:rsidTr="006A098C">
      <w:tblPrEx>
        <w:tblCellMar>
          <w:top w:w="0" w:type="dxa"/>
          <w:bottom w:w="0" w:type="dxa"/>
        </w:tblCellMar>
      </w:tblPrEx>
      <w:tc>
        <w:tcPr>
          <w:tcW w:w="4680" w:type="dxa"/>
        </w:tcPr>
        <w:p w14:paraId="4B26EB91" w14:textId="77777777" w:rsidR="006A098C" w:rsidRPr="006A098C" w:rsidRDefault="006A098C" w:rsidP="006A098C">
          <w:pPr>
            <w:pStyle w:val="Header"/>
            <w:rPr>
              <w:b/>
              <w:sz w:val="28"/>
            </w:rPr>
          </w:pPr>
        </w:p>
      </w:tc>
      <w:tc>
        <w:tcPr>
          <w:tcW w:w="4680" w:type="dxa"/>
        </w:tcPr>
        <w:p w14:paraId="2F280952" w14:textId="788191B2" w:rsidR="006A098C" w:rsidRDefault="006A098C" w:rsidP="006A098C">
          <w:pPr>
            <w:pStyle w:val="Header"/>
            <w:jc w:val="right"/>
          </w:pPr>
          <w:r>
            <w:t xml:space="preserve"> </w:t>
          </w:r>
        </w:p>
      </w:tc>
    </w:tr>
  </w:tbl>
  <w:p w14:paraId="46E32B04" w14:textId="77777777" w:rsidR="006A098C" w:rsidRDefault="006A098C" w:rsidP="006A098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143A8" w14:textId="77777777" w:rsidR="006A098C" w:rsidRDefault="006A0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A845420"/>
    <w:lvl w:ilvl="0">
      <w:start w:val="1"/>
      <w:numFmt w:val="bullet"/>
      <w:pStyle w:val="ListBullet"/>
      <w:lvlText w:val=""/>
      <w:lvlJc w:val="left"/>
      <w:pPr>
        <w:tabs>
          <w:tab w:val="num" w:pos="360"/>
        </w:tabs>
        <w:ind w:left="360" w:hanging="360"/>
      </w:pPr>
      <w:rPr>
        <w:rFonts w:ascii="Symbol" w:hAnsi="Symbol" w:hint="default"/>
      </w:rPr>
    </w:lvl>
  </w:abstractNum>
  <w:num w:numId="1" w16cid:durableId="164025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8C"/>
    <w:rsid w:val="004B56D6"/>
    <w:rsid w:val="006A098C"/>
    <w:rsid w:val="007016E6"/>
    <w:rsid w:val="0083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5567"/>
  <w15:chartTrackingRefBased/>
  <w15:docId w15:val="{6E44AEC8-B2C8-4EEC-B6BC-B8F29961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98C"/>
    <w:rPr>
      <w:rFonts w:eastAsiaTheme="majorEastAsia" w:cstheme="majorBidi"/>
      <w:color w:val="272727" w:themeColor="text1" w:themeTint="D8"/>
    </w:rPr>
  </w:style>
  <w:style w:type="paragraph" w:styleId="Title">
    <w:name w:val="Title"/>
    <w:basedOn w:val="Normal"/>
    <w:next w:val="Normal"/>
    <w:link w:val="TitleChar"/>
    <w:uiPriority w:val="10"/>
    <w:qFormat/>
    <w:rsid w:val="006A0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98C"/>
    <w:pPr>
      <w:spacing w:before="160"/>
      <w:jc w:val="center"/>
    </w:pPr>
    <w:rPr>
      <w:i/>
      <w:iCs/>
      <w:color w:val="404040" w:themeColor="text1" w:themeTint="BF"/>
    </w:rPr>
  </w:style>
  <w:style w:type="character" w:customStyle="1" w:styleId="QuoteChar">
    <w:name w:val="Quote Char"/>
    <w:basedOn w:val="DefaultParagraphFont"/>
    <w:link w:val="Quote"/>
    <w:uiPriority w:val="29"/>
    <w:rsid w:val="006A098C"/>
    <w:rPr>
      <w:i/>
      <w:iCs/>
      <w:color w:val="404040" w:themeColor="text1" w:themeTint="BF"/>
    </w:rPr>
  </w:style>
  <w:style w:type="paragraph" w:styleId="ListParagraph">
    <w:name w:val="List Paragraph"/>
    <w:basedOn w:val="Normal"/>
    <w:uiPriority w:val="34"/>
    <w:qFormat/>
    <w:rsid w:val="006A098C"/>
    <w:pPr>
      <w:ind w:left="720"/>
      <w:contextualSpacing/>
    </w:pPr>
  </w:style>
  <w:style w:type="character" w:styleId="IntenseEmphasis">
    <w:name w:val="Intense Emphasis"/>
    <w:basedOn w:val="DefaultParagraphFont"/>
    <w:uiPriority w:val="21"/>
    <w:qFormat/>
    <w:rsid w:val="006A098C"/>
    <w:rPr>
      <w:i/>
      <w:iCs/>
      <w:color w:val="0F4761" w:themeColor="accent1" w:themeShade="BF"/>
    </w:rPr>
  </w:style>
  <w:style w:type="paragraph" w:styleId="IntenseQuote">
    <w:name w:val="Intense Quote"/>
    <w:basedOn w:val="Normal"/>
    <w:next w:val="Normal"/>
    <w:link w:val="IntenseQuoteChar"/>
    <w:uiPriority w:val="30"/>
    <w:qFormat/>
    <w:rsid w:val="006A0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98C"/>
    <w:rPr>
      <w:i/>
      <w:iCs/>
      <w:color w:val="0F4761" w:themeColor="accent1" w:themeShade="BF"/>
    </w:rPr>
  </w:style>
  <w:style w:type="character" w:styleId="IntenseReference">
    <w:name w:val="Intense Reference"/>
    <w:basedOn w:val="DefaultParagraphFont"/>
    <w:uiPriority w:val="32"/>
    <w:qFormat/>
    <w:rsid w:val="006A098C"/>
    <w:rPr>
      <w:b/>
      <w:bCs/>
      <w:smallCaps/>
      <w:color w:val="0F4761" w:themeColor="accent1" w:themeShade="BF"/>
      <w:spacing w:val="5"/>
    </w:rPr>
  </w:style>
  <w:style w:type="paragraph" w:styleId="Header">
    <w:name w:val="header"/>
    <w:basedOn w:val="Normal"/>
    <w:link w:val="HeaderChar"/>
    <w:uiPriority w:val="99"/>
    <w:unhideWhenUsed/>
    <w:rsid w:val="006A0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98C"/>
  </w:style>
  <w:style w:type="paragraph" w:styleId="Footer">
    <w:name w:val="footer"/>
    <w:basedOn w:val="Normal"/>
    <w:link w:val="FooterChar"/>
    <w:uiPriority w:val="99"/>
    <w:unhideWhenUsed/>
    <w:rsid w:val="006A0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98C"/>
  </w:style>
  <w:style w:type="paragraph" w:styleId="ListBullet">
    <w:name w:val="List Bullet"/>
    <w:basedOn w:val="Normal"/>
    <w:uiPriority w:val="99"/>
    <w:unhideWhenUsed/>
    <w:rsid w:val="006A098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2243</Words>
  <Characters>12788</Characters>
  <Application>Microsoft Office Word</Application>
  <DocSecurity>0</DocSecurity>
  <Lines>106</Lines>
  <Paragraphs>30</Paragraphs>
  <ScaleCrop>false</ScaleCrop>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2025-09-22T07:26:00Z</dcterms:created>
  <dcterms:modified xsi:type="dcterms:W3CDTF">2025-09-22T07:26:00Z</dcterms:modified>
</cp:coreProperties>
</file>