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42F98" w14:textId="5CD2A1D9" w:rsidR="007B06DD" w:rsidRDefault="007B06DD" w:rsidP="007B06DD">
      <w:pPr>
        <w:spacing w:after="120" w:line="240" w:lineRule="auto"/>
        <w:rPr>
          <w:rFonts w:asciiTheme="majorHAnsi" w:eastAsiaTheme="majorEastAsia" w:hAnsiTheme="majorHAnsi" w:cstheme="majorBidi"/>
          <w:b/>
          <w:color w:val="1A1A1A"/>
          <w:spacing w:val="-10"/>
          <w:kern w:val="28"/>
          <w:sz w:val="32"/>
          <w:szCs w:val="56"/>
        </w:rPr>
      </w:pPr>
      <w:r w:rsidRPr="007B06DD">
        <w:rPr>
          <w:rFonts w:asciiTheme="majorHAnsi" w:eastAsiaTheme="majorEastAsia" w:hAnsiTheme="majorHAnsi" w:cstheme="majorBidi"/>
          <w:b/>
          <w:color w:val="1A1A1A"/>
          <w:spacing w:val="-10"/>
          <w:kern w:val="28"/>
          <w:sz w:val="32"/>
          <w:szCs w:val="56"/>
        </w:rPr>
        <w:t>Comprehensive Proposal for Developing Functional Standards for Workers in the Pilgrimage Sector and Training Personnel</w:t>
      </w:r>
    </w:p>
    <w:p w14:paraId="3B8D7C38" w14:textId="77777777" w:rsidR="007B06DD" w:rsidRDefault="007B06DD" w:rsidP="007B06DD">
      <w:pPr>
        <w:spacing w:after="120" w:line="240" w:lineRule="auto"/>
        <w:rPr>
          <w:b/>
          <w:color w:val="1A1A1A"/>
          <w:sz w:val="32"/>
        </w:rPr>
      </w:pPr>
    </w:p>
    <w:p w14:paraId="19CB682E" w14:textId="2B686F53" w:rsidR="007B06DD" w:rsidRDefault="007B06DD" w:rsidP="007B06DD">
      <w:pPr>
        <w:spacing w:after="120" w:line="240" w:lineRule="auto"/>
        <w:rPr>
          <w:rFonts w:asciiTheme="majorHAnsi" w:eastAsiaTheme="majorEastAsia" w:hAnsiTheme="majorHAnsi" w:cstheme="majorBidi"/>
          <w:b/>
          <w:color w:val="2D2D2D"/>
          <w:sz w:val="28"/>
          <w:szCs w:val="40"/>
        </w:rPr>
      </w:pPr>
      <w:r w:rsidRPr="007B06DD">
        <w:rPr>
          <w:rFonts w:asciiTheme="majorHAnsi" w:eastAsiaTheme="majorEastAsia" w:hAnsiTheme="majorHAnsi" w:cstheme="majorBidi"/>
          <w:b/>
          <w:color w:val="2D2D2D"/>
          <w:sz w:val="28"/>
          <w:szCs w:val="40"/>
        </w:rPr>
        <w:t>Introduction</w:t>
      </w:r>
    </w:p>
    <w:p w14:paraId="226B9D7C" w14:textId="2F3AB720" w:rsidR="007B06DD" w:rsidRDefault="007B06DD" w:rsidP="007B06DD">
      <w:pPr>
        <w:spacing w:after="120" w:line="240" w:lineRule="auto"/>
        <w:rPr>
          <w:color w:val="4A4A4A"/>
          <w:sz w:val="22"/>
        </w:rPr>
      </w:pPr>
      <w:r w:rsidRPr="007B06DD">
        <w:rPr>
          <w:color w:val="4A4A4A"/>
          <w:sz w:val="22"/>
        </w:rPr>
        <w:t>This project aims to establish functional standards for personnel working in the pilgrimage sector and to train them through an analysis of priority jobs offered by non-profit sector institutions. The project seeks to enhance the quality of services provided to pilgrims by improving the capabilities of workers and providing specialized training programs. The importance of this project lies in its ability to improve service quality by equipping workers with the necessary knowledge and skills. It also aims to enhance the trust of non-profit organizations in the qualifications of job applicants, provide a reference framework that assists non-profit organizations in their recruitment processes, and raise awareness of the importance of planning education and training.</w:t>
      </w:r>
    </w:p>
    <w:p w14:paraId="73A380F4" w14:textId="629700A8" w:rsidR="007B06DD" w:rsidRDefault="007B06DD" w:rsidP="007B06DD">
      <w:pPr>
        <w:spacing w:after="120" w:line="240" w:lineRule="auto"/>
        <w:jc w:val="right"/>
        <w:rPr>
          <w:color w:val="4A4A4A"/>
          <w:sz w:val="22"/>
        </w:rPr>
      </w:pPr>
      <w:r w:rsidRPr="007B06DD">
        <w:rPr>
          <w:color w:val="4A4A4A"/>
          <w:sz w:val="22"/>
        </w:rPr>
        <w:t>Providing a reference framework for recruitment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2337"/>
        <w:gridCol w:w="2337"/>
        <w:gridCol w:w="2338"/>
        <w:gridCol w:w="2338"/>
      </w:tblGrid>
      <w:tr w:rsidR="007B06DD" w14:paraId="230AB8CC" w14:textId="77777777" w:rsidTr="007B06DD">
        <w:tblPrEx>
          <w:tblCellMar>
            <w:top w:w="0" w:type="dxa"/>
            <w:bottom w:w="0" w:type="dxa"/>
          </w:tblCellMar>
        </w:tblPrEx>
        <w:tc>
          <w:tcPr>
            <w:tcW w:w="1250" w:type="pct"/>
          </w:tcPr>
          <w:p w14:paraId="4E122D41" w14:textId="038962AB" w:rsidR="007B06DD" w:rsidRPr="007B06DD" w:rsidRDefault="007B06DD" w:rsidP="007B06DD">
            <w:pPr>
              <w:spacing w:after="120" w:line="240" w:lineRule="auto"/>
              <w:jc w:val="center"/>
              <w:rPr>
                <w:b/>
                <w:color w:val="000000"/>
                <w:sz w:val="20"/>
              </w:rPr>
            </w:pPr>
            <w:r w:rsidRPr="007B06DD">
              <w:rPr>
                <w:b/>
                <w:color w:val="000000"/>
                <w:sz w:val="20"/>
              </w:rPr>
              <w:t>Milestone</w:t>
            </w:r>
          </w:p>
        </w:tc>
        <w:tc>
          <w:tcPr>
            <w:tcW w:w="1250" w:type="pct"/>
          </w:tcPr>
          <w:p w14:paraId="2A5EEE95" w14:textId="489AF41E" w:rsidR="007B06DD" w:rsidRPr="007B06DD" w:rsidRDefault="007B06DD" w:rsidP="007B06DD">
            <w:pPr>
              <w:spacing w:after="120" w:line="240" w:lineRule="auto"/>
              <w:jc w:val="center"/>
              <w:rPr>
                <w:b/>
                <w:color w:val="000000"/>
                <w:sz w:val="20"/>
              </w:rPr>
            </w:pPr>
            <w:r w:rsidRPr="007B06DD">
              <w:rPr>
                <w:b/>
                <w:color w:val="000000"/>
                <w:sz w:val="20"/>
              </w:rPr>
              <w:t>Duration (Months)</w:t>
            </w:r>
          </w:p>
        </w:tc>
        <w:tc>
          <w:tcPr>
            <w:tcW w:w="1250" w:type="pct"/>
          </w:tcPr>
          <w:p w14:paraId="16F3870C" w14:textId="7B93ED00" w:rsidR="007B06DD" w:rsidRPr="007B06DD" w:rsidRDefault="007B06DD" w:rsidP="007B06DD">
            <w:pPr>
              <w:spacing w:after="120" w:line="240" w:lineRule="auto"/>
              <w:jc w:val="center"/>
              <w:rPr>
                <w:b/>
                <w:color w:val="000000"/>
                <w:sz w:val="20"/>
              </w:rPr>
            </w:pPr>
            <w:r w:rsidRPr="007B06DD">
              <w:rPr>
                <w:b/>
                <w:color w:val="000000"/>
                <w:sz w:val="20"/>
              </w:rPr>
              <w:t>Start Date</w:t>
            </w:r>
          </w:p>
        </w:tc>
        <w:tc>
          <w:tcPr>
            <w:tcW w:w="1250" w:type="pct"/>
          </w:tcPr>
          <w:p w14:paraId="1790A4B0" w14:textId="74F80B7D" w:rsidR="007B06DD" w:rsidRPr="007B06DD" w:rsidRDefault="007B06DD" w:rsidP="007B06DD">
            <w:pPr>
              <w:spacing w:after="120" w:line="240" w:lineRule="auto"/>
              <w:jc w:val="center"/>
              <w:rPr>
                <w:b/>
                <w:color w:val="000000"/>
                <w:sz w:val="20"/>
              </w:rPr>
            </w:pPr>
            <w:r w:rsidRPr="007B06DD">
              <w:rPr>
                <w:b/>
                <w:color w:val="000000"/>
                <w:sz w:val="20"/>
              </w:rPr>
              <w:t>End Date</w:t>
            </w:r>
          </w:p>
        </w:tc>
      </w:tr>
      <w:tr w:rsidR="007B06DD" w14:paraId="6029D652" w14:textId="77777777" w:rsidTr="007B06DD">
        <w:tblPrEx>
          <w:tblCellMar>
            <w:top w:w="0" w:type="dxa"/>
            <w:bottom w:w="0" w:type="dxa"/>
          </w:tblCellMar>
        </w:tblPrEx>
        <w:tc>
          <w:tcPr>
            <w:tcW w:w="1250" w:type="pct"/>
          </w:tcPr>
          <w:p w14:paraId="6D60412C" w14:textId="6ADDA93A" w:rsidR="007B06DD" w:rsidRPr="007B06DD" w:rsidRDefault="007B06DD" w:rsidP="007B06DD">
            <w:pPr>
              <w:spacing w:after="120" w:line="240" w:lineRule="auto"/>
              <w:jc w:val="right"/>
              <w:rPr>
                <w:color w:val="000000"/>
                <w:sz w:val="20"/>
              </w:rPr>
            </w:pPr>
            <w:r w:rsidRPr="007B06DD">
              <w:rPr>
                <w:color w:val="000000"/>
                <w:sz w:val="20"/>
              </w:rPr>
              <w:t>Planning</w:t>
            </w:r>
          </w:p>
        </w:tc>
        <w:tc>
          <w:tcPr>
            <w:tcW w:w="1250" w:type="pct"/>
          </w:tcPr>
          <w:p w14:paraId="20B137BD" w14:textId="54B208C9" w:rsidR="007B06DD" w:rsidRPr="007B06DD" w:rsidRDefault="007B06DD" w:rsidP="007B06DD">
            <w:pPr>
              <w:spacing w:after="120" w:line="240" w:lineRule="auto"/>
              <w:jc w:val="right"/>
              <w:rPr>
                <w:color w:val="000000"/>
                <w:sz w:val="20"/>
              </w:rPr>
            </w:pPr>
            <w:r w:rsidRPr="007B06DD">
              <w:rPr>
                <w:color w:val="000000"/>
                <w:sz w:val="20"/>
              </w:rPr>
              <w:t>3</w:t>
            </w:r>
          </w:p>
        </w:tc>
        <w:tc>
          <w:tcPr>
            <w:tcW w:w="1250" w:type="pct"/>
          </w:tcPr>
          <w:p w14:paraId="49B3FFC9" w14:textId="4D07E474" w:rsidR="007B06DD" w:rsidRPr="007B06DD" w:rsidRDefault="007B06DD" w:rsidP="007B06DD">
            <w:pPr>
              <w:spacing w:after="120" w:line="240" w:lineRule="auto"/>
              <w:jc w:val="right"/>
              <w:rPr>
                <w:color w:val="000000"/>
                <w:sz w:val="20"/>
              </w:rPr>
            </w:pPr>
            <w:r w:rsidRPr="007B06DD">
              <w:rPr>
                <w:color w:val="000000"/>
                <w:sz w:val="20"/>
              </w:rPr>
              <w:t>01/01/2024</w:t>
            </w:r>
          </w:p>
        </w:tc>
        <w:tc>
          <w:tcPr>
            <w:tcW w:w="1250" w:type="pct"/>
          </w:tcPr>
          <w:p w14:paraId="1968AFB8" w14:textId="42D42363" w:rsidR="007B06DD" w:rsidRPr="007B06DD" w:rsidRDefault="007B06DD" w:rsidP="007B06DD">
            <w:pPr>
              <w:spacing w:after="120" w:line="240" w:lineRule="auto"/>
              <w:jc w:val="right"/>
              <w:rPr>
                <w:color w:val="000000"/>
                <w:sz w:val="20"/>
              </w:rPr>
            </w:pPr>
            <w:r w:rsidRPr="007B06DD">
              <w:rPr>
                <w:color w:val="000000"/>
                <w:sz w:val="20"/>
              </w:rPr>
              <w:t>31/03/2024</w:t>
            </w:r>
          </w:p>
        </w:tc>
      </w:tr>
      <w:tr w:rsidR="007B06DD" w14:paraId="5773E9A9" w14:textId="77777777" w:rsidTr="007B06DD">
        <w:tblPrEx>
          <w:tblCellMar>
            <w:top w:w="0" w:type="dxa"/>
            <w:bottom w:w="0" w:type="dxa"/>
          </w:tblCellMar>
        </w:tblPrEx>
        <w:tc>
          <w:tcPr>
            <w:tcW w:w="1250" w:type="pct"/>
          </w:tcPr>
          <w:p w14:paraId="400FF5A2" w14:textId="5F5E605C" w:rsidR="007B06DD" w:rsidRPr="007B06DD" w:rsidRDefault="007B06DD" w:rsidP="007B06DD">
            <w:pPr>
              <w:spacing w:after="120" w:line="240" w:lineRule="auto"/>
              <w:jc w:val="right"/>
              <w:rPr>
                <w:color w:val="000000"/>
                <w:sz w:val="20"/>
              </w:rPr>
            </w:pPr>
            <w:r w:rsidRPr="007B06DD">
              <w:rPr>
                <w:color w:val="000000"/>
                <w:sz w:val="20"/>
              </w:rPr>
              <w:t>Job Analysis</w:t>
            </w:r>
          </w:p>
        </w:tc>
        <w:tc>
          <w:tcPr>
            <w:tcW w:w="1250" w:type="pct"/>
          </w:tcPr>
          <w:p w14:paraId="3F4F2CA1" w14:textId="42A389A1" w:rsidR="007B06DD" w:rsidRPr="007B06DD" w:rsidRDefault="007B06DD" w:rsidP="007B06DD">
            <w:pPr>
              <w:spacing w:after="120" w:line="240" w:lineRule="auto"/>
              <w:jc w:val="right"/>
              <w:rPr>
                <w:color w:val="000000"/>
                <w:sz w:val="20"/>
              </w:rPr>
            </w:pPr>
            <w:r w:rsidRPr="007B06DD">
              <w:rPr>
                <w:color w:val="000000"/>
                <w:sz w:val="20"/>
              </w:rPr>
              <w:t>6</w:t>
            </w:r>
          </w:p>
        </w:tc>
        <w:tc>
          <w:tcPr>
            <w:tcW w:w="1250" w:type="pct"/>
          </w:tcPr>
          <w:p w14:paraId="5B700217" w14:textId="16E3C806" w:rsidR="007B06DD" w:rsidRPr="007B06DD" w:rsidRDefault="007B06DD" w:rsidP="007B06DD">
            <w:pPr>
              <w:spacing w:after="120" w:line="240" w:lineRule="auto"/>
              <w:jc w:val="right"/>
              <w:rPr>
                <w:color w:val="000000"/>
                <w:sz w:val="20"/>
              </w:rPr>
            </w:pPr>
            <w:r w:rsidRPr="007B06DD">
              <w:rPr>
                <w:color w:val="000000"/>
                <w:sz w:val="20"/>
              </w:rPr>
              <w:t>01/04/2024</w:t>
            </w:r>
          </w:p>
        </w:tc>
        <w:tc>
          <w:tcPr>
            <w:tcW w:w="1250" w:type="pct"/>
          </w:tcPr>
          <w:p w14:paraId="730D11E1" w14:textId="3B7D3C30" w:rsidR="007B06DD" w:rsidRPr="007B06DD" w:rsidRDefault="007B06DD" w:rsidP="007B06DD">
            <w:pPr>
              <w:spacing w:after="120" w:line="240" w:lineRule="auto"/>
              <w:jc w:val="right"/>
              <w:rPr>
                <w:color w:val="000000"/>
                <w:sz w:val="20"/>
              </w:rPr>
            </w:pPr>
            <w:r w:rsidRPr="007B06DD">
              <w:rPr>
                <w:color w:val="000000"/>
                <w:sz w:val="20"/>
              </w:rPr>
              <w:t>30/09/2024</w:t>
            </w:r>
          </w:p>
        </w:tc>
      </w:tr>
      <w:tr w:rsidR="007B06DD" w14:paraId="1B0209F7" w14:textId="77777777" w:rsidTr="007B06DD">
        <w:tblPrEx>
          <w:tblCellMar>
            <w:top w:w="0" w:type="dxa"/>
            <w:bottom w:w="0" w:type="dxa"/>
          </w:tblCellMar>
        </w:tblPrEx>
        <w:tc>
          <w:tcPr>
            <w:tcW w:w="1250" w:type="pct"/>
          </w:tcPr>
          <w:p w14:paraId="14D7DB3A" w14:textId="4E7AC525" w:rsidR="007B06DD" w:rsidRPr="007B06DD" w:rsidRDefault="007B06DD" w:rsidP="007B06DD">
            <w:pPr>
              <w:spacing w:after="120" w:line="240" w:lineRule="auto"/>
              <w:jc w:val="right"/>
              <w:rPr>
                <w:color w:val="000000"/>
                <w:sz w:val="20"/>
              </w:rPr>
            </w:pPr>
            <w:r w:rsidRPr="007B06DD">
              <w:rPr>
                <w:color w:val="000000"/>
                <w:sz w:val="20"/>
              </w:rPr>
              <w:t>Qualification Placement</w:t>
            </w:r>
          </w:p>
        </w:tc>
        <w:tc>
          <w:tcPr>
            <w:tcW w:w="1250" w:type="pct"/>
          </w:tcPr>
          <w:p w14:paraId="380209F3" w14:textId="56E9EFC3" w:rsidR="007B06DD" w:rsidRPr="007B06DD" w:rsidRDefault="007B06DD" w:rsidP="007B06DD">
            <w:pPr>
              <w:spacing w:after="120" w:line="240" w:lineRule="auto"/>
              <w:jc w:val="right"/>
              <w:rPr>
                <w:color w:val="000000"/>
                <w:sz w:val="20"/>
              </w:rPr>
            </w:pPr>
            <w:r w:rsidRPr="007B06DD">
              <w:rPr>
                <w:color w:val="000000"/>
                <w:sz w:val="20"/>
              </w:rPr>
              <w:t>4</w:t>
            </w:r>
          </w:p>
        </w:tc>
        <w:tc>
          <w:tcPr>
            <w:tcW w:w="1250" w:type="pct"/>
          </w:tcPr>
          <w:p w14:paraId="41448CDD" w14:textId="679FE514" w:rsidR="007B06DD" w:rsidRPr="007B06DD" w:rsidRDefault="007B06DD" w:rsidP="007B06DD">
            <w:pPr>
              <w:spacing w:after="120" w:line="240" w:lineRule="auto"/>
              <w:jc w:val="right"/>
              <w:rPr>
                <w:color w:val="000000"/>
                <w:sz w:val="20"/>
              </w:rPr>
            </w:pPr>
            <w:r w:rsidRPr="007B06DD">
              <w:rPr>
                <w:color w:val="000000"/>
                <w:sz w:val="20"/>
              </w:rPr>
              <w:t>01/10/2024</w:t>
            </w:r>
          </w:p>
        </w:tc>
        <w:tc>
          <w:tcPr>
            <w:tcW w:w="1250" w:type="pct"/>
          </w:tcPr>
          <w:p w14:paraId="7DDCCF1A" w14:textId="7C2416EA" w:rsidR="007B06DD" w:rsidRPr="007B06DD" w:rsidRDefault="007B06DD" w:rsidP="007B06DD">
            <w:pPr>
              <w:spacing w:after="120" w:line="240" w:lineRule="auto"/>
              <w:jc w:val="right"/>
              <w:rPr>
                <w:color w:val="000000"/>
                <w:sz w:val="20"/>
              </w:rPr>
            </w:pPr>
            <w:r w:rsidRPr="007B06DD">
              <w:rPr>
                <w:color w:val="000000"/>
                <w:sz w:val="20"/>
              </w:rPr>
              <w:t>31/01/2025</w:t>
            </w:r>
          </w:p>
        </w:tc>
      </w:tr>
      <w:tr w:rsidR="007B06DD" w14:paraId="67904C64" w14:textId="77777777" w:rsidTr="007B06DD">
        <w:tblPrEx>
          <w:tblCellMar>
            <w:top w:w="0" w:type="dxa"/>
            <w:bottom w:w="0" w:type="dxa"/>
          </w:tblCellMar>
        </w:tblPrEx>
        <w:tc>
          <w:tcPr>
            <w:tcW w:w="1250" w:type="pct"/>
          </w:tcPr>
          <w:p w14:paraId="38450366" w14:textId="0F90095E" w:rsidR="007B06DD" w:rsidRPr="007B06DD" w:rsidRDefault="007B06DD" w:rsidP="007B06DD">
            <w:pPr>
              <w:spacing w:after="120" w:line="240" w:lineRule="auto"/>
              <w:jc w:val="right"/>
              <w:rPr>
                <w:color w:val="000000"/>
                <w:sz w:val="20"/>
              </w:rPr>
            </w:pPr>
            <w:r w:rsidRPr="007B06DD">
              <w:rPr>
                <w:color w:val="000000"/>
                <w:sz w:val="20"/>
              </w:rPr>
              <w:t>Implementation of Training Programs</w:t>
            </w:r>
          </w:p>
        </w:tc>
        <w:tc>
          <w:tcPr>
            <w:tcW w:w="1250" w:type="pct"/>
          </w:tcPr>
          <w:p w14:paraId="4AA04283" w14:textId="23C42674" w:rsidR="007B06DD" w:rsidRPr="007B06DD" w:rsidRDefault="007B06DD" w:rsidP="007B06DD">
            <w:pPr>
              <w:spacing w:after="120" w:line="240" w:lineRule="auto"/>
              <w:jc w:val="right"/>
              <w:rPr>
                <w:color w:val="000000"/>
                <w:sz w:val="20"/>
              </w:rPr>
            </w:pPr>
            <w:r w:rsidRPr="007B06DD">
              <w:rPr>
                <w:color w:val="000000"/>
                <w:sz w:val="20"/>
              </w:rPr>
              <w:t>12</w:t>
            </w:r>
          </w:p>
        </w:tc>
        <w:tc>
          <w:tcPr>
            <w:tcW w:w="1250" w:type="pct"/>
          </w:tcPr>
          <w:p w14:paraId="012468FF" w14:textId="3703F8AC" w:rsidR="007B06DD" w:rsidRPr="007B06DD" w:rsidRDefault="007B06DD" w:rsidP="007B06DD">
            <w:pPr>
              <w:spacing w:after="120" w:line="240" w:lineRule="auto"/>
              <w:jc w:val="right"/>
              <w:rPr>
                <w:color w:val="000000"/>
                <w:sz w:val="20"/>
              </w:rPr>
            </w:pPr>
            <w:r w:rsidRPr="007B06DD">
              <w:rPr>
                <w:color w:val="000000"/>
                <w:sz w:val="20"/>
              </w:rPr>
              <w:t>01/02/2025</w:t>
            </w:r>
          </w:p>
        </w:tc>
        <w:tc>
          <w:tcPr>
            <w:tcW w:w="1250" w:type="pct"/>
          </w:tcPr>
          <w:p w14:paraId="6CDCA419" w14:textId="2E67B1BB" w:rsidR="007B06DD" w:rsidRPr="007B06DD" w:rsidRDefault="007B06DD" w:rsidP="007B06DD">
            <w:pPr>
              <w:spacing w:after="120" w:line="240" w:lineRule="auto"/>
              <w:jc w:val="right"/>
              <w:rPr>
                <w:color w:val="000000"/>
                <w:sz w:val="20"/>
              </w:rPr>
            </w:pPr>
            <w:r w:rsidRPr="007B06DD">
              <w:rPr>
                <w:color w:val="000000"/>
                <w:sz w:val="20"/>
              </w:rPr>
              <w:t>31/01/2026</w:t>
            </w:r>
          </w:p>
        </w:tc>
      </w:tr>
      <w:tr w:rsidR="007B06DD" w14:paraId="5E630663" w14:textId="77777777" w:rsidTr="007B06DD">
        <w:tblPrEx>
          <w:tblCellMar>
            <w:top w:w="0" w:type="dxa"/>
            <w:bottom w:w="0" w:type="dxa"/>
          </w:tblCellMar>
        </w:tblPrEx>
        <w:tc>
          <w:tcPr>
            <w:tcW w:w="1250" w:type="pct"/>
          </w:tcPr>
          <w:p w14:paraId="25CF80B5" w14:textId="5B1A2534" w:rsidR="007B06DD" w:rsidRPr="007B06DD" w:rsidRDefault="007B06DD" w:rsidP="007B06DD">
            <w:pPr>
              <w:spacing w:after="120" w:line="240" w:lineRule="auto"/>
              <w:jc w:val="right"/>
              <w:rPr>
                <w:color w:val="000000"/>
                <w:sz w:val="20"/>
              </w:rPr>
            </w:pPr>
            <w:r w:rsidRPr="007B06DD">
              <w:rPr>
                <w:color w:val="000000"/>
                <w:sz w:val="20"/>
              </w:rPr>
              <w:t>Monitoring and Control</w:t>
            </w:r>
          </w:p>
        </w:tc>
        <w:tc>
          <w:tcPr>
            <w:tcW w:w="1250" w:type="pct"/>
          </w:tcPr>
          <w:p w14:paraId="24895435" w14:textId="151226AB" w:rsidR="007B06DD" w:rsidRPr="007B06DD" w:rsidRDefault="007B06DD" w:rsidP="007B06DD">
            <w:pPr>
              <w:spacing w:after="120" w:line="240" w:lineRule="auto"/>
              <w:jc w:val="right"/>
              <w:rPr>
                <w:color w:val="000000"/>
                <w:sz w:val="20"/>
              </w:rPr>
            </w:pPr>
            <w:r w:rsidRPr="007B06DD">
              <w:rPr>
                <w:color w:val="000000"/>
                <w:sz w:val="20"/>
              </w:rPr>
              <w:t>5</w:t>
            </w:r>
          </w:p>
        </w:tc>
        <w:tc>
          <w:tcPr>
            <w:tcW w:w="1250" w:type="pct"/>
          </w:tcPr>
          <w:p w14:paraId="43702E6D" w14:textId="74621B60" w:rsidR="007B06DD" w:rsidRPr="007B06DD" w:rsidRDefault="007B06DD" w:rsidP="007B06DD">
            <w:pPr>
              <w:spacing w:after="120" w:line="240" w:lineRule="auto"/>
              <w:jc w:val="right"/>
              <w:rPr>
                <w:color w:val="000000"/>
                <w:sz w:val="20"/>
              </w:rPr>
            </w:pPr>
            <w:r w:rsidRPr="007B06DD">
              <w:rPr>
                <w:color w:val="000000"/>
                <w:sz w:val="20"/>
              </w:rPr>
              <w:t>01/02/2026</w:t>
            </w:r>
          </w:p>
        </w:tc>
        <w:tc>
          <w:tcPr>
            <w:tcW w:w="1250" w:type="pct"/>
          </w:tcPr>
          <w:p w14:paraId="41B1D5C7" w14:textId="72C126FC" w:rsidR="007B06DD" w:rsidRPr="007B06DD" w:rsidRDefault="007B06DD" w:rsidP="007B06DD">
            <w:pPr>
              <w:spacing w:after="120" w:line="240" w:lineRule="auto"/>
              <w:jc w:val="right"/>
              <w:rPr>
                <w:color w:val="000000"/>
                <w:sz w:val="20"/>
              </w:rPr>
            </w:pPr>
            <w:r w:rsidRPr="007B06DD">
              <w:rPr>
                <w:color w:val="000000"/>
                <w:sz w:val="20"/>
              </w:rPr>
              <w:t>30/06/2026</w:t>
            </w:r>
          </w:p>
        </w:tc>
      </w:tr>
      <w:tr w:rsidR="007B06DD" w14:paraId="17DC8FE8" w14:textId="77777777" w:rsidTr="007B06DD">
        <w:tblPrEx>
          <w:tblCellMar>
            <w:top w:w="0" w:type="dxa"/>
            <w:bottom w:w="0" w:type="dxa"/>
          </w:tblCellMar>
        </w:tblPrEx>
        <w:tc>
          <w:tcPr>
            <w:tcW w:w="1250" w:type="pct"/>
          </w:tcPr>
          <w:p w14:paraId="17F8EEAA" w14:textId="77018E26" w:rsidR="007B06DD" w:rsidRPr="007B06DD" w:rsidRDefault="007B06DD" w:rsidP="007B06DD">
            <w:pPr>
              <w:spacing w:after="120" w:line="240" w:lineRule="auto"/>
              <w:jc w:val="right"/>
              <w:rPr>
                <w:color w:val="000000"/>
                <w:sz w:val="20"/>
              </w:rPr>
            </w:pPr>
            <w:r w:rsidRPr="007B06DD">
              <w:rPr>
                <w:color w:val="000000"/>
                <w:sz w:val="20"/>
              </w:rPr>
              <w:t>Project Closure</w:t>
            </w:r>
          </w:p>
        </w:tc>
        <w:tc>
          <w:tcPr>
            <w:tcW w:w="1250" w:type="pct"/>
          </w:tcPr>
          <w:p w14:paraId="43E8BC69" w14:textId="11B74AB5" w:rsidR="007B06DD" w:rsidRPr="007B06DD" w:rsidRDefault="007B06DD" w:rsidP="007B06DD">
            <w:pPr>
              <w:spacing w:after="120" w:line="240" w:lineRule="auto"/>
              <w:jc w:val="right"/>
              <w:rPr>
                <w:color w:val="000000"/>
                <w:sz w:val="20"/>
              </w:rPr>
            </w:pPr>
            <w:r w:rsidRPr="007B06DD">
              <w:rPr>
                <w:color w:val="000000"/>
                <w:sz w:val="20"/>
              </w:rPr>
              <w:t>1</w:t>
            </w:r>
          </w:p>
        </w:tc>
        <w:tc>
          <w:tcPr>
            <w:tcW w:w="1250" w:type="pct"/>
          </w:tcPr>
          <w:p w14:paraId="5290DB04" w14:textId="3FB9C1D1" w:rsidR="007B06DD" w:rsidRPr="007B06DD" w:rsidRDefault="007B06DD" w:rsidP="007B06DD">
            <w:pPr>
              <w:spacing w:after="120" w:line="240" w:lineRule="auto"/>
              <w:jc w:val="right"/>
              <w:rPr>
                <w:color w:val="000000"/>
                <w:sz w:val="20"/>
              </w:rPr>
            </w:pPr>
            <w:r w:rsidRPr="007B06DD">
              <w:rPr>
                <w:color w:val="000000"/>
                <w:sz w:val="20"/>
              </w:rPr>
              <w:t>01/07/2026</w:t>
            </w:r>
          </w:p>
        </w:tc>
        <w:tc>
          <w:tcPr>
            <w:tcW w:w="1250" w:type="pct"/>
          </w:tcPr>
          <w:p w14:paraId="1A2EFE40" w14:textId="544D5461" w:rsidR="007B06DD" w:rsidRPr="007B06DD" w:rsidRDefault="007B06DD" w:rsidP="007B06DD">
            <w:pPr>
              <w:spacing w:after="120" w:line="240" w:lineRule="auto"/>
              <w:jc w:val="right"/>
              <w:rPr>
                <w:color w:val="000000"/>
                <w:sz w:val="20"/>
              </w:rPr>
            </w:pPr>
            <w:r w:rsidRPr="007B06DD">
              <w:rPr>
                <w:color w:val="000000"/>
                <w:sz w:val="20"/>
              </w:rPr>
              <w:t>31/07/2026</w:t>
            </w:r>
          </w:p>
        </w:tc>
      </w:tr>
    </w:tbl>
    <w:p w14:paraId="18068F8B" w14:textId="77777777" w:rsidR="007B06DD" w:rsidRDefault="007B06DD" w:rsidP="007B06DD">
      <w:pPr>
        <w:spacing w:after="120" w:line="240" w:lineRule="auto"/>
        <w:jc w:val="right"/>
        <w:rPr>
          <w:color w:val="4A4A4A"/>
          <w:sz w:val="22"/>
        </w:rPr>
      </w:pPr>
    </w:p>
    <w:p w14:paraId="6995F8FB" w14:textId="397DA4D4" w:rsidR="007B06DD" w:rsidRDefault="007B06DD" w:rsidP="007B06DD">
      <w:pPr>
        <w:spacing w:after="120" w:line="240" w:lineRule="auto"/>
        <w:rPr>
          <w:rFonts w:asciiTheme="majorHAnsi" w:eastAsiaTheme="majorEastAsia" w:hAnsiTheme="majorHAnsi" w:cstheme="majorBidi"/>
          <w:b/>
          <w:color w:val="2D2D2D"/>
          <w:sz w:val="28"/>
          <w:szCs w:val="40"/>
        </w:rPr>
      </w:pPr>
      <w:r w:rsidRPr="007B06DD">
        <w:rPr>
          <w:rFonts w:asciiTheme="majorHAnsi" w:eastAsiaTheme="majorEastAsia" w:hAnsiTheme="majorHAnsi" w:cstheme="majorBidi"/>
          <w:b/>
          <w:color w:val="2D2D2D"/>
          <w:sz w:val="28"/>
          <w:szCs w:val="40"/>
        </w:rPr>
        <w:t>Project Requirements</w:t>
      </w:r>
    </w:p>
    <w:p w14:paraId="10F64CFA" w14:textId="78BE274D" w:rsidR="007B06DD" w:rsidRDefault="007B06DD" w:rsidP="007B06DD">
      <w:pPr>
        <w:spacing w:after="120" w:line="240" w:lineRule="auto"/>
        <w:rPr>
          <w:color w:val="4A4A4A"/>
          <w:sz w:val="22"/>
        </w:rPr>
      </w:pPr>
      <w:r w:rsidRPr="007B06DD">
        <w:rPr>
          <w:color w:val="4A4A4A"/>
          <w:sz w:val="22"/>
        </w:rPr>
        <w:t>The project requirements encompass several critical areas. For job analysis, data collection will involve surveys and interviews with sector workers to identify priority jobs related to the pilgrimage service program. Additionally, job descriptions will be crafted according to Saudi standards. For qualification placement, it is crucial to register qualifications in accordance with the National Qualifications Framework (SAQF) and define the standards required for each position. Regarding training programs, the suitable training courses for each job will be identified and executed in collaboration with educational and training entities.</w:t>
      </w:r>
    </w:p>
    <w:p w14:paraId="2584F469" w14:textId="78A11C9C" w:rsidR="007B06DD" w:rsidRDefault="007B06DD" w:rsidP="007B06DD">
      <w:pPr>
        <w:spacing w:after="120" w:line="240" w:lineRule="auto"/>
        <w:jc w:val="right"/>
        <w:rPr>
          <w:color w:val="4A4A4A"/>
          <w:sz w:val="22"/>
        </w:rPr>
      </w:pPr>
      <w:r w:rsidRPr="007B06DD">
        <w:rPr>
          <w:color w:val="4A4A4A"/>
          <w:sz w:val="22"/>
        </w:rPr>
        <w:t>Collaboration with educational institutions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7B06DD" w14:paraId="1562305F" w14:textId="77777777" w:rsidTr="007B06DD">
        <w:tblPrEx>
          <w:tblCellMar>
            <w:top w:w="0" w:type="dxa"/>
            <w:bottom w:w="0" w:type="dxa"/>
          </w:tblCellMar>
        </w:tblPrEx>
        <w:tc>
          <w:tcPr>
            <w:tcW w:w="2500" w:type="pct"/>
          </w:tcPr>
          <w:p w14:paraId="7ADA6F08" w14:textId="43E85F22" w:rsidR="007B06DD" w:rsidRPr="007B06DD" w:rsidRDefault="007B06DD" w:rsidP="007B06DD">
            <w:pPr>
              <w:spacing w:after="120" w:line="240" w:lineRule="auto"/>
              <w:jc w:val="center"/>
              <w:rPr>
                <w:b/>
                <w:color w:val="000000"/>
                <w:sz w:val="20"/>
              </w:rPr>
            </w:pPr>
            <w:r w:rsidRPr="007B06DD">
              <w:rPr>
                <w:b/>
                <w:color w:val="000000"/>
                <w:sz w:val="20"/>
              </w:rPr>
              <w:t>Requirement Area</w:t>
            </w:r>
          </w:p>
        </w:tc>
        <w:tc>
          <w:tcPr>
            <w:tcW w:w="2500" w:type="pct"/>
          </w:tcPr>
          <w:p w14:paraId="28E28702" w14:textId="44968108" w:rsidR="007B06DD" w:rsidRPr="007B06DD" w:rsidRDefault="007B06DD" w:rsidP="007B06DD">
            <w:pPr>
              <w:spacing w:after="120" w:line="240" w:lineRule="auto"/>
              <w:jc w:val="center"/>
              <w:rPr>
                <w:b/>
                <w:color w:val="000000"/>
                <w:sz w:val="20"/>
              </w:rPr>
            </w:pPr>
            <w:r w:rsidRPr="007B06DD">
              <w:rPr>
                <w:b/>
                <w:color w:val="000000"/>
                <w:sz w:val="20"/>
              </w:rPr>
              <w:t>Details</w:t>
            </w:r>
          </w:p>
        </w:tc>
      </w:tr>
      <w:tr w:rsidR="007B06DD" w14:paraId="698F7843" w14:textId="77777777" w:rsidTr="007B06DD">
        <w:tblPrEx>
          <w:tblCellMar>
            <w:top w:w="0" w:type="dxa"/>
            <w:bottom w:w="0" w:type="dxa"/>
          </w:tblCellMar>
        </w:tblPrEx>
        <w:tc>
          <w:tcPr>
            <w:tcW w:w="2500" w:type="pct"/>
          </w:tcPr>
          <w:p w14:paraId="72E65B6A" w14:textId="5CE0D60A" w:rsidR="007B06DD" w:rsidRPr="007B06DD" w:rsidRDefault="007B06DD" w:rsidP="007B06DD">
            <w:pPr>
              <w:spacing w:after="120" w:line="240" w:lineRule="auto"/>
              <w:jc w:val="right"/>
              <w:rPr>
                <w:color w:val="000000"/>
                <w:sz w:val="20"/>
              </w:rPr>
            </w:pPr>
            <w:r w:rsidRPr="007B06DD">
              <w:rPr>
                <w:color w:val="000000"/>
                <w:sz w:val="20"/>
              </w:rPr>
              <w:t>Job Analysis</w:t>
            </w:r>
          </w:p>
        </w:tc>
        <w:tc>
          <w:tcPr>
            <w:tcW w:w="2500" w:type="pct"/>
          </w:tcPr>
          <w:p w14:paraId="0A4DE679" w14:textId="38801812" w:rsidR="007B06DD" w:rsidRPr="007B06DD" w:rsidRDefault="007B06DD" w:rsidP="007B06DD">
            <w:pPr>
              <w:spacing w:after="120" w:line="240" w:lineRule="auto"/>
              <w:jc w:val="right"/>
              <w:rPr>
                <w:color w:val="000000"/>
                <w:sz w:val="20"/>
              </w:rPr>
            </w:pPr>
            <w:r w:rsidRPr="007B06DD">
              <w:rPr>
                <w:color w:val="000000"/>
                <w:sz w:val="20"/>
              </w:rPr>
              <w:t>Collection of data from surveys and interviews</w:t>
            </w:r>
          </w:p>
        </w:tc>
      </w:tr>
      <w:tr w:rsidR="007B06DD" w14:paraId="2904FD24" w14:textId="77777777" w:rsidTr="007B06DD">
        <w:tblPrEx>
          <w:tblCellMar>
            <w:top w:w="0" w:type="dxa"/>
            <w:bottom w:w="0" w:type="dxa"/>
          </w:tblCellMar>
        </w:tblPrEx>
        <w:tc>
          <w:tcPr>
            <w:tcW w:w="2500" w:type="pct"/>
          </w:tcPr>
          <w:p w14:paraId="4005870B" w14:textId="25284D99" w:rsidR="007B06DD" w:rsidRPr="007B06DD" w:rsidRDefault="007B06DD" w:rsidP="007B06DD">
            <w:pPr>
              <w:spacing w:after="120" w:line="240" w:lineRule="auto"/>
              <w:jc w:val="right"/>
              <w:rPr>
                <w:color w:val="000000"/>
                <w:sz w:val="20"/>
              </w:rPr>
            </w:pPr>
            <w:r w:rsidRPr="007B06DD">
              <w:rPr>
                <w:color w:val="000000"/>
                <w:sz w:val="20"/>
              </w:rPr>
              <w:t>Qualification Placement</w:t>
            </w:r>
          </w:p>
        </w:tc>
        <w:tc>
          <w:tcPr>
            <w:tcW w:w="2500" w:type="pct"/>
          </w:tcPr>
          <w:p w14:paraId="2F1A8FA2" w14:textId="16359F02" w:rsidR="007B06DD" w:rsidRPr="007B06DD" w:rsidRDefault="007B06DD" w:rsidP="007B06DD">
            <w:pPr>
              <w:spacing w:after="120" w:line="240" w:lineRule="auto"/>
              <w:jc w:val="right"/>
              <w:rPr>
                <w:color w:val="000000"/>
                <w:sz w:val="20"/>
              </w:rPr>
            </w:pPr>
            <w:r w:rsidRPr="007B06DD">
              <w:rPr>
                <w:color w:val="000000"/>
                <w:sz w:val="20"/>
              </w:rPr>
              <w:t>Registration according to SAQF</w:t>
            </w:r>
          </w:p>
        </w:tc>
      </w:tr>
      <w:tr w:rsidR="007B06DD" w14:paraId="40D19906" w14:textId="77777777" w:rsidTr="007B06DD">
        <w:tblPrEx>
          <w:tblCellMar>
            <w:top w:w="0" w:type="dxa"/>
            <w:bottom w:w="0" w:type="dxa"/>
          </w:tblCellMar>
        </w:tblPrEx>
        <w:tc>
          <w:tcPr>
            <w:tcW w:w="2500" w:type="pct"/>
          </w:tcPr>
          <w:p w14:paraId="3F7005E6" w14:textId="2221BA96" w:rsidR="007B06DD" w:rsidRPr="007B06DD" w:rsidRDefault="007B06DD" w:rsidP="007B06DD">
            <w:pPr>
              <w:spacing w:after="120" w:line="240" w:lineRule="auto"/>
              <w:jc w:val="right"/>
              <w:rPr>
                <w:color w:val="000000"/>
                <w:sz w:val="20"/>
              </w:rPr>
            </w:pPr>
            <w:r w:rsidRPr="007B06DD">
              <w:rPr>
                <w:color w:val="000000"/>
                <w:sz w:val="20"/>
              </w:rPr>
              <w:t>Training Programs</w:t>
            </w:r>
          </w:p>
        </w:tc>
        <w:tc>
          <w:tcPr>
            <w:tcW w:w="2500" w:type="pct"/>
          </w:tcPr>
          <w:p w14:paraId="479F2EC2" w14:textId="02FFE270" w:rsidR="007B06DD" w:rsidRPr="007B06DD" w:rsidRDefault="007B06DD" w:rsidP="007B06DD">
            <w:pPr>
              <w:spacing w:after="120" w:line="240" w:lineRule="auto"/>
              <w:jc w:val="right"/>
              <w:rPr>
                <w:color w:val="000000"/>
                <w:sz w:val="20"/>
              </w:rPr>
            </w:pPr>
            <w:r w:rsidRPr="007B06DD">
              <w:rPr>
                <w:color w:val="000000"/>
                <w:sz w:val="20"/>
              </w:rPr>
              <w:t>Identification and implementation of suitable training programs</w:t>
            </w:r>
          </w:p>
        </w:tc>
      </w:tr>
    </w:tbl>
    <w:p w14:paraId="0E0C1492" w14:textId="77777777" w:rsidR="007B06DD" w:rsidRDefault="007B06DD" w:rsidP="007B06DD">
      <w:pPr>
        <w:spacing w:after="120" w:line="240" w:lineRule="auto"/>
        <w:jc w:val="right"/>
        <w:rPr>
          <w:color w:val="4A4A4A"/>
          <w:sz w:val="22"/>
        </w:rPr>
      </w:pPr>
    </w:p>
    <w:p w14:paraId="20D24634" w14:textId="3DDC0325" w:rsidR="007B06DD" w:rsidRDefault="007B06DD" w:rsidP="007B06DD">
      <w:pPr>
        <w:spacing w:after="120" w:line="240" w:lineRule="auto"/>
        <w:rPr>
          <w:rFonts w:asciiTheme="majorHAnsi" w:eastAsiaTheme="majorEastAsia" w:hAnsiTheme="majorHAnsi" w:cstheme="majorBidi"/>
          <w:b/>
          <w:color w:val="2D2D2D"/>
          <w:sz w:val="28"/>
          <w:szCs w:val="40"/>
        </w:rPr>
      </w:pPr>
      <w:r w:rsidRPr="007B06DD">
        <w:rPr>
          <w:rFonts w:asciiTheme="majorHAnsi" w:eastAsiaTheme="majorEastAsia" w:hAnsiTheme="majorHAnsi" w:cstheme="majorBidi"/>
          <w:b/>
          <w:color w:val="2D2D2D"/>
          <w:sz w:val="28"/>
          <w:szCs w:val="40"/>
        </w:rPr>
        <w:lastRenderedPageBreak/>
        <w:t>Vertical Technical Architecture</w:t>
      </w:r>
    </w:p>
    <w:p w14:paraId="06B9D99E" w14:textId="22DE4397" w:rsidR="007B06DD" w:rsidRDefault="007B06DD" w:rsidP="007B06DD">
      <w:pPr>
        <w:spacing w:after="120" w:line="240" w:lineRule="auto"/>
        <w:jc w:val="right"/>
        <w:rPr>
          <w:color w:val="4A4A4A"/>
          <w:sz w:val="22"/>
        </w:rPr>
      </w:pPr>
      <w:r w:rsidRPr="007B06DD">
        <w:rPr>
          <w:color w:val="4A4A4A"/>
          <w:sz w:val="22"/>
        </w:rPr>
        <w:t>The following VERTICAL diagram shows the proposed system architecture with layered design:</w:t>
      </w:r>
    </w:p>
    <w:p w14:paraId="2CB076F0" w14:textId="5EA15015" w:rsidR="007B06DD" w:rsidRDefault="007B06DD" w:rsidP="007B06DD">
      <w:pPr>
        <w:spacing w:after="120" w:line="240" w:lineRule="auto"/>
        <w:jc w:val="center"/>
        <w:rPr>
          <w:color w:val="4A4A4A"/>
          <w:sz w:val="22"/>
        </w:rPr>
      </w:pPr>
      <w:r>
        <w:rPr>
          <w:noProof/>
          <w:color w:val="4A4A4A"/>
          <w:sz w:val="22"/>
        </w:rPr>
        <w:drawing>
          <wp:inline distT="0" distB="0" distL="0" distR="0" wp14:anchorId="6D8A0F64" wp14:editId="6CE9CA30">
            <wp:extent cx="4445000" cy="5715000"/>
            <wp:effectExtent l="0" t="0" r="0" b="0"/>
            <wp:docPr id="777842591" name="Picture 1"/>
            <wp:cNvGraphicFramePr/>
            <a:graphic xmlns:a="http://schemas.openxmlformats.org/drawingml/2006/main">
              <a:graphicData uri="http://schemas.openxmlformats.org/drawingml/2006/picture">
                <pic:pic xmlns:pic="http://schemas.openxmlformats.org/drawingml/2006/picture">
                  <pic:nvPicPr>
                    <pic:cNvPr id="777842591" name=""/>
                    <pic:cNvPicPr/>
                  </pic:nvPicPr>
                  <pic:blipFill>
                    <a:blip r:embed="rId6">
                      <a:extLst>
                        <a:ext uri="{28A0092B-C50C-407E-A947-70E740481C1C}">
                          <a14:useLocalDpi xmlns:a14="http://schemas.microsoft.com/office/drawing/2010/main" val="0"/>
                        </a:ext>
                      </a:extLst>
                    </a:blip>
                    <a:stretch>
                      <a:fillRect/>
                    </a:stretch>
                  </pic:blipFill>
                  <pic:spPr>
                    <a:xfrm>
                      <a:off x="0" y="0"/>
                      <a:ext cx="4445000" cy="5715000"/>
                    </a:xfrm>
                    <a:prstGeom prst="rect">
                      <a:avLst/>
                    </a:prstGeom>
                  </pic:spPr>
                </pic:pic>
              </a:graphicData>
            </a:graphic>
          </wp:inline>
        </w:drawing>
      </w:r>
    </w:p>
    <w:p w14:paraId="1F02392E" w14:textId="77777777" w:rsidR="007B06DD" w:rsidRDefault="007B06DD" w:rsidP="007B06DD">
      <w:pPr>
        <w:spacing w:after="120" w:line="240" w:lineRule="auto"/>
        <w:jc w:val="right"/>
        <w:rPr>
          <w:color w:val="4A4A4A"/>
          <w:sz w:val="22"/>
        </w:rPr>
      </w:pPr>
    </w:p>
    <w:p w14:paraId="3FC42254" w14:textId="77777777" w:rsidR="007B06DD" w:rsidRDefault="007B06DD" w:rsidP="007B06DD">
      <w:pPr>
        <w:spacing w:after="120" w:line="240" w:lineRule="auto"/>
        <w:jc w:val="right"/>
        <w:rPr>
          <w:color w:val="4A4A4A"/>
          <w:sz w:val="22"/>
        </w:rPr>
      </w:pPr>
    </w:p>
    <w:p w14:paraId="4C9DC696" w14:textId="5BD838AA" w:rsidR="007B06DD" w:rsidRDefault="007B06DD" w:rsidP="007B06DD">
      <w:pPr>
        <w:spacing w:after="120" w:line="240" w:lineRule="auto"/>
        <w:jc w:val="right"/>
        <w:rPr>
          <w:color w:val="4A4A4A"/>
          <w:sz w:val="18"/>
        </w:rPr>
      </w:pPr>
      <w:r w:rsidRPr="007B06DD">
        <w:rPr>
          <w:color w:val="4A4A4A"/>
          <w:sz w:val="18"/>
        </w:rPr>
        <w:t>Note: The diagram is designed VERTICALLY to clearly show different system layers and top-to-bottom data flow.</w:t>
      </w:r>
    </w:p>
    <w:p w14:paraId="34A6227E" w14:textId="648612C3" w:rsidR="007B06DD" w:rsidRDefault="007B06DD" w:rsidP="007B06DD">
      <w:pPr>
        <w:spacing w:after="120" w:line="240" w:lineRule="auto"/>
        <w:rPr>
          <w:color w:val="4A4A4A"/>
          <w:sz w:val="22"/>
        </w:rPr>
      </w:pPr>
      <w:r w:rsidRPr="007B06DD">
        <w:rPr>
          <w:color w:val="4A4A4A"/>
          <w:sz w:val="22"/>
        </w:rPr>
        <w:t>The following vertical diagram illustrates the proposed system architecture with top-to-bottom data flow showing system layers.</w:t>
      </w:r>
    </w:p>
    <w:p w14:paraId="794BCCC7" w14:textId="6BFBD864" w:rsidR="007B06DD" w:rsidRDefault="007B06DD" w:rsidP="007B06DD">
      <w:pPr>
        <w:spacing w:after="120" w:line="240" w:lineRule="auto"/>
        <w:jc w:val="right"/>
        <w:rPr>
          <w:color w:val="4A4A4A"/>
          <w:sz w:val="22"/>
        </w:rPr>
      </w:pPr>
      <w:r w:rsidRPr="007B06DD">
        <w:rPr>
          <w:color w:val="4A4A4A"/>
          <w:sz w:val="22"/>
        </w:rPr>
        <w:t>System layers and external integrations</w:t>
      </w:r>
    </w:p>
    <w:p w14:paraId="68455991" w14:textId="4789FB33" w:rsidR="007B06DD" w:rsidRDefault="007B06DD" w:rsidP="007B06DD">
      <w:pPr>
        <w:spacing w:after="120" w:line="240" w:lineRule="auto"/>
        <w:rPr>
          <w:rFonts w:asciiTheme="majorHAnsi" w:eastAsiaTheme="majorEastAsia" w:hAnsiTheme="majorHAnsi" w:cstheme="majorBidi"/>
          <w:b/>
          <w:color w:val="2D2D2D"/>
          <w:sz w:val="28"/>
          <w:szCs w:val="40"/>
        </w:rPr>
      </w:pPr>
      <w:r w:rsidRPr="007B06DD">
        <w:rPr>
          <w:rFonts w:asciiTheme="majorHAnsi" w:eastAsiaTheme="majorEastAsia" w:hAnsiTheme="majorHAnsi" w:cstheme="majorBidi"/>
          <w:b/>
          <w:color w:val="2D2D2D"/>
          <w:sz w:val="28"/>
          <w:szCs w:val="40"/>
        </w:rPr>
        <w:t>Implementation Methodology</w:t>
      </w:r>
    </w:p>
    <w:p w14:paraId="73A69A8B" w14:textId="5FC93AD3" w:rsidR="007B06DD" w:rsidRDefault="007B06DD" w:rsidP="007B06DD">
      <w:pPr>
        <w:spacing w:after="120" w:line="240" w:lineRule="auto"/>
        <w:rPr>
          <w:color w:val="4A4A4A"/>
          <w:sz w:val="22"/>
        </w:rPr>
      </w:pPr>
      <w:r w:rsidRPr="007B06DD">
        <w:rPr>
          <w:color w:val="4A4A4A"/>
          <w:sz w:val="22"/>
        </w:rPr>
        <w:t>The implementation methodology comprises meticulous steps. For job analysis, data collection will be conducted through surveys and interviews, followed by data analysis to determine tasks and responsibilities. Job descriptions will be formulated according to approved criteria. For qualification placement, requirements for each job will be defined in compliance with the national framework, ensuring collaboration with relevant entities to guarantee qualification alignment. The execution of training programs will involve identifying partners from educational and training organizations, developing training content based on identified needs, and conducting programs with regular monitoring to assess impact.</w:t>
      </w:r>
    </w:p>
    <w:p w14:paraId="35F3CDED" w14:textId="652FDB81" w:rsidR="007B06DD" w:rsidRDefault="007B06DD" w:rsidP="007B06DD">
      <w:pPr>
        <w:spacing w:after="120" w:line="240" w:lineRule="auto"/>
        <w:jc w:val="right"/>
        <w:rPr>
          <w:color w:val="4A4A4A"/>
          <w:sz w:val="22"/>
        </w:rPr>
      </w:pPr>
      <w:r w:rsidRPr="007B06DD">
        <w:rPr>
          <w:color w:val="4A4A4A"/>
          <w:sz w:val="22"/>
        </w:rPr>
        <w:t>Regular monitoring of training programs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7B06DD" w14:paraId="28584415" w14:textId="77777777" w:rsidTr="007B06DD">
        <w:tblPrEx>
          <w:tblCellMar>
            <w:top w:w="0" w:type="dxa"/>
            <w:bottom w:w="0" w:type="dxa"/>
          </w:tblCellMar>
        </w:tblPrEx>
        <w:tc>
          <w:tcPr>
            <w:tcW w:w="2500" w:type="pct"/>
          </w:tcPr>
          <w:p w14:paraId="457B1258" w14:textId="1C41E3DB" w:rsidR="007B06DD" w:rsidRPr="007B06DD" w:rsidRDefault="007B06DD" w:rsidP="007B06DD">
            <w:pPr>
              <w:spacing w:after="120" w:line="240" w:lineRule="auto"/>
              <w:jc w:val="center"/>
              <w:rPr>
                <w:b/>
                <w:color w:val="000000"/>
                <w:sz w:val="20"/>
              </w:rPr>
            </w:pPr>
            <w:r w:rsidRPr="007B06DD">
              <w:rPr>
                <w:b/>
                <w:color w:val="000000"/>
                <w:sz w:val="20"/>
              </w:rPr>
              <w:t>Methodology Area</w:t>
            </w:r>
          </w:p>
        </w:tc>
        <w:tc>
          <w:tcPr>
            <w:tcW w:w="2500" w:type="pct"/>
          </w:tcPr>
          <w:p w14:paraId="1D7B9037" w14:textId="26CF06AD" w:rsidR="007B06DD" w:rsidRPr="007B06DD" w:rsidRDefault="007B06DD" w:rsidP="007B06DD">
            <w:pPr>
              <w:spacing w:after="120" w:line="240" w:lineRule="auto"/>
              <w:jc w:val="center"/>
              <w:rPr>
                <w:b/>
                <w:color w:val="000000"/>
                <w:sz w:val="20"/>
              </w:rPr>
            </w:pPr>
            <w:r w:rsidRPr="007B06DD">
              <w:rPr>
                <w:b/>
                <w:color w:val="000000"/>
                <w:sz w:val="20"/>
              </w:rPr>
              <w:t>Details</w:t>
            </w:r>
          </w:p>
        </w:tc>
      </w:tr>
      <w:tr w:rsidR="007B06DD" w14:paraId="75E7E1FB" w14:textId="77777777" w:rsidTr="007B06DD">
        <w:tblPrEx>
          <w:tblCellMar>
            <w:top w:w="0" w:type="dxa"/>
            <w:bottom w:w="0" w:type="dxa"/>
          </w:tblCellMar>
        </w:tblPrEx>
        <w:tc>
          <w:tcPr>
            <w:tcW w:w="2500" w:type="pct"/>
          </w:tcPr>
          <w:p w14:paraId="5D3892A6" w14:textId="6F3FE493" w:rsidR="007B06DD" w:rsidRPr="007B06DD" w:rsidRDefault="007B06DD" w:rsidP="007B06DD">
            <w:pPr>
              <w:spacing w:after="120" w:line="240" w:lineRule="auto"/>
              <w:jc w:val="right"/>
              <w:rPr>
                <w:color w:val="000000"/>
                <w:sz w:val="20"/>
              </w:rPr>
            </w:pPr>
            <w:r w:rsidRPr="007B06DD">
              <w:rPr>
                <w:color w:val="000000"/>
                <w:sz w:val="20"/>
              </w:rPr>
              <w:t>Job Analysis</w:t>
            </w:r>
          </w:p>
        </w:tc>
        <w:tc>
          <w:tcPr>
            <w:tcW w:w="2500" w:type="pct"/>
          </w:tcPr>
          <w:p w14:paraId="5E5ECCE9" w14:textId="0130D16B" w:rsidR="007B06DD" w:rsidRPr="007B06DD" w:rsidRDefault="007B06DD" w:rsidP="007B06DD">
            <w:pPr>
              <w:spacing w:after="120" w:line="240" w:lineRule="auto"/>
              <w:jc w:val="right"/>
              <w:rPr>
                <w:color w:val="000000"/>
                <w:sz w:val="20"/>
              </w:rPr>
            </w:pPr>
            <w:r w:rsidRPr="007B06DD">
              <w:rPr>
                <w:color w:val="000000"/>
                <w:sz w:val="20"/>
              </w:rPr>
              <w:t>Data collection and analysis to formulate descriptions</w:t>
            </w:r>
          </w:p>
        </w:tc>
      </w:tr>
      <w:tr w:rsidR="007B06DD" w14:paraId="634581D1" w14:textId="77777777" w:rsidTr="007B06DD">
        <w:tblPrEx>
          <w:tblCellMar>
            <w:top w:w="0" w:type="dxa"/>
            <w:bottom w:w="0" w:type="dxa"/>
          </w:tblCellMar>
        </w:tblPrEx>
        <w:tc>
          <w:tcPr>
            <w:tcW w:w="2500" w:type="pct"/>
          </w:tcPr>
          <w:p w14:paraId="5BD54421" w14:textId="48DEACA5" w:rsidR="007B06DD" w:rsidRPr="007B06DD" w:rsidRDefault="007B06DD" w:rsidP="007B06DD">
            <w:pPr>
              <w:spacing w:after="120" w:line="240" w:lineRule="auto"/>
              <w:jc w:val="right"/>
              <w:rPr>
                <w:color w:val="000000"/>
                <w:sz w:val="20"/>
              </w:rPr>
            </w:pPr>
            <w:r w:rsidRPr="007B06DD">
              <w:rPr>
                <w:color w:val="000000"/>
                <w:sz w:val="20"/>
              </w:rPr>
              <w:t>Qualification Placement</w:t>
            </w:r>
          </w:p>
        </w:tc>
        <w:tc>
          <w:tcPr>
            <w:tcW w:w="2500" w:type="pct"/>
          </w:tcPr>
          <w:p w14:paraId="1FA3A033" w14:textId="21920751" w:rsidR="007B06DD" w:rsidRPr="007B06DD" w:rsidRDefault="007B06DD" w:rsidP="007B06DD">
            <w:pPr>
              <w:spacing w:after="120" w:line="240" w:lineRule="auto"/>
              <w:jc w:val="right"/>
              <w:rPr>
                <w:color w:val="000000"/>
                <w:sz w:val="20"/>
              </w:rPr>
            </w:pPr>
            <w:r w:rsidRPr="007B06DD">
              <w:rPr>
                <w:color w:val="000000"/>
                <w:sz w:val="20"/>
              </w:rPr>
              <w:t>Defining requirements and ensuring alignment</w:t>
            </w:r>
          </w:p>
        </w:tc>
      </w:tr>
      <w:tr w:rsidR="007B06DD" w14:paraId="3129662F" w14:textId="77777777" w:rsidTr="007B06DD">
        <w:tblPrEx>
          <w:tblCellMar>
            <w:top w:w="0" w:type="dxa"/>
            <w:bottom w:w="0" w:type="dxa"/>
          </w:tblCellMar>
        </w:tblPrEx>
        <w:tc>
          <w:tcPr>
            <w:tcW w:w="2500" w:type="pct"/>
          </w:tcPr>
          <w:p w14:paraId="7C921F17" w14:textId="7A2F7767" w:rsidR="007B06DD" w:rsidRPr="007B06DD" w:rsidRDefault="007B06DD" w:rsidP="007B06DD">
            <w:pPr>
              <w:spacing w:after="120" w:line="240" w:lineRule="auto"/>
              <w:jc w:val="right"/>
              <w:rPr>
                <w:color w:val="000000"/>
                <w:sz w:val="20"/>
              </w:rPr>
            </w:pPr>
            <w:r w:rsidRPr="007B06DD">
              <w:rPr>
                <w:color w:val="000000"/>
                <w:sz w:val="20"/>
              </w:rPr>
              <w:t>Training Implementation</w:t>
            </w:r>
          </w:p>
        </w:tc>
        <w:tc>
          <w:tcPr>
            <w:tcW w:w="2500" w:type="pct"/>
          </w:tcPr>
          <w:p w14:paraId="0CBFB257" w14:textId="0A04A77A" w:rsidR="007B06DD" w:rsidRPr="007B06DD" w:rsidRDefault="007B06DD" w:rsidP="007B06DD">
            <w:pPr>
              <w:spacing w:after="120" w:line="240" w:lineRule="auto"/>
              <w:jc w:val="right"/>
              <w:rPr>
                <w:color w:val="000000"/>
                <w:sz w:val="20"/>
              </w:rPr>
            </w:pPr>
            <w:r w:rsidRPr="007B06DD">
              <w:rPr>
                <w:color w:val="000000"/>
                <w:sz w:val="20"/>
              </w:rPr>
              <w:t>Development and execution of training content</w:t>
            </w:r>
          </w:p>
        </w:tc>
      </w:tr>
    </w:tbl>
    <w:p w14:paraId="663669F5" w14:textId="77777777" w:rsidR="007B06DD" w:rsidRDefault="007B06DD" w:rsidP="007B06DD">
      <w:pPr>
        <w:spacing w:after="120" w:line="240" w:lineRule="auto"/>
        <w:jc w:val="right"/>
        <w:rPr>
          <w:color w:val="4A4A4A"/>
          <w:sz w:val="22"/>
        </w:rPr>
      </w:pPr>
    </w:p>
    <w:p w14:paraId="27128E4A" w14:textId="0DE96B60" w:rsidR="007B06DD" w:rsidRDefault="007B06DD" w:rsidP="007B06DD">
      <w:pPr>
        <w:spacing w:after="120" w:line="240" w:lineRule="auto"/>
        <w:rPr>
          <w:rFonts w:asciiTheme="majorHAnsi" w:eastAsiaTheme="majorEastAsia" w:hAnsiTheme="majorHAnsi" w:cstheme="majorBidi"/>
          <w:b/>
          <w:color w:val="2D2D2D"/>
          <w:sz w:val="28"/>
          <w:szCs w:val="40"/>
        </w:rPr>
      </w:pPr>
      <w:r w:rsidRPr="007B06DD">
        <w:rPr>
          <w:rFonts w:asciiTheme="majorHAnsi" w:eastAsiaTheme="majorEastAsia" w:hAnsiTheme="majorHAnsi" w:cstheme="majorBidi"/>
          <w:b/>
          <w:color w:val="2D2D2D"/>
          <w:sz w:val="28"/>
          <w:szCs w:val="40"/>
        </w:rPr>
        <w:t>Pricing and Terms</w:t>
      </w:r>
    </w:p>
    <w:p w14:paraId="097CA90E" w14:textId="06D1C4A7" w:rsidR="007B06DD" w:rsidRDefault="007B06DD" w:rsidP="007B06DD">
      <w:pPr>
        <w:spacing w:after="120" w:line="240" w:lineRule="auto"/>
        <w:rPr>
          <w:color w:val="4A4A4A"/>
          <w:sz w:val="22"/>
        </w:rPr>
      </w:pPr>
      <w:r w:rsidRPr="007B06DD">
        <w:rPr>
          <w:color w:val="4A4A4A"/>
          <w:sz w:val="22"/>
        </w:rPr>
        <w:t>The pricing structure will be determined based on accurate estimates for each phase of the project. The overall cost will reflect the complexity and resource allocation necessary for successful execution. Detailed pricing will include individual line items for each aspect of the project, ensuring transparency and accountability. Terms and conditions will stipulate compliance with applicable laws and regulations, provision of required financial guarantees, and the necessity for periodic reports on progress and outputs.</w:t>
      </w:r>
    </w:p>
    <w:p w14:paraId="3B24B4F1" w14:textId="0A3E5A32" w:rsidR="007B06DD" w:rsidRDefault="007B06DD" w:rsidP="007B06DD">
      <w:pPr>
        <w:spacing w:after="120" w:line="240" w:lineRule="auto"/>
        <w:jc w:val="right"/>
        <w:rPr>
          <w:color w:val="4A4A4A"/>
          <w:sz w:val="22"/>
        </w:rPr>
      </w:pPr>
      <w:r w:rsidRPr="007B06DD">
        <w:rPr>
          <w:color w:val="4A4A4A"/>
          <w:sz w:val="22"/>
        </w:rPr>
        <w:t>Compliance with legal regulations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7B06DD" w14:paraId="33638CF9" w14:textId="77777777" w:rsidTr="007B06DD">
        <w:tblPrEx>
          <w:tblCellMar>
            <w:top w:w="0" w:type="dxa"/>
            <w:bottom w:w="0" w:type="dxa"/>
          </w:tblCellMar>
        </w:tblPrEx>
        <w:tc>
          <w:tcPr>
            <w:tcW w:w="2500" w:type="pct"/>
          </w:tcPr>
          <w:p w14:paraId="7446B9D6" w14:textId="556B8DBE" w:rsidR="007B06DD" w:rsidRPr="007B06DD" w:rsidRDefault="007B06DD" w:rsidP="007B06DD">
            <w:pPr>
              <w:spacing w:after="120" w:line="240" w:lineRule="auto"/>
              <w:jc w:val="center"/>
              <w:rPr>
                <w:b/>
                <w:color w:val="000000"/>
                <w:sz w:val="20"/>
              </w:rPr>
            </w:pPr>
            <w:r w:rsidRPr="007B06DD">
              <w:rPr>
                <w:b/>
                <w:color w:val="000000"/>
                <w:sz w:val="20"/>
              </w:rPr>
              <w:t>Item</w:t>
            </w:r>
          </w:p>
        </w:tc>
        <w:tc>
          <w:tcPr>
            <w:tcW w:w="2500" w:type="pct"/>
          </w:tcPr>
          <w:p w14:paraId="5854418C" w14:textId="1A299708" w:rsidR="007B06DD" w:rsidRPr="007B06DD" w:rsidRDefault="007B06DD" w:rsidP="007B06DD">
            <w:pPr>
              <w:spacing w:after="120" w:line="240" w:lineRule="auto"/>
              <w:jc w:val="center"/>
              <w:rPr>
                <w:b/>
                <w:color w:val="000000"/>
                <w:sz w:val="20"/>
              </w:rPr>
            </w:pPr>
            <w:r w:rsidRPr="007B06DD">
              <w:rPr>
                <w:b/>
                <w:color w:val="000000"/>
                <w:sz w:val="20"/>
              </w:rPr>
              <w:t>Cost (SAR)</w:t>
            </w:r>
          </w:p>
        </w:tc>
      </w:tr>
      <w:tr w:rsidR="007B06DD" w14:paraId="52FD55E7" w14:textId="77777777" w:rsidTr="007B06DD">
        <w:tblPrEx>
          <w:tblCellMar>
            <w:top w:w="0" w:type="dxa"/>
            <w:bottom w:w="0" w:type="dxa"/>
          </w:tblCellMar>
        </w:tblPrEx>
        <w:tc>
          <w:tcPr>
            <w:tcW w:w="2500" w:type="pct"/>
          </w:tcPr>
          <w:p w14:paraId="0D2402A1" w14:textId="4893BBB0" w:rsidR="007B06DD" w:rsidRPr="007B06DD" w:rsidRDefault="007B06DD" w:rsidP="007B06DD">
            <w:pPr>
              <w:spacing w:after="120" w:line="240" w:lineRule="auto"/>
              <w:jc w:val="right"/>
              <w:rPr>
                <w:color w:val="000000"/>
                <w:sz w:val="20"/>
              </w:rPr>
            </w:pPr>
            <w:r w:rsidRPr="007B06DD">
              <w:rPr>
                <w:color w:val="000000"/>
                <w:sz w:val="20"/>
              </w:rPr>
              <w:t>Job Description Document</w:t>
            </w:r>
          </w:p>
        </w:tc>
        <w:tc>
          <w:tcPr>
            <w:tcW w:w="2500" w:type="pct"/>
          </w:tcPr>
          <w:p w14:paraId="3985899E" w14:textId="6694281A" w:rsidR="007B06DD" w:rsidRPr="007B06DD" w:rsidRDefault="007B06DD" w:rsidP="007B06DD">
            <w:pPr>
              <w:spacing w:after="120" w:line="240" w:lineRule="auto"/>
              <w:jc w:val="right"/>
              <w:rPr>
                <w:color w:val="000000"/>
                <w:sz w:val="20"/>
              </w:rPr>
            </w:pPr>
            <w:r w:rsidRPr="007B06DD">
              <w:rPr>
                <w:color w:val="000000"/>
                <w:sz w:val="20"/>
              </w:rPr>
              <w:t>10,000</w:t>
            </w:r>
          </w:p>
        </w:tc>
      </w:tr>
      <w:tr w:rsidR="007B06DD" w14:paraId="346ACAF3" w14:textId="77777777" w:rsidTr="007B06DD">
        <w:tblPrEx>
          <w:tblCellMar>
            <w:top w:w="0" w:type="dxa"/>
            <w:bottom w:w="0" w:type="dxa"/>
          </w:tblCellMar>
        </w:tblPrEx>
        <w:tc>
          <w:tcPr>
            <w:tcW w:w="2500" w:type="pct"/>
          </w:tcPr>
          <w:p w14:paraId="5BD56126" w14:textId="5CD34D21" w:rsidR="007B06DD" w:rsidRPr="007B06DD" w:rsidRDefault="007B06DD" w:rsidP="007B06DD">
            <w:pPr>
              <w:spacing w:after="120" w:line="240" w:lineRule="auto"/>
              <w:jc w:val="right"/>
              <w:rPr>
                <w:color w:val="000000"/>
                <w:sz w:val="20"/>
              </w:rPr>
            </w:pPr>
            <w:r w:rsidRPr="007B06DD">
              <w:rPr>
                <w:color w:val="000000"/>
                <w:sz w:val="20"/>
              </w:rPr>
              <w:t>Job Specification Cards</w:t>
            </w:r>
          </w:p>
        </w:tc>
        <w:tc>
          <w:tcPr>
            <w:tcW w:w="2500" w:type="pct"/>
          </w:tcPr>
          <w:p w14:paraId="23FCCDAA" w14:textId="3142C31B" w:rsidR="007B06DD" w:rsidRPr="007B06DD" w:rsidRDefault="007B06DD" w:rsidP="007B06DD">
            <w:pPr>
              <w:spacing w:after="120" w:line="240" w:lineRule="auto"/>
              <w:jc w:val="right"/>
              <w:rPr>
                <w:color w:val="000000"/>
                <w:sz w:val="20"/>
              </w:rPr>
            </w:pPr>
            <w:r w:rsidRPr="007B06DD">
              <w:rPr>
                <w:color w:val="000000"/>
                <w:sz w:val="20"/>
              </w:rPr>
              <w:t>5,000</w:t>
            </w:r>
          </w:p>
        </w:tc>
      </w:tr>
      <w:tr w:rsidR="007B06DD" w14:paraId="51A6DE34" w14:textId="77777777" w:rsidTr="007B06DD">
        <w:tblPrEx>
          <w:tblCellMar>
            <w:top w:w="0" w:type="dxa"/>
            <w:bottom w:w="0" w:type="dxa"/>
          </w:tblCellMar>
        </w:tblPrEx>
        <w:tc>
          <w:tcPr>
            <w:tcW w:w="2500" w:type="pct"/>
          </w:tcPr>
          <w:p w14:paraId="7FF89E18" w14:textId="6943ADA9" w:rsidR="007B06DD" w:rsidRPr="007B06DD" w:rsidRDefault="007B06DD" w:rsidP="007B06DD">
            <w:pPr>
              <w:spacing w:after="120" w:line="240" w:lineRule="auto"/>
              <w:jc w:val="right"/>
              <w:rPr>
                <w:color w:val="000000"/>
                <w:sz w:val="20"/>
              </w:rPr>
            </w:pPr>
            <w:r w:rsidRPr="007B06DD">
              <w:rPr>
                <w:color w:val="000000"/>
                <w:sz w:val="20"/>
              </w:rPr>
              <w:t>Design of Functional Standards</w:t>
            </w:r>
          </w:p>
        </w:tc>
        <w:tc>
          <w:tcPr>
            <w:tcW w:w="2500" w:type="pct"/>
          </w:tcPr>
          <w:p w14:paraId="7FD60C68" w14:textId="646A17D7" w:rsidR="007B06DD" w:rsidRPr="007B06DD" w:rsidRDefault="007B06DD" w:rsidP="007B06DD">
            <w:pPr>
              <w:spacing w:after="120" w:line="240" w:lineRule="auto"/>
              <w:jc w:val="right"/>
              <w:rPr>
                <w:color w:val="000000"/>
                <w:sz w:val="20"/>
              </w:rPr>
            </w:pPr>
            <w:r w:rsidRPr="007B06DD">
              <w:rPr>
                <w:color w:val="000000"/>
                <w:sz w:val="20"/>
              </w:rPr>
              <w:t>15,000</w:t>
            </w:r>
          </w:p>
        </w:tc>
      </w:tr>
      <w:tr w:rsidR="007B06DD" w14:paraId="25C489E2" w14:textId="77777777" w:rsidTr="007B06DD">
        <w:tblPrEx>
          <w:tblCellMar>
            <w:top w:w="0" w:type="dxa"/>
            <w:bottom w:w="0" w:type="dxa"/>
          </w:tblCellMar>
        </w:tblPrEx>
        <w:tc>
          <w:tcPr>
            <w:tcW w:w="2500" w:type="pct"/>
          </w:tcPr>
          <w:p w14:paraId="09A74470" w14:textId="55217F13" w:rsidR="007B06DD" w:rsidRPr="007B06DD" w:rsidRDefault="007B06DD" w:rsidP="007B06DD">
            <w:pPr>
              <w:spacing w:after="120" w:line="240" w:lineRule="auto"/>
              <w:jc w:val="right"/>
              <w:rPr>
                <w:color w:val="000000"/>
                <w:sz w:val="20"/>
              </w:rPr>
            </w:pPr>
            <w:r w:rsidRPr="007B06DD">
              <w:rPr>
                <w:color w:val="000000"/>
                <w:sz w:val="20"/>
              </w:rPr>
              <w:t>Preparation of Training Programs</w:t>
            </w:r>
          </w:p>
        </w:tc>
        <w:tc>
          <w:tcPr>
            <w:tcW w:w="2500" w:type="pct"/>
          </w:tcPr>
          <w:p w14:paraId="70F94477" w14:textId="0114F24B" w:rsidR="007B06DD" w:rsidRPr="007B06DD" w:rsidRDefault="007B06DD" w:rsidP="007B06DD">
            <w:pPr>
              <w:spacing w:after="120" w:line="240" w:lineRule="auto"/>
              <w:jc w:val="right"/>
              <w:rPr>
                <w:color w:val="000000"/>
                <w:sz w:val="20"/>
              </w:rPr>
            </w:pPr>
            <w:r w:rsidRPr="007B06DD">
              <w:rPr>
                <w:color w:val="000000"/>
                <w:sz w:val="20"/>
              </w:rPr>
              <w:t>20,000</w:t>
            </w:r>
          </w:p>
        </w:tc>
      </w:tr>
      <w:tr w:rsidR="007B06DD" w14:paraId="1AEFEDE1" w14:textId="77777777" w:rsidTr="007B06DD">
        <w:tblPrEx>
          <w:tblCellMar>
            <w:top w:w="0" w:type="dxa"/>
            <w:bottom w:w="0" w:type="dxa"/>
          </w:tblCellMar>
        </w:tblPrEx>
        <w:tc>
          <w:tcPr>
            <w:tcW w:w="2500" w:type="pct"/>
          </w:tcPr>
          <w:p w14:paraId="7FEA784B" w14:textId="1B9FDA6D" w:rsidR="007B06DD" w:rsidRPr="007B06DD" w:rsidRDefault="007B06DD" w:rsidP="007B06DD">
            <w:pPr>
              <w:spacing w:after="120" w:line="240" w:lineRule="auto"/>
              <w:jc w:val="right"/>
              <w:rPr>
                <w:color w:val="000000"/>
                <w:sz w:val="20"/>
              </w:rPr>
            </w:pPr>
            <w:r w:rsidRPr="007B06DD">
              <w:rPr>
                <w:color w:val="000000"/>
                <w:sz w:val="20"/>
              </w:rPr>
              <w:t>Monitoring Reports</w:t>
            </w:r>
          </w:p>
        </w:tc>
        <w:tc>
          <w:tcPr>
            <w:tcW w:w="2500" w:type="pct"/>
          </w:tcPr>
          <w:p w14:paraId="6115C33D" w14:textId="5E8B3D65" w:rsidR="007B06DD" w:rsidRPr="007B06DD" w:rsidRDefault="007B06DD" w:rsidP="007B06DD">
            <w:pPr>
              <w:spacing w:after="120" w:line="240" w:lineRule="auto"/>
              <w:jc w:val="right"/>
              <w:rPr>
                <w:color w:val="000000"/>
                <w:sz w:val="20"/>
              </w:rPr>
            </w:pPr>
            <w:r w:rsidRPr="007B06DD">
              <w:rPr>
                <w:color w:val="000000"/>
                <w:sz w:val="20"/>
              </w:rPr>
              <w:t>5,000</w:t>
            </w:r>
          </w:p>
        </w:tc>
      </w:tr>
      <w:tr w:rsidR="007B06DD" w14:paraId="113C67EC" w14:textId="77777777" w:rsidTr="007B06DD">
        <w:tblPrEx>
          <w:tblCellMar>
            <w:top w:w="0" w:type="dxa"/>
            <w:bottom w:w="0" w:type="dxa"/>
          </w:tblCellMar>
        </w:tblPrEx>
        <w:tc>
          <w:tcPr>
            <w:tcW w:w="2500" w:type="pct"/>
          </w:tcPr>
          <w:p w14:paraId="018587BD" w14:textId="1EBF4112" w:rsidR="007B06DD" w:rsidRPr="007B06DD" w:rsidRDefault="007B06DD" w:rsidP="007B06DD">
            <w:pPr>
              <w:spacing w:after="120" w:line="240" w:lineRule="auto"/>
              <w:jc w:val="right"/>
              <w:rPr>
                <w:color w:val="000000"/>
                <w:sz w:val="20"/>
              </w:rPr>
            </w:pPr>
            <w:r w:rsidRPr="007B06DD">
              <w:rPr>
                <w:color w:val="000000"/>
                <w:sz w:val="20"/>
              </w:rPr>
              <w:t>Total</w:t>
            </w:r>
          </w:p>
        </w:tc>
        <w:tc>
          <w:tcPr>
            <w:tcW w:w="2500" w:type="pct"/>
          </w:tcPr>
          <w:p w14:paraId="7AB51D92" w14:textId="2A300497" w:rsidR="007B06DD" w:rsidRPr="007B06DD" w:rsidRDefault="007B06DD" w:rsidP="007B06DD">
            <w:pPr>
              <w:spacing w:after="120" w:line="240" w:lineRule="auto"/>
              <w:jc w:val="right"/>
              <w:rPr>
                <w:color w:val="000000"/>
                <w:sz w:val="20"/>
              </w:rPr>
            </w:pPr>
            <w:r w:rsidRPr="007B06DD">
              <w:rPr>
                <w:color w:val="000000"/>
                <w:sz w:val="20"/>
              </w:rPr>
              <w:t>55,000</w:t>
            </w:r>
          </w:p>
        </w:tc>
      </w:tr>
    </w:tbl>
    <w:p w14:paraId="2874B170" w14:textId="77777777" w:rsidR="007B06DD" w:rsidRDefault="007B06DD" w:rsidP="007B06DD">
      <w:pPr>
        <w:spacing w:after="120" w:line="240" w:lineRule="auto"/>
        <w:jc w:val="right"/>
        <w:rPr>
          <w:color w:val="4A4A4A"/>
          <w:sz w:val="22"/>
        </w:rPr>
      </w:pPr>
    </w:p>
    <w:p w14:paraId="306F0BB7" w14:textId="2F212CBF" w:rsidR="007B06DD" w:rsidRDefault="007B06DD" w:rsidP="007B06DD">
      <w:pPr>
        <w:spacing w:after="120" w:line="240" w:lineRule="auto"/>
        <w:rPr>
          <w:rFonts w:asciiTheme="majorHAnsi" w:eastAsiaTheme="majorEastAsia" w:hAnsiTheme="majorHAnsi" w:cstheme="majorBidi"/>
          <w:b/>
          <w:color w:val="2D2D2D"/>
          <w:sz w:val="28"/>
          <w:szCs w:val="40"/>
        </w:rPr>
      </w:pPr>
      <w:r w:rsidRPr="007B06DD">
        <w:rPr>
          <w:rFonts w:asciiTheme="majorHAnsi" w:eastAsiaTheme="majorEastAsia" w:hAnsiTheme="majorHAnsi" w:cstheme="majorBidi"/>
          <w:b/>
          <w:color w:val="2D2D2D"/>
          <w:sz w:val="28"/>
          <w:szCs w:val="40"/>
        </w:rPr>
        <w:t>Risks and Mitigation Strategies</w:t>
      </w:r>
    </w:p>
    <w:p w14:paraId="028DF39E" w14:textId="1CB2C181" w:rsidR="007B06DD" w:rsidRDefault="007B06DD" w:rsidP="007B06DD">
      <w:pPr>
        <w:spacing w:after="120" w:line="240" w:lineRule="auto"/>
        <w:rPr>
          <w:color w:val="4A4A4A"/>
          <w:sz w:val="22"/>
        </w:rPr>
      </w:pPr>
      <w:r w:rsidRPr="007B06DD">
        <w:rPr>
          <w:color w:val="4A4A4A"/>
          <w:sz w:val="22"/>
        </w:rPr>
        <w:t>Risk analysis will include potential delays in project execution, misalignment of qualifications with required standards, and lack of responsiveness from involved parties. Mitigation strategies will involve establishing clear timelines with periodic reviews, maintaining continuous communication with all stakeholders, and providing contingency plans for each project phase. Success indicators will focus on the percentage of goals achieved as outlined at the project's inception, improvement in worker performance based on evaluations, and satisfaction levels of beneficiaries from the services provided.</w:t>
      </w:r>
    </w:p>
    <w:p w14:paraId="78373827" w14:textId="79723084" w:rsidR="007B06DD" w:rsidRDefault="007B06DD" w:rsidP="007B06DD">
      <w:pPr>
        <w:spacing w:after="120" w:line="240" w:lineRule="auto"/>
        <w:jc w:val="right"/>
        <w:rPr>
          <w:color w:val="4A4A4A"/>
          <w:sz w:val="22"/>
        </w:rPr>
      </w:pPr>
      <w:r w:rsidRPr="007B06DD">
        <w:rPr>
          <w:color w:val="4A4A4A"/>
          <w:sz w:val="22"/>
        </w:rPr>
        <w:t>Maintaining communication with stakeholders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7B06DD" w14:paraId="751186BB" w14:textId="77777777" w:rsidTr="007B06DD">
        <w:tblPrEx>
          <w:tblCellMar>
            <w:top w:w="0" w:type="dxa"/>
            <w:bottom w:w="0" w:type="dxa"/>
          </w:tblCellMar>
        </w:tblPrEx>
        <w:tc>
          <w:tcPr>
            <w:tcW w:w="2500" w:type="pct"/>
          </w:tcPr>
          <w:p w14:paraId="4D55D31B" w14:textId="5E63A4C3" w:rsidR="007B06DD" w:rsidRPr="007B06DD" w:rsidRDefault="007B06DD" w:rsidP="007B06DD">
            <w:pPr>
              <w:spacing w:after="120" w:line="240" w:lineRule="auto"/>
              <w:jc w:val="center"/>
              <w:rPr>
                <w:b/>
                <w:color w:val="000000"/>
                <w:sz w:val="20"/>
              </w:rPr>
            </w:pPr>
            <w:r w:rsidRPr="007B06DD">
              <w:rPr>
                <w:b/>
                <w:color w:val="000000"/>
                <w:sz w:val="20"/>
              </w:rPr>
              <w:t>Risk</w:t>
            </w:r>
          </w:p>
        </w:tc>
        <w:tc>
          <w:tcPr>
            <w:tcW w:w="2500" w:type="pct"/>
          </w:tcPr>
          <w:p w14:paraId="709090D7" w14:textId="2FB4C6C0" w:rsidR="007B06DD" w:rsidRPr="007B06DD" w:rsidRDefault="007B06DD" w:rsidP="007B06DD">
            <w:pPr>
              <w:spacing w:after="120" w:line="240" w:lineRule="auto"/>
              <w:jc w:val="center"/>
              <w:rPr>
                <w:b/>
                <w:color w:val="000000"/>
                <w:sz w:val="20"/>
              </w:rPr>
            </w:pPr>
            <w:r w:rsidRPr="007B06DD">
              <w:rPr>
                <w:b/>
                <w:color w:val="000000"/>
                <w:sz w:val="20"/>
              </w:rPr>
              <w:t>Mitigation Strategy</w:t>
            </w:r>
          </w:p>
        </w:tc>
      </w:tr>
      <w:tr w:rsidR="007B06DD" w14:paraId="766CBC89" w14:textId="77777777" w:rsidTr="007B06DD">
        <w:tblPrEx>
          <w:tblCellMar>
            <w:top w:w="0" w:type="dxa"/>
            <w:bottom w:w="0" w:type="dxa"/>
          </w:tblCellMar>
        </w:tblPrEx>
        <w:tc>
          <w:tcPr>
            <w:tcW w:w="2500" w:type="pct"/>
          </w:tcPr>
          <w:p w14:paraId="3C6AB33D" w14:textId="45397B88" w:rsidR="007B06DD" w:rsidRPr="007B06DD" w:rsidRDefault="007B06DD" w:rsidP="007B06DD">
            <w:pPr>
              <w:spacing w:after="120" w:line="240" w:lineRule="auto"/>
              <w:jc w:val="right"/>
              <w:rPr>
                <w:color w:val="000000"/>
                <w:sz w:val="20"/>
              </w:rPr>
            </w:pPr>
            <w:r w:rsidRPr="007B06DD">
              <w:rPr>
                <w:color w:val="000000"/>
                <w:sz w:val="20"/>
              </w:rPr>
              <w:t>Delays in Execution</w:t>
            </w:r>
          </w:p>
        </w:tc>
        <w:tc>
          <w:tcPr>
            <w:tcW w:w="2500" w:type="pct"/>
          </w:tcPr>
          <w:p w14:paraId="646AF603" w14:textId="4944EAB2" w:rsidR="007B06DD" w:rsidRPr="007B06DD" w:rsidRDefault="007B06DD" w:rsidP="007B06DD">
            <w:pPr>
              <w:spacing w:after="120" w:line="240" w:lineRule="auto"/>
              <w:jc w:val="right"/>
              <w:rPr>
                <w:color w:val="000000"/>
                <w:sz w:val="20"/>
              </w:rPr>
            </w:pPr>
            <w:r w:rsidRPr="007B06DD">
              <w:rPr>
                <w:color w:val="000000"/>
                <w:sz w:val="20"/>
              </w:rPr>
              <w:t>Establishing clear timelines and reviews</w:t>
            </w:r>
          </w:p>
        </w:tc>
      </w:tr>
      <w:tr w:rsidR="007B06DD" w14:paraId="1D1101C6" w14:textId="77777777" w:rsidTr="007B06DD">
        <w:tblPrEx>
          <w:tblCellMar>
            <w:top w:w="0" w:type="dxa"/>
            <w:bottom w:w="0" w:type="dxa"/>
          </w:tblCellMar>
        </w:tblPrEx>
        <w:tc>
          <w:tcPr>
            <w:tcW w:w="2500" w:type="pct"/>
          </w:tcPr>
          <w:p w14:paraId="4489BFBE" w14:textId="73EC83C8" w:rsidR="007B06DD" w:rsidRPr="007B06DD" w:rsidRDefault="007B06DD" w:rsidP="007B06DD">
            <w:pPr>
              <w:spacing w:after="120" w:line="240" w:lineRule="auto"/>
              <w:jc w:val="right"/>
              <w:rPr>
                <w:color w:val="000000"/>
                <w:sz w:val="20"/>
              </w:rPr>
            </w:pPr>
            <w:r w:rsidRPr="007B06DD">
              <w:rPr>
                <w:color w:val="000000"/>
                <w:sz w:val="20"/>
              </w:rPr>
              <w:t>Qualification Misalignment</w:t>
            </w:r>
          </w:p>
        </w:tc>
        <w:tc>
          <w:tcPr>
            <w:tcW w:w="2500" w:type="pct"/>
          </w:tcPr>
          <w:p w14:paraId="738DAC1E" w14:textId="538876AF" w:rsidR="007B06DD" w:rsidRPr="007B06DD" w:rsidRDefault="007B06DD" w:rsidP="007B06DD">
            <w:pPr>
              <w:spacing w:after="120" w:line="240" w:lineRule="auto"/>
              <w:jc w:val="right"/>
              <w:rPr>
                <w:color w:val="000000"/>
                <w:sz w:val="20"/>
              </w:rPr>
            </w:pPr>
            <w:r w:rsidRPr="007B06DD">
              <w:rPr>
                <w:color w:val="000000"/>
                <w:sz w:val="20"/>
              </w:rPr>
              <w:t>Continuous communication with stakeholders</w:t>
            </w:r>
          </w:p>
        </w:tc>
      </w:tr>
      <w:tr w:rsidR="007B06DD" w14:paraId="7FA45527" w14:textId="77777777" w:rsidTr="007B06DD">
        <w:tblPrEx>
          <w:tblCellMar>
            <w:top w:w="0" w:type="dxa"/>
            <w:bottom w:w="0" w:type="dxa"/>
          </w:tblCellMar>
        </w:tblPrEx>
        <w:tc>
          <w:tcPr>
            <w:tcW w:w="2500" w:type="pct"/>
          </w:tcPr>
          <w:p w14:paraId="307DBA9C" w14:textId="353DE820" w:rsidR="007B06DD" w:rsidRPr="007B06DD" w:rsidRDefault="007B06DD" w:rsidP="007B06DD">
            <w:pPr>
              <w:spacing w:after="120" w:line="240" w:lineRule="auto"/>
              <w:jc w:val="right"/>
              <w:rPr>
                <w:color w:val="000000"/>
                <w:sz w:val="20"/>
              </w:rPr>
            </w:pPr>
            <w:r w:rsidRPr="007B06DD">
              <w:rPr>
                <w:color w:val="000000"/>
                <w:sz w:val="20"/>
              </w:rPr>
              <w:t>Lack of Responsiveness</w:t>
            </w:r>
          </w:p>
        </w:tc>
        <w:tc>
          <w:tcPr>
            <w:tcW w:w="2500" w:type="pct"/>
          </w:tcPr>
          <w:p w14:paraId="626CB68E" w14:textId="22FED138" w:rsidR="007B06DD" w:rsidRPr="007B06DD" w:rsidRDefault="007B06DD" w:rsidP="007B06DD">
            <w:pPr>
              <w:spacing w:after="120" w:line="240" w:lineRule="auto"/>
              <w:jc w:val="right"/>
              <w:rPr>
                <w:color w:val="000000"/>
                <w:sz w:val="20"/>
              </w:rPr>
            </w:pPr>
            <w:r w:rsidRPr="007B06DD">
              <w:rPr>
                <w:color w:val="000000"/>
                <w:sz w:val="20"/>
              </w:rPr>
              <w:t>Providing contingency plans</w:t>
            </w:r>
          </w:p>
        </w:tc>
      </w:tr>
    </w:tbl>
    <w:p w14:paraId="5A386E16" w14:textId="77777777" w:rsidR="007B06DD" w:rsidRDefault="007B06DD" w:rsidP="007B06DD">
      <w:pPr>
        <w:spacing w:after="120" w:line="240" w:lineRule="auto"/>
        <w:jc w:val="right"/>
        <w:rPr>
          <w:color w:val="4A4A4A"/>
          <w:sz w:val="22"/>
        </w:rPr>
      </w:pPr>
    </w:p>
    <w:p w14:paraId="1381E3BE" w14:textId="790AA871" w:rsidR="007B06DD" w:rsidRDefault="007B06DD" w:rsidP="007B06DD">
      <w:pPr>
        <w:spacing w:after="120" w:line="240" w:lineRule="auto"/>
        <w:rPr>
          <w:rFonts w:asciiTheme="majorHAnsi" w:eastAsiaTheme="majorEastAsia" w:hAnsiTheme="majorHAnsi" w:cstheme="majorBidi"/>
          <w:b/>
          <w:color w:val="2D2D2D"/>
          <w:sz w:val="28"/>
          <w:szCs w:val="40"/>
        </w:rPr>
      </w:pPr>
      <w:r w:rsidRPr="007B06DD">
        <w:rPr>
          <w:rFonts w:asciiTheme="majorHAnsi" w:eastAsiaTheme="majorEastAsia" w:hAnsiTheme="majorHAnsi" w:cstheme="majorBidi"/>
          <w:b/>
          <w:color w:val="2D2D2D"/>
          <w:sz w:val="28"/>
          <w:szCs w:val="40"/>
        </w:rPr>
        <w:t>Quality Assurance and Performance Monitoring</w:t>
      </w:r>
    </w:p>
    <w:p w14:paraId="1F43D08E" w14:textId="4F8E89F0" w:rsidR="007B06DD" w:rsidRDefault="007B06DD" w:rsidP="007B06DD">
      <w:pPr>
        <w:spacing w:after="120" w:line="240" w:lineRule="auto"/>
        <w:rPr>
          <w:color w:val="4A4A4A"/>
          <w:sz w:val="22"/>
        </w:rPr>
      </w:pPr>
      <w:r w:rsidRPr="007B06DD">
        <w:rPr>
          <w:color w:val="4A4A4A"/>
          <w:sz w:val="22"/>
        </w:rPr>
        <w:t>A quality assurance plan will involve defining quality standards for each project output, alongside review procedures to ensure adherence to these standards. Performance monitoring will include periodic evaluations throughout the project phases and the submission of regular reports to relevant entities. Tools for measuring quality will encompass satisfaction surveys to gauge beneficiary feedback and performance reports to assess the achievement of goals.</w:t>
      </w:r>
    </w:p>
    <w:p w14:paraId="115E6F59" w14:textId="6EE265A6" w:rsidR="007B06DD" w:rsidRDefault="007B06DD" w:rsidP="007B06DD">
      <w:pPr>
        <w:spacing w:after="120" w:line="240" w:lineRule="auto"/>
        <w:jc w:val="right"/>
        <w:rPr>
          <w:color w:val="4A4A4A"/>
          <w:sz w:val="22"/>
        </w:rPr>
      </w:pPr>
      <w:r w:rsidRPr="007B06DD">
        <w:rPr>
          <w:color w:val="4A4A4A"/>
          <w:sz w:val="22"/>
        </w:rPr>
        <w:t>Utilizing feedback tools for quality measurement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7B06DD" w14:paraId="6B4A8E27" w14:textId="77777777" w:rsidTr="007B06DD">
        <w:tblPrEx>
          <w:tblCellMar>
            <w:top w:w="0" w:type="dxa"/>
            <w:bottom w:w="0" w:type="dxa"/>
          </w:tblCellMar>
        </w:tblPrEx>
        <w:tc>
          <w:tcPr>
            <w:tcW w:w="2500" w:type="pct"/>
          </w:tcPr>
          <w:p w14:paraId="7B8037AE" w14:textId="022958FB" w:rsidR="007B06DD" w:rsidRPr="007B06DD" w:rsidRDefault="007B06DD" w:rsidP="007B06DD">
            <w:pPr>
              <w:spacing w:after="120" w:line="240" w:lineRule="auto"/>
              <w:jc w:val="center"/>
              <w:rPr>
                <w:b/>
                <w:color w:val="000000"/>
                <w:sz w:val="20"/>
              </w:rPr>
            </w:pPr>
            <w:r w:rsidRPr="007B06DD">
              <w:rPr>
                <w:b/>
                <w:color w:val="000000"/>
                <w:sz w:val="20"/>
              </w:rPr>
              <w:t>Quality Assurance Area</w:t>
            </w:r>
          </w:p>
        </w:tc>
        <w:tc>
          <w:tcPr>
            <w:tcW w:w="2500" w:type="pct"/>
          </w:tcPr>
          <w:p w14:paraId="00E4F9AA" w14:textId="0747340F" w:rsidR="007B06DD" w:rsidRPr="007B06DD" w:rsidRDefault="007B06DD" w:rsidP="007B06DD">
            <w:pPr>
              <w:spacing w:after="120" w:line="240" w:lineRule="auto"/>
              <w:jc w:val="center"/>
              <w:rPr>
                <w:b/>
                <w:color w:val="000000"/>
                <w:sz w:val="20"/>
              </w:rPr>
            </w:pPr>
            <w:r w:rsidRPr="007B06DD">
              <w:rPr>
                <w:b/>
                <w:color w:val="000000"/>
                <w:sz w:val="20"/>
              </w:rPr>
              <w:t>Details</w:t>
            </w:r>
          </w:p>
        </w:tc>
      </w:tr>
      <w:tr w:rsidR="007B06DD" w14:paraId="52ABFC83" w14:textId="77777777" w:rsidTr="007B06DD">
        <w:tblPrEx>
          <w:tblCellMar>
            <w:top w:w="0" w:type="dxa"/>
            <w:bottom w:w="0" w:type="dxa"/>
          </w:tblCellMar>
        </w:tblPrEx>
        <w:tc>
          <w:tcPr>
            <w:tcW w:w="2500" w:type="pct"/>
          </w:tcPr>
          <w:p w14:paraId="263C4C22" w14:textId="51A4D0A2" w:rsidR="007B06DD" w:rsidRPr="007B06DD" w:rsidRDefault="007B06DD" w:rsidP="007B06DD">
            <w:pPr>
              <w:spacing w:after="120" w:line="240" w:lineRule="auto"/>
              <w:jc w:val="right"/>
              <w:rPr>
                <w:color w:val="000000"/>
                <w:sz w:val="20"/>
              </w:rPr>
            </w:pPr>
            <w:r w:rsidRPr="007B06DD">
              <w:rPr>
                <w:color w:val="000000"/>
                <w:sz w:val="20"/>
              </w:rPr>
              <w:t>Quality Standards</w:t>
            </w:r>
          </w:p>
        </w:tc>
        <w:tc>
          <w:tcPr>
            <w:tcW w:w="2500" w:type="pct"/>
          </w:tcPr>
          <w:p w14:paraId="72416AD2" w14:textId="3AE4B5A1" w:rsidR="007B06DD" w:rsidRPr="007B06DD" w:rsidRDefault="007B06DD" w:rsidP="007B06DD">
            <w:pPr>
              <w:spacing w:after="120" w:line="240" w:lineRule="auto"/>
              <w:jc w:val="right"/>
              <w:rPr>
                <w:color w:val="000000"/>
                <w:sz w:val="20"/>
              </w:rPr>
            </w:pPr>
            <w:r w:rsidRPr="007B06DD">
              <w:rPr>
                <w:color w:val="000000"/>
                <w:sz w:val="20"/>
              </w:rPr>
              <w:t>Defining standards for each output</w:t>
            </w:r>
          </w:p>
        </w:tc>
      </w:tr>
      <w:tr w:rsidR="007B06DD" w14:paraId="62AED951" w14:textId="77777777" w:rsidTr="007B06DD">
        <w:tblPrEx>
          <w:tblCellMar>
            <w:top w:w="0" w:type="dxa"/>
            <w:bottom w:w="0" w:type="dxa"/>
          </w:tblCellMar>
        </w:tblPrEx>
        <w:tc>
          <w:tcPr>
            <w:tcW w:w="2500" w:type="pct"/>
          </w:tcPr>
          <w:p w14:paraId="2B03221B" w14:textId="7318A36C" w:rsidR="007B06DD" w:rsidRPr="007B06DD" w:rsidRDefault="007B06DD" w:rsidP="007B06DD">
            <w:pPr>
              <w:spacing w:after="120" w:line="240" w:lineRule="auto"/>
              <w:jc w:val="right"/>
              <w:rPr>
                <w:color w:val="000000"/>
                <w:sz w:val="20"/>
              </w:rPr>
            </w:pPr>
            <w:r w:rsidRPr="007B06DD">
              <w:rPr>
                <w:color w:val="000000"/>
                <w:sz w:val="20"/>
              </w:rPr>
              <w:t>Performance Monitoring</w:t>
            </w:r>
          </w:p>
        </w:tc>
        <w:tc>
          <w:tcPr>
            <w:tcW w:w="2500" w:type="pct"/>
          </w:tcPr>
          <w:p w14:paraId="32402A98" w14:textId="13426072" w:rsidR="007B06DD" w:rsidRPr="007B06DD" w:rsidRDefault="007B06DD" w:rsidP="007B06DD">
            <w:pPr>
              <w:spacing w:after="120" w:line="240" w:lineRule="auto"/>
              <w:jc w:val="right"/>
              <w:rPr>
                <w:color w:val="000000"/>
                <w:sz w:val="20"/>
              </w:rPr>
            </w:pPr>
            <w:r w:rsidRPr="007B06DD">
              <w:rPr>
                <w:color w:val="000000"/>
                <w:sz w:val="20"/>
              </w:rPr>
              <w:t>Periodic evaluations and reports</w:t>
            </w:r>
          </w:p>
        </w:tc>
      </w:tr>
      <w:tr w:rsidR="007B06DD" w14:paraId="1197A889" w14:textId="77777777" w:rsidTr="007B06DD">
        <w:tblPrEx>
          <w:tblCellMar>
            <w:top w:w="0" w:type="dxa"/>
            <w:bottom w:w="0" w:type="dxa"/>
          </w:tblCellMar>
        </w:tblPrEx>
        <w:tc>
          <w:tcPr>
            <w:tcW w:w="2500" w:type="pct"/>
          </w:tcPr>
          <w:p w14:paraId="68D3D8EE" w14:textId="747AB2C7" w:rsidR="007B06DD" w:rsidRPr="007B06DD" w:rsidRDefault="007B06DD" w:rsidP="007B06DD">
            <w:pPr>
              <w:spacing w:after="120" w:line="240" w:lineRule="auto"/>
              <w:jc w:val="right"/>
              <w:rPr>
                <w:color w:val="000000"/>
                <w:sz w:val="20"/>
              </w:rPr>
            </w:pPr>
            <w:r w:rsidRPr="007B06DD">
              <w:rPr>
                <w:color w:val="000000"/>
                <w:sz w:val="20"/>
              </w:rPr>
              <w:t>Feedback Measurement</w:t>
            </w:r>
          </w:p>
        </w:tc>
        <w:tc>
          <w:tcPr>
            <w:tcW w:w="2500" w:type="pct"/>
          </w:tcPr>
          <w:p w14:paraId="223620DE" w14:textId="2229736E" w:rsidR="007B06DD" w:rsidRPr="007B06DD" w:rsidRDefault="007B06DD" w:rsidP="007B06DD">
            <w:pPr>
              <w:spacing w:after="120" w:line="240" w:lineRule="auto"/>
              <w:jc w:val="right"/>
              <w:rPr>
                <w:color w:val="000000"/>
                <w:sz w:val="20"/>
              </w:rPr>
            </w:pPr>
            <w:r w:rsidRPr="007B06DD">
              <w:rPr>
                <w:color w:val="000000"/>
                <w:sz w:val="20"/>
              </w:rPr>
              <w:t>Satisfaction surveys and performance assessments</w:t>
            </w:r>
          </w:p>
        </w:tc>
      </w:tr>
    </w:tbl>
    <w:p w14:paraId="31FF821B" w14:textId="77777777" w:rsidR="007B06DD" w:rsidRDefault="007B06DD" w:rsidP="007B06DD">
      <w:pPr>
        <w:spacing w:after="120" w:line="240" w:lineRule="auto"/>
        <w:jc w:val="right"/>
        <w:rPr>
          <w:color w:val="4A4A4A"/>
          <w:sz w:val="22"/>
        </w:rPr>
      </w:pPr>
    </w:p>
    <w:p w14:paraId="513CE023" w14:textId="276F89A4" w:rsidR="007B06DD" w:rsidRDefault="007B06DD" w:rsidP="007B06DD">
      <w:pPr>
        <w:spacing w:after="120" w:line="240" w:lineRule="auto"/>
        <w:rPr>
          <w:rFonts w:asciiTheme="majorHAnsi" w:eastAsiaTheme="majorEastAsia" w:hAnsiTheme="majorHAnsi" w:cstheme="majorBidi"/>
          <w:b/>
          <w:color w:val="2D2D2D"/>
          <w:sz w:val="28"/>
          <w:szCs w:val="40"/>
        </w:rPr>
      </w:pPr>
      <w:r w:rsidRPr="007B06DD">
        <w:rPr>
          <w:rFonts w:asciiTheme="majorHAnsi" w:eastAsiaTheme="majorEastAsia" w:hAnsiTheme="majorHAnsi" w:cstheme="majorBidi"/>
          <w:b/>
          <w:color w:val="2D2D2D"/>
          <w:sz w:val="28"/>
          <w:szCs w:val="40"/>
        </w:rPr>
        <w:t>Conclusion</w:t>
      </w:r>
    </w:p>
    <w:p w14:paraId="3BD98CA1" w14:textId="61DFBCE4" w:rsidR="007B06DD" w:rsidRDefault="007B06DD" w:rsidP="007B06DD">
      <w:pPr>
        <w:spacing w:after="120" w:line="240" w:lineRule="auto"/>
        <w:rPr>
          <w:color w:val="4A4A4A"/>
          <w:sz w:val="22"/>
        </w:rPr>
      </w:pPr>
      <w:r w:rsidRPr="007B06DD">
        <w:rPr>
          <w:color w:val="4A4A4A"/>
          <w:sz w:val="22"/>
        </w:rPr>
        <w:t>This proposal presents a comprehensive framework for developing functional standards for workers in the pilgrimage sector and providing them with the necessary training. Through a clear methodology and defined timelines, it emphasizes the significance of achieving the project's objectives in enhancing the quality of services delivered and improving the efficiency of workers in the non-profit sector. The successful execution of this project will not only elevate service standards but also contribute to the overall enhancement of the pilgrimage experience.</w:t>
      </w:r>
    </w:p>
    <w:p w14:paraId="0B75F391" w14:textId="470DB35A" w:rsidR="007B06DD" w:rsidRDefault="007B06DD" w:rsidP="007B06DD">
      <w:pPr>
        <w:spacing w:after="120" w:line="240" w:lineRule="auto"/>
        <w:jc w:val="right"/>
        <w:rPr>
          <w:color w:val="4A4A4A"/>
          <w:sz w:val="22"/>
        </w:rPr>
      </w:pPr>
      <w:r w:rsidRPr="007B06DD">
        <w:rPr>
          <w:color w:val="4A4A4A"/>
          <w:sz w:val="22"/>
        </w:rPr>
        <w:t>Enhancing the pilgrimage experience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7B06DD" w14:paraId="76C58576" w14:textId="77777777" w:rsidTr="007B06DD">
        <w:tblPrEx>
          <w:tblCellMar>
            <w:top w:w="0" w:type="dxa"/>
            <w:bottom w:w="0" w:type="dxa"/>
          </w:tblCellMar>
        </w:tblPrEx>
        <w:tc>
          <w:tcPr>
            <w:tcW w:w="2500" w:type="pct"/>
          </w:tcPr>
          <w:p w14:paraId="389FB3D2" w14:textId="4D99B14E" w:rsidR="007B06DD" w:rsidRPr="007B06DD" w:rsidRDefault="007B06DD" w:rsidP="007B06DD">
            <w:pPr>
              <w:spacing w:after="120" w:line="240" w:lineRule="auto"/>
              <w:jc w:val="center"/>
              <w:rPr>
                <w:b/>
                <w:color w:val="000000"/>
                <w:sz w:val="20"/>
              </w:rPr>
            </w:pPr>
            <w:r w:rsidRPr="007B06DD">
              <w:rPr>
                <w:b/>
                <w:color w:val="000000"/>
                <w:sz w:val="20"/>
              </w:rPr>
              <w:t>Conclusion Aspect</w:t>
            </w:r>
          </w:p>
        </w:tc>
        <w:tc>
          <w:tcPr>
            <w:tcW w:w="2500" w:type="pct"/>
          </w:tcPr>
          <w:p w14:paraId="61C251B5" w14:textId="1C33E6FD" w:rsidR="007B06DD" w:rsidRPr="007B06DD" w:rsidRDefault="007B06DD" w:rsidP="007B06DD">
            <w:pPr>
              <w:spacing w:after="120" w:line="240" w:lineRule="auto"/>
              <w:jc w:val="center"/>
              <w:rPr>
                <w:b/>
                <w:color w:val="000000"/>
                <w:sz w:val="20"/>
              </w:rPr>
            </w:pPr>
            <w:r w:rsidRPr="007B06DD">
              <w:rPr>
                <w:b/>
                <w:color w:val="000000"/>
                <w:sz w:val="20"/>
              </w:rPr>
              <w:t>Details</w:t>
            </w:r>
          </w:p>
        </w:tc>
      </w:tr>
      <w:tr w:rsidR="007B06DD" w14:paraId="5E4DCFD9" w14:textId="77777777" w:rsidTr="007B06DD">
        <w:tblPrEx>
          <w:tblCellMar>
            <w:top w:w="0" w:type="dxa"/>
            <w:bottom w:w="0" w:type="dxa"/>
          </w:tblCellMar>
        </w:tblPrEx>
        <w:tc>
          <w:tcPr>
            <w:tcW w:w="2500" w:type="pct"/>
          </w:tcPr>
          <w:p w14:paraId="129DF19D" w14:textId="0E312FBC" w:rsidR="007B06DD" w:rsidRPr="007B06DD" w:rsidRDefault="007B06DD" w:rsidP="007B06DD">
            <w:pPr>
              <w:spacing w:after="120" w:line="240" w:lineRule="auto"/>
              <w:jc w:val="right"/>
              <w:rPr>
                <w:color w:val="000000"/>
                <w:sz w:val="20"/>
              </w:rPr>
            </w:pPr>
            <w:r w:rsidRPr="007B06DD">
              <w:rPr>
                <w:color w:val="000000"/>
                <w:sz w:val="20"/>
              </w:rPr>
              <w:t>Framework</w:t>
            </w:r>
          </w:p>
        </w:tc>
        <w:tc>
          <w:tcPr>
            <w:tcW w:w="2500" w:type="pct"/>
          </w:tcPr>
          <w:p w14:paraId="504ABD52" w14:textId="1000FF24" w:rsidR="007B06DD" w:rsidRPr="007B06DD" w:rsidRDefault="007B06DD" w:rsidP="007B06DD">
            <w:pPr>
              <w:spacing w:after="120" w:line="240" w:lineRule="auto"/>
              <w:jc w:val="right"/>
              <w:rPr>
                <w:color w:val="000000"/>
                <w:sz w:val="20"/>
              </w:rPr>
            </w:pPr>
            <w:r w:rsidRPr="007B06DD">
              <w:rPr>
                <w:color w:val="000000"/>
                <w:sz w:val="20"/>
              </w:rPr>
              <w:t>A comprehensive approach for functional standards</w:t>
            </w:r>
          </w:p>
        </w:tc>
      </w:tr>
      <w:tr w:rsidR="007B06DD" w14:paraId="38147B77" w14:textId="77777777" w:rsidTr="007B06DD">
        <w:tblPrEx>
          <w:tblCellMar>
            <w:top w:w="0" w:type="dxa"/>
            <w:bottom w:w="0" w:type="dxa"/>
          </w:tblCellMar>
        </w:tblPrEx>
        <w:tc>
          <w:tcPr>
            <w:tcW w:w="2500" w:type="pct"/>
          </w:tcPr>
          <w:p w14:paraId="6A2BA899" w14:textId="1148B244" w:rsidR="007B06DD" w:rsidRPr="007B06DD" w:rsidRDefault="007B06DD" w:rsidP="007B06DD">
            <w:pPr>
              <w:spacing w:after="120" w:line="240" w:lineRule="auto"/>
              <w:jc w:val="right"/>
              <w:rPr>
                <w:color w:val="000000"/>
                <w:sz w:val="20"/>
              </w:rPr>
            </w:pPr>
            <w:r w:rsidRPr="007B06DD">
              <w:rPr>
                <w:color w:val="000000"/>
                <w:sz w:val="20"/>
              </w:rPr>
              <w:t>Service Delivery</w:t>
            </w:r>
          </w:p>
        </w:tc>
        <w:tc>
          <w:tcPr>
            <w:tcW w:w="2500" w:type="pct"/>
          </w:tcPr>
          <w:p w14:paraId="27EFDD96" w14:textId="2CEB984C" w:rsidR="007B06DD" w:rsidRPr="007B06DD" w:rsidRDefault="007B06DD" w:rsidP="007B06DD">
            <w:pPr>
              <w:spacing w:after="120" w:line="240" w:lineRule="auto"/>
              <w:jc w:val="right"/>
              <w:rPr>
                <w:color w:val="000000"/>
                <w:sz w:val="20"/>
              </w:rPr>
            </w:pPr>
            <w:r w:rsidRPr="007B06DD">
              <w:rPr>
                <w:color w:val="000000"/>
                <w:sz w:val="20"/>
              </w:rPr>
              <w:t>Focus on quality and efficiency</w:t>
            </w:r>
          </w:p>
        </w:tc>
      </w:tr>
      <w:tr w:rsidR="007B06DD" w14:paraId="5FD01A9C" w14:textId="77777777" w:rsidTr="007B06DD">
        <w:tblPrEx>
          <w:tblCellMar>
            <w:top w:w="0" w:type="dxa"/>
            <w:bottom w:w="0" w:type="dxa"/>
          </w:tblCellMar>
        </w:tblPrEx>
        <w:tc>
          <w:tcPr>
            <w:tcW w:w="2500" w:type="pct"/>
          </w:tcPr>
          <w:p w14:paraId="04D15203" w14:textId="653E5AEC" w:rsidR="007B06DD" w:rsidRPr="007B06DD" w:rsidRDefault="007B06DD" w:rsidP="007B06DD">
            <w:pPr>
              <w:spacing w:after="120" w:line="240" w:lineRule="auto"/>
              <w:jc w:val="right"/>
              <w:rPr>
                <w:color w:val="000000"/>
                <w:sz w:val="20"/>
              </w:rPr>
            </w:pPr>
            <w:r w:rsidRPr="007B06DD">
              <w:rPr>
                <w:color w:val="000000"/>
                <w:sz w:val="20"/>
              </w:rPr>
              <w:t>Pilgrimage Experience</w:t>
            </w:r>
          </w:p>
        </w:tc>
        <w:tc>
          <w:tcPr>
            <w:tcW w:w="2500" w:type="pct"/>
          </w:tcPr>
          <w:p w14:paraId="6D43DF08" w14:textId="2432FC3C" w:rsidR="007B06DD" w:rsidRPr="007B06DD" w:rsidRDefault="007B06DD" w:rsidP="007B06DD">
            <w:pPr>
              <w:spacing w:after="120" w:line="240" w:lineRule="auto"/>
              <w:jc w:val="right"/>
              <w:rPr>
                <w:color w:val="000000"/>
                <w:sz w:val="20"/>
              </w:rPr>
            </w:pPr>
            <w:r w:rsidRPr="007B06DD">
              <w:rPr>
                <w:color w:val="000000"/>
                <w:sz w:val="20"/>
              </w:rPr>
              <w:t>Overall enhancement of the experience</w:t>
            </w:r>
          </w:p>
        </w:tc>
      </w:tr>
    </w:tbl>
    <w:p w14:paraId="67B6938D" w14:textId="77777777" w:rsidR="007B06DD" w:rsidRDefault="007B06DD" w:rsidP="007B06DD">
      <w:pPr>
        <w:spacing w:after="120" w:line="240" w:lineRule="auto"/>
        <w:jc w:val="right"/>
        <w:rPr>
          <w:color w:val="4A4A4A"/>
          <w:sz w:val="22"/>
        </w:rPr>
      </w:pPr>
    </w:p>
    <w:p w14:paraId="3E697711" w14:textId="77777777" w:rsidR="007B06DD" w:rsidRPr="007B06DD" w:rsidRDefault="007B06DD" w:rsidP="007B06DD">
      <w:pPr>
        <w:spacing w:after="120" w:line="240" w:lineRule="auto"/>
        <w:jc w:val="right"/>
        <w:rPr>
          <w:color w:val="4A4A4A"/>
          <w:sz w:val="22"/>
        </w:rPr>
      </w:pPr>
    </w:p>
    <w:sectPr w:rsidR="007B06DD" w:rsidRPr="007B06DD" w:rsidSect="007B06D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07F95" w14:textId="77777777" w:rsidR="007B06DD" w:rsidRDefault="007B06DD" w:rsidP="007B06DD">
      <w:pPr>
        <w:spacing w:after="0" w:line="240" w:lineRule="auto"/>
      </w:pPr>
      <w:r>
        <w:separator/>
      </w:r>
    </w:p>
  </w:endnote>
  <w:endnote w:type="continuationSeparator" w:id="0">
    <w:p w14:paraId="1299A592" w14:textId="77777777" w:rsidR="007B06DD" w:rsidRDefault="007B06DD" w:rsidP="007B0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36266" w14:textId="77777777" w:rsidR="007B06DD" w:rsidRDefault="007B06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7B06DD" w14:paraId="5A6CE853" w14:textId="77777777" w:rsidTr="007B06DD">
      <w:tblPrEx>
        <w:tblCellMar>
          <w:top w:w="0" w:type="dxa"/>
          <w:bottom w:w="0" w:type="dxa"/>
        </w:tblCellMar>
      </w:tblPrEx>
      <w:tc>
        <w:tcPr>
          <w:tcW w:w="3120" w:type="dxa"/>
        </w:tcPr>
        <w:p w14:paraId="6B09E885" w14:textId="77777777" w:rsidR="007B06DD" w:rsidRDefault="007B06DD" w:rsidP="007B06DD">
          <w:pPr>
            <w:pStyle w:val="Footer"/>
          </w:pPr>
        </w:p>
      </w:tc>
      <w:tc>
        <w:tcPr>
          <w:tcW w:w="3120" w:type="dxa"/>
        </w:tcPr>
        <w:p w14:paraId="762A2FB2" w14:textId="77777777" w:rsidR="007B06DD" w:rsidRDefault="007B06DD" w:rsidP="007B06DD">
          <w:pPr>
            <w:pStyle w:val="Footer"/>
            <w:jc w:val="center"/>
          </w:pPr>
        </w:p>
      </w:tc>
      <w:tc>
        <w:tcPr>
          <w:tcW w:w="3120" w:type="dxa"/>
        </w:tcPr>
        <w:p w14:paraId="4B74C9C2" w14:textId="77777777" w:rsidR="007B06DD" w:rsidRDefault="007B06DD" w:rsidP="007B06DD">
          <w:pPr>
            <w:pStyle w:val="Footer"/>
            <w:jc w:val="right"/>
          </w:pPr>
        </w:p>
      </w:tc>
    </w:tr>
  </w:tbl>
  <w:p w14:paraId="26F99236" w14:textId="77777777" w:rsidR="007B06DD" w:rsidRDefault="007B06DD" w:rsidP="007B06D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7E456" w14:textId="77777777" w:rsidR="007B06DD" w:rsidRDefault="007B0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E6A56" w14:textId="77777777" w:rsidR="007B06DD" w:rsidRDefault="007B06DD" w:rsidP="007B06DD">
      <w:pPr>
        <w:spacing w:after="0" w:line="240" w:lineRule="auto"/>
      </w:pPr>
      <w:r>
        <w:separator/>
      </w:r>
    </w:p>
  </w:footnote>
  <w:footnote w:type="continuationSeparator" w:id="0">
    <w:p w14:paraId="27C4C0FC" w14:textId="77777777" w:rsidR="007B06DD" w:rsidRDefault="007B06DD" w:rsidP="007B0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48416" w14:textId="77777777" w:rsidR="007B06DD" w:rsidRDefault="007B0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7B06DD" w14:paraId="0F24043A" w14:textId="77777777" w:rsidTr="007B06DD">
      <w:tblPrEx>
        <w:tblCellMar>
          <w:top w:w="0" w:type="dxa"/>
          <w:bottom w:w="0" w:type="dxa"/>
        </w:tblCellMar>
      </w:tblPrEx>
      <w:tc>
        <w:tcPr>
          <w:tcW w:w="4680" w:type="dxa"/>
        </w:tcPr>
        <w:p w14:paraId="112787EF" w14:textId="77777777" w:rsidR="007B06DD" w:rsidRPr="007B06DD" w:rsidRDefault="007B06DD" w:rsidP="007B06DD">
          <w:pPr>
            <w:pStyle w:val="Header"/>
            <w:rPr>
              <w:b/>
              <w:sz w:val="28"/>
            </w:rPr>
          </w:pPr>
        </w:p>
      </w:tc>
      <w:tc>
        <w:tcPr>
          <w:tcW w:w="4680" w:type="dxa"/>
        </w:tcPr>
        <w:p w14:paraId="34969021" w14:textId="73C2EE6C" w:rsidR="007B06DD" w:rsidRDefault="007B06DD" w:rsidP="007B06DD">
          <w:pPr>
            <w:pStyle w:val="Header"/>
            <w:jc w:val="right"/>
          </w:pPr>
          <w:r>
            <w:t xml:space="preserve"> </w:t>
          </w:r>
        </w:p>
      </w:tc>
    </w:tr>
  </w:tbl>
  <w:p w14:paraId="7255539A" w14:textId="77777777" w:rsidR="007B06DD" w:rsidRDefault="007B06DD" w:rsidP="007B06D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EA30A" w14:textId="77777777" w:rsidR="007B06DD" w:rsidRDefault="007B06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DD"/>
    <w:rsid w:val="002C7DB0"/>
    <w:rsid w:val="004B56D6"/>
    <w:rsid w:val="007016E6"/>
    <w:rsid w:val="007B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DB86"/>
  <w15:chartTrackingRefBased/>
  <w15:docId w15:val="{27BB765D-02ED-44C2-BCD0-3EAA1C4E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6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6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6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6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6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6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6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6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6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6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6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6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6DD"/>
    <w:rPr>
      <w:rFonts w:eastAsiaTheme="majorEastAsia" w:cstheme="majorBidi"/>
      <w:color w:val="272727" w:themeColor="text1" w:themeTint="D8"/>
    </w:rPr>
  </w:style>
  <w:style w:type="paragraph" w:styleId="Title">
    <w:name w:val="Title"/>
    <w:basedOn w:val="Normal"/>
    <w:next w:val="Normal"/>
    <w:link w:val="TitleChar"/>
    <w:uiPriority w:val="10"/>
    <w:qFormat/>
    <w:rsid w:val="007B0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6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6DD"/>
    <w:pPr>
      <w:spacing w:before="160"/>
      <w:jc w:val="center"/>
    </w:pPr>
    <w:rPr>
      <w:i/>
      <w:iCs/>
      <w:color w:val="404040" w:themeColor="text1" w:themeTint="BF"/>
    </w:rPr>
  </w:style>
  <w:style w:type="character" w:customStyle="1" w:styleId="QuoteChar">
    <w:name w:val="Quote Char"/>
    <w:basedOn w:val="DefaultParagraphFont"/>
    <w:link w:val="Quote"/>
    <w:uiPriority w:val="29"/>
    <w:rsid w:val="007B06DD"/>
    <w:rPr>
      <w:i/>
      <w:iCs/>
      <w:color w:val="404040" w:themeColor="text1" w:themeTint="BF"/>
    </w:rPr>
  </w:style>
  <w:style w:type="paragraph" w:styleId="ListParagraph">
    <w:name w:val="List Paragraph"/>
    <w:basedOn w:val="Normal"/>
    <w:uiPriority w:val="34"/>
    <w:qFormat/>
    <w:rsid w:val="007B06DD"/>
    <w:pPr>
      <w:ind w:left="720"/>
      <w:contextualSpacing/>
    </w:pPr>
  </w:style>
  <w:style w:type="character" w:styleId="IntenseEmphasis">
    <w:name w:val="Intense Emphasis"/>
    <w:basedOn w:val="DefaultParagraphFont"/>
    <w:uiPriority w:val="21"/>
    <w:qFormat/>
    <w:rsid w:val="007B06DD"/>
    <w:rPr>
      <w:i/>
      <w:iCs/>
      <w:color w:val="0F4761" w:themeColor="accent1" w:themeShade="BF"/>
    </w:rPr>
  </w:style>
  <w:style w:type="paragraph" w:styleId="IntenseQuote">
    <w:name w:val="Intense Quote"/>
    <w:basedOn w:val="Normal"/>
    <w:next w:val="Normal"/>
    <w:link w:val="IntenseQuoteChar"/>
    <w:uiPriority w:val="30"/>
    <w:qFormat/>
    <w:rsid w:val="007B0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6DD"/>
    <w:rPr>
      <w:i/>
      <w:iCs/>
      <w:color w:val="0F4761" w:themeColor="accent1" w:themeShade="BF"/>
    </w:rPr>
  </w:style>
  <w:style w:type="character" w:styleId="IntenseReference">
    <w:name w:val="Intense Reference"/>
    <w:basedOn w:val="DefaultParagraphFont"/>
    <w:uiPriority w:val="32"/>
    <w:qFormat/>
    <w:rsid w:val="007B06DD"/>
    <w:rPr>
      <w:b/>
      <w:bCs/>
      <w:smallCaps/>
      <w:color w:val="0F4761" w:themeColor="accent1" w:themeShade="BF"/>
      <w:spacing w:val="5"/>
    </w:rPr>
  </w:style>
  <w:style w:type="paragraph" w:styleId="Header">
    <w:name w:val="header"/>
    <w:basedOn w:val="Normal"/>
    <w:link w:val="HeaderChar"/>
    <w:uiPriority w:val="99"/>
    <w:unhideWhenUsed/>
    <w:rsid w:val="007B0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6DD"/>
  </w:style>
  <w:style w:type="paragraph" w:styleId="Footer">
    <w:name w:val="footer"/>
    <w:basedOn w:val="Normal"/>
    <w:link w:val="FooterChar"/>
    <w:uiPriority w:val="99"/>
    <w:unhideWhenUsed/>
    <w:rsid w:val="007B0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2025-09-19T06:16:00Z</dcterms:created>
  <dcterms:modified xsi:type="dcterms:W3CDTF">2025-09-19T06:16:00Z</dcterms:modified>
</cp:coreProperties>
</file>