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2C415" w14:textId="77777777" w:rsidR="00F96DA5" w:rsidRDefault="00F96DA5">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51191339" w14:textId="5C896272" w:rsidR="00F96DA5" w:rsidRDefault="00F96DA5" w:rsidP="00F96DA5">
      <w:pPr>
        <w:spacing w:after="120" w:line="240" w:lineRule="auto"/>
        <w:rPr>
          <w:rFonts w:asciiTheme="majorHAnsi" w:eastAsiaTheme="majorEastAsia" w:hAnsiTheme="majorHAnsi" w:cstheme="majorBidi"/>
          <w:b/>
          <w:color w:val="1A1A1A"/>
          <w:spacing w:val="-10"/>
          <w:kern w:val="28"/>
          <w:sz w:val="32"/>
          <w:szCs w:val="56"/>
        </w:rPr>
      </w:pPr>
      <w:r w:rsidRPr="00F96DA5">
        <w:rPr>
          <w:rFonts w:asciiTheme="majorHAnsi" w:eastAsiaTheme="majorEastAsia" w:hAnsiTheme="majorHAnsi" w:cstheme="majorBidi"/>
          <w:b/>
          <w:color w:val="1A1A1A"/>
          <w:spacing w:val="-10"/>
          <w:kern w:val="28"/>
          <w:sz w:val="32"/>
          <w:szCs w:val="56"/>
        </w:rPr>
        <w:t>Prepared by: aXtrLabs</w:t>
      </w:r>
    </w:p>
    <w:p w14:paraId="1D90A748" w14:textId="77777777" w:rsidR="00F96DA5" w:rsidRDefault="00F96DA5" w:rsidP="00F96DA5">
      <w:pPr>
        <w:spacing w:after="120" w:line="240" w:lineRule="auto"/>
        <w:rPr>
          <w:b/>
          <w:color w:val="1A1A1A"/>
          <w:sz w:val="32"/>
        </w:rPr>
      </w:pPr>
    </w:p>
    <w:p w14:paraId="1101B5A0" w14:textId="09A17559"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Executive Summary</w:t>
      </w:r>
    </w:p>
    <w:p w14:paraId="556B47A2" w14:textId="5C160D14" w:rsidR="00F96DA5" w:rsidRDefault="00F96DA5" w:rsidP="00F96DA5">
      <w:pPr>
        <w:spacing w:after="120" w:line="240" w:lineRule="auto"/>
        <w:rPr>
          <w:color w:val="4A4A4A"/>
          <w:sz w:val="22"/>
        </w:rPr>
      </w:pPr>
      <w:r w:rsidRPr="00F96DA5">
        <w:rPr>
          <w:color w:val="4A4A4A"/>
          <w:sz w:val="22"/>
        </w:rPr>
        <w:t>This proposal outlines aXtrLabs' comprehensive approach to developing job standards and qualifications for service providers in the Hajj and Umrah sectors. With a strong commitment to enhancing the quality of services offered to pilgrims, our objective is to establish a set of clear, measurable standards that align with the aspirations of the Ministry of Finance and the Expenditure Efficiency &amp; Projects Authority. Our methodology incorporates stakeholder engagement, rigorous analysis, and the integration of best practices from the global tourism and religious service sectors. This proposal details our technical approach, project structure, and the expertise of our team, ensuring that we meet the objectives outlined in the RFP while delivering high-quality outcomes that contribute to the overall enhancement of the Hajj and Umrah experience.</w:t>
      </w:r>
    </w:p>
    <w:p w14:paraId="02507B2A" w14:textId="0CF8EA66" w:rsidR="00F96DA5" w:rsidRDefault="00F96DA5" w:rsidP="00F96DA5">
      <w:pPr>
        <w:spacing w:after="120" w:line="240" w:lineRule="auto"/>
        <w:rPr>
          <w:color w:val="4A4A4A"/>
          <w:sz w:val="22"/>
        </w:rPr>
      </w:pPr>
      <w:r w:rsidRPr="00F96DA5">
        <w:rPr>
          <w:color w:val="4A4A4A"/>
          <w:sz w:val="22"/>
        </w:rPr>
        <w:t>Commitment to enhancing service quality in Hajj and Umrah sectors.</w:t>
      </w:r>
    </w:p>
    <w:p w14:paraId="451CF50D" w14:textId="02F1BB0F" w:rsidR="00F96DA5" w:rsidRDefault="00F96DA5" w:rsidP="00F96DA5">
      <w:pPr>
        <w:spacing w:after="120" w:line="240" w:lineRule="auto"/>
        <w:rPr>
          <w:color w:val="4A4A4A"/>
          <w:sz w:val="22"/>
        </w:rPr>
      </w:pPr>
      <w:r w:rsidRPr="00F96DA5">
        <w:rPr>
          <w:color w:val="4A4A4A"/>
          <w:sz w:val="22"/>
        </w:rPr>
        <w:t>Integration of best practices from global tourism.</w:t>
      </w:r>
    </w:p>
    <w:p w14:paraId="69B4BD6A" w14:textId="55D371DC" w:rsidR="00F96DA5" w:rsidRDefault="00F96DA5" w:rsidP="00F96DA5">
      <w:pPr>
        <w:spacing w:after="120" w:line="240" w:lineRule="auto"/>
        <w:rPr>
          <w:color w:val="4A4A4A"/>
          <w:sz w:val="22"/>
        </w:rPr>
      </w:pPr>
      <w:r w:rsidRPr="00F96DA5">
        <w:rPr>
          <w:color w:val="4A4A4A"/>
          <w:sz w:val="22"/>
        </w:rPr>
        <w:t>Focus on measurable standards and stakeholder engagement.</w:t>
      </w:r>
    </w:p>
    <w:p w14:paraId="423D59FB" w14:textId="46B1C9C6"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Company Introduction</w:t>
      </w:r>
    </w:p>
    <w:p w14:paraId="2D790C87" w14:textId="35343644" w:rsidR="00F96DA5" w:rsidRDefault="00F96DA5" w:rsidP="00F96DA5">
      <w:pPr>
        <w:spacing w:after="120" w:line="240" w:lineRule="auto"/>
        <w:rPr>
          <w:color w:val="4A4A4A"/>
          <w:sz w:val="22"/>
        </w:rPr>
      </w:pPr>
      <w:r w:rsidRPr="00F96DA5">
        <w:rPr>
          <w:color w:val="4A4A4A"/>
          <w:sz w:val="22"/>
        </w:rPr>
        <w:t>aXtrLabs is a leading consultancy firm specializing in service quality enhancement across various sectors, including tourism, hospitality, and religious services. With a proven track record in developing frameworks that elevate service standards, we leverage our extensive experience and deep sector expertise to deliver tailored solutions. Founded on principles of innovation and excellence, aXtrLabs is dedicated to supporting organizations in achieving their strategic objectives through effective project management and stakeholder collaboration. Our team comprises experts with diverse backgrounds in project management, quality assurance, and strategic planning, ensuring that we are well-equipped to handle the complexities of developing job standards for Hajj and Umrah service providers.</w:t>
      </w:r>
    </w:p>
    <w:p w14:paraId="169264DD" w14:textId="093431FA" w:rsidR="00F96DA5" w:rsidRDefault="00F96DA5" w:rsidP="00F96DA5">
      <w:pPr>
        <w:spacing w:after="120" w:line="240" w:lineRule="auto"/>
        <w:rPr>
          <w:color w:val="4A4A4A"/>
          <w:sz w:val="22"/>
        </w:rPr>
      </w:pPr>
      <w:r w:rsidRPr="00F96DA5">
        <w:rPr>
          <w:color w:val="4A4A4A"/>
          <w:sz w:val="22"/>
        </w:rPr>
        <w:t>Expertise in service quality enhancement.</w:t>
      </w:r>
    </w:p>
    <w:p w14:paraId="3961B90B" w14:textId="7504B847" w:rsidR="00F96DA5" w:rsidRDefault="00F96DA5" w:rsidP="00F96DA5">
      <w:pPr>
        <w:spacing w:after="120" w:line="240" w:lineRule="auto"/>
        <w:rPr>
          <w:color w:val="4A4A4A"/>
          <w:sz w:val="22"/>
        </w:rPr>
      </w:pPr>
      <w:r w:rsidRPr="00F96DA5">
        <w:rPr>
          <w:color w:val="4A4A4A"/>
          <w:sz w:val="22"/>
        </w:rPr>
        <w:t>Diverse team with backgrounds in project management and strategic planning.</w:t>
      </w:r>
    </w:p>
    <w:p w14:paraId="5494BE62" w14:textId="69588CE4" w:rsidR="00F96DA5" w:rsidRDefault="00F96DA5" w:rsidP="00F96DA5">
      <w:pPr>
        <w:spacing w:after="120" w:line="240" w:lineRule="auto"/>
        <w:rPr>
          <w:color w:val="4A4A4A"/>
          <w:sz w:val="22"/>
        </w:rPr>
      </w:pPr>
      <w:r w:rsidRPr="00F96DA5">
        <w:rPr>
          <w:color w:val="4A4A4A"/>
          <w:sz w:val="22"/>
        </w:rPr>
        <w:t>Commitment to innovation and excellence.</w:t>
      </w:r>
    </w:p>
    <w:p w14:paraId="209B4669" w14:textId="7FE8F0CC"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Understanding of the RFP and Objectives</w:t>
      </w:r>
    </w:p>
    <w:p w14:paraId="276068C1" w14:textId="7AD299F8" w:rsidR="00F96DA5" w:rsidRDefault="00F96DA5" w:rsidP="00F96DA5">
      <w:pPr>
        <w:spacing w:after="120" w:line="240" w:lineRule="auto"/>
        <w:rPr>
          <w:color w:val="4A4A4A"/>
          <w:sz w:val="22"/>
        </w:rPr>
      </w:pPr>
      <w:r w:rsidRPr="00F96DA5">
        <w:rPr>
          <w:color w:val="4A4A4A"/>
          <w:sz w:val="22"/>
        </w:rPr>
        <w:t xml:space="preserve">The RFP issued by the Ministry of Finance outlines the necessity for developing job standards and qualifications tailored specifically for Hajj and Umrah service providers. The objectives include </w:t>
      </w:r>
      <w:r w:rsidRPr="00F96DA5">
        <w:rPr>
          <w:color w:val="4A4A4A"/>
          <w:sz w:val="22"/>
        </w:rPr>
        <w:lastRenderedPageBreak/>
        <w:t>improving service delivery, enhancing customer satisfaction, and ensuring compliance with national standards. aXtrLabs recognizes the importance of these objectives in the context of Saudi Arabia's Vision 2030, which emphasizes the need for high-quality services in religious tourism. Our approach will involve a thorough analysis of existing service frameworks, stakeholder consultations, and the creation of a comprehensive set of standards that are not only practical but also aligned with the cultural and spiritual significance of Hajj and Umrah. By addressing these objectives, we aim to contribute to the overall enhancement of the pilgrimage experience for millions of visitors annually.</w:t>
      </w:r>
    </w:p>
    <w:p w14:paraId="6A73DC6F" w14:textId="79DC7D5D" w:rsidR="00F96DA5" w:rsidRDefault="00F96DA5" w:rsidP="00F96DA5">
      <w:pPr>
        <w:spacing w:after="120" w:line="240" w:lineRule="auto"/>
        <w:rPr>
          <w:color w:val="4A4A4A"/>
          <w:sz w:val="22"/>
        </w:rPr>
      </w:pPr>
      <w:r w:rsidRPr="00F96DA5">
        <w:rPr>
          <w:color w:val="4A4A4A"/>
          <w:sz w:val="22"/>
        </w:rPr>
        <w:t>Recognition of the RFP's objectives in enhancing service delivery.</w:t>
      </w:r>
    </w:p>
    <w:p w14:paraId="1782BE4E" w14:textId="0DCB829E" w:rsidR="00F96DA5" w:rsidRDefault="00F96DA5" w:rsidP="00F96DA5">
      <w:pPr>
        <w:spacing w:after="120" w:line="240" w:lineRule="auto"/>
        <w:rPr>
          <w:color w:val="4A4A4A"/>
          <w:sz w:val="22"/>
        </w:rPr>
      </w:pPr>
      <w:r w:rsidRPr="00F96DA5">
        <w:rPr>
          <w:color w:val="4A4A4A"/>
          <w:sz w:val="22"/>
        </w:rPr>
        <w:t>Alignment with Saudi Arabia's Vision 2030.</w:t>
      </w:r>
    </w:p>
    <w:p w14:paraId="6EEED8B8" w14:textId="5BFD0C78" w:rsidR="00F96DA5" w:rsidRDefault="00F96DA5" w:rsidP="00F96DA5">
      <w:pPr>
        <w:spacing w:after="120" w:line="240" w:lineRule="auto"/>
        <w:rPr>
          <w:color w:val="4A4A4A"/>
          <w:sz w:val="22"/>
        </w:rPr>
      </w:pPr>
      <w:r w:rsidRPr="00F96DA5">
        <w:rPr>
          <w:color w:val="4A4A4A"/>
          <w:sz w:val="22"/>
        </w:rPr>
        <w:t>Focus on cultural and spiritual significance in standard development.</w:t>
      </w:r>
    </w:p>
    <w:p w14:paraId="1564C3EA" w14:textId="55BCA513"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Technical Approach and Methodology</w:t>
      </w:r>
    </w:p>
    <w:p w14:paraId="1FC9D22A" w14:textId="40B463CF" w:rsidR="00F96DA5" w:rsidRDefault="00F96DA5" w:rsidP="00F96DA5">
      <w:pPr>
        <w:spacing w:after="120" w:line="240" w:lineRule="auto"/>
        <w:rPr>
          <w:color w:val="4A4A4A"/>
          <w:sz w:val="22"/>
        </w:rPr>
      </w:pPr>
      <w:r w:rsidRPr="00F96DA5">
        <w:rPr>
          <w:color w:val="4A4A4A"/>
          <w:sz w:val="22"/>
        </w:rPr>
        <w:t>aXtrLabs employs a structured technical approach to ensure the successful development of job standards for Hajj and Umrah service providers. Our framework overview consists of three main phases: analysis, design, and implementation. Each phase is further divided into methodological pillars that guide our actions. The analysis phase will involve stakeholder engagement through workshops and interviews to gather insights into current practices and expectations. In the design phase, we will develop the standards based on best practices and stakeholder feedback, ensuring they are practical and achievable. Finally, the implementation phase will include training sessions for service providers and feedback mechanisms to refine the standards continuously. This phased methodology ensures a comprehensive and adaptive approach to developing job standards.</w:t>
      </w:r>
    </w:p>
    <w:p w14:paraId="6CC50521" w14:textId="5D62B960" w:rsidR="00F96DA5" w:rsidRDefault="00F96DA5" w:rsidP="00F96DA5">
      <w:pPr>
        <w:spacing w:after="120" w:line="240" w:lineRule="auto"/>
        <w:rPr>
          <w:color w:val="4A4A4A"/>
          <w:sz w:val="22"/>
        </w:rPr>
      </w:pPr>
      <w:r w:rsidRPr="00F96DA5">
        <w:rPr>
          <w:color w:val="4A4A4A"/>
          <w:sz w:val="22"/>
        </w:rPr>
        <w:t>Structured technical approach with three main phases: analysis, design, and implementation.</w:t>
      </w:r>
    </w:p>
    <w:p w14:paraId="4CD02B5D" w14:textId="691C689F" w:rsidR="00F96DA5" w:rsidRDefault="00F96DA5" w:rsidP="00F96DA5">
      <w:pPr>
        <w:spacing w:after="120" w:line="240" w:lineRule="auto"/>
        <w:rPr>
          <w:color w:val="4A4A4A"/>
          <w:sz w:val="22"/>
        </w:rPr>
      </w:pPr>
      <w:r w:rsidRPr="00F96DA5">
        <w:rPr>
          <w:color w:val="4A4A4A"/>
          <w:sz w:val="22"/>
        </w:rPr>
        <w:t>Stakeholder engagement through workshops and interviews.</w:t>
      </w:r>
    </w:p>
    <w:p w14:paraId="429E3051" w14:textId="49B06D6A" w:rsidR="00F96DA5" w:rsidRDefault="00F96DA5" w:rsidP="00F96DA5">
      <w:pPr>
        <w:spacing w:after="120" w:line="240" w:lineRule="auto"/>
        <w:rPr>
          <w:color w:val="4A4A4A"/>
          <w:sz w:val="22"/>
        </w:rPr>
      </w:pPr>
      <w:r w:rsidRPr="00F96DA5">
        <w:rPr>
          <w:color w:val="4A4A4A"/>
          <w:sz w:val="22"/>
        </w:rPr>
        <w:t>Continuous feedback mechanisms for refinement.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F96DA5" w14:paraId="708BF6B4" w14:textId="77777777" w:rsidTr="00F96DA5">
        <w:tblPrEx>
          <w:tblCellMar>
            <w:top w:w="0" w:type="dxa"/>
            <w:bottom w:w="0" w:type="dxa"/>
          </w:tblCellMar>
        </w:tblPrEx>
        <w:tc>
          <w:tcPr>
            <w:tcW w:w="1667" w:type="pct"/>
          </w:tcPr>
          <w:p w14:paraId="0B8EA7CA" w14:textId="0DAC939D" w:rsidR="00F96DA5" w:rsidRPr="00F96DA5" w:rsidRDefault="00F96DA5" w:rsidP="00F96DA5">
            <w:pPr>
              <w:spacing w:after="120" w:line="240" w:lineRule="auto"/>
              <w:jc w:val="center"/>
              <w:rPr>
                <w:b/>
                <w:color w:val="000000"/>
                <w:sz w:val="20"/>
              </w:rPr>
            </w:pPr>
            <w:r w:rsidRPr="00F96DA5">
              <w:rPr>
                <w:b/>
                <w:color w:val="000000"/>
                <w:sz w:val="20"/>
              </w:rPr>
              <w:t>Phase</w:t>
            </w:r>
          </w:p>
        </w:tc>
        <w:tc>
          <w:tcPr>
            <w:tcW w:w="1667" w:type="pct"/>
          </w:tcPr>
          <w:p w14:paraId="7AC7A7E7" w14:textId="30A7B79E" w:rsidR="00F96DA5" w:rsidRPr="00F96DA5" w:rsidRDefault="00F96DA5" w:rsidP="00F96DA5">
            <w:pPr>
              <w:spacing w:after="120" w:line="240" w:lineRule="auto"/>
              <w:jc w:val="center"/>
              <w:rPr>
                <w:b/>
                <w:color w:val="000000"/>
                <w:sz w:val="20"/>
              </w:rPr>
            </w:pPr>
            <w:r w:rsidRPr="00F96DA5">
              <w:rPr>
                <w:b/>
                <w:color w:val="000000"/>
                <w:sz w:val="20"/>
              </w:rPr>
              <w:t>Activities</w:t>
            </w:r>
          </w:p>
        </w:tc>
        <w:tc>
          <w:tcPr>
            <w:tcW w:w="1667" w:type="pct"/>
          </w:tcPr>
          <w:p w14:paraId="5881399C" w14:textId="2D3BEA1D" w:rsidR="00F96DA5" w:rsidRPr="00F96DA5" w:rsidRDefault="00F96DA5" w:rsidP="00F96DA5">
            <w:pPr>
              <w:spacing w:after="120" w:line="240" w:lineRule="auto"/>
              <w:jc w:val="center"/>
              <w:rPr>
                <w:b/>
                <w:color w:val="000000"/>
                <w:sz w:val="20"/>
              </w:rPr>
            </w:pPr>
            <w:r w:rsidRPr="00F96DA5">
              <w:rPr>
                <w:b/>
                <w:color w:val="000000"/>
                <w:sz w:val="20"/>
              </w:rPr>
              <w:t>Outcomes</w:t>
            </w:r>
          </w:p>
        </w:tc>
      </w:tr>
      <w:tr w:rsidR="00F96DA5" w14:paraId="22AE24DB" w14:textId="77777777" w:rsidTr="00F96DA5">
        <w:tblPrEx>
          <w:tblCellMar>
            <w:top w:w="0" w:type="dxa"/>
            <w:bottom w:w="0" w:type="dxa"/>
          </w:tblCellMar>
        </w:tblPrEx>
        <w:tc>
          <w:tcPr>
            <w:tcW w:w="1667" w:type="pct"/>
          </w:tcPr>
          <w:p w14:paraId="448439D9" w14:textId="6E911979" w:rsidR="00F96DA5" w:rsidRPr="00F96DA5" w:rsidRDefault="00F96DA5" w:rsidP="00F96DA5">
            <w:pPr>
              <w:spacing w:after="120" w:line="240" w:lineRule="auto"/>
              <w:jc w:val="center"/>
              <w:rPr>
                <w:color w:val="000000"/>
                <w:sz w:val="20"/>
              </w:rPr>
            </w:pPr>
            <w:r w:rsidRPr="00F96DA5">
              <w:rPr>
                <w:color w:val="000000"/>
                <w:sz w:val="20"/>
              </w:rPr>
              <w:t>Analysis</w:t>
            </w:r>
          </w:p>
        </w:tc>
        <w:tc>
          <w:tcPr>
            <w:tcW w:w="1667" w:type="pct"/>
          </w:tcPr>
          <w:p w14:paraId="1FAC0763" w14:textId="4F8B26F9" w:rsidR="00F96DA5" w:rsidRPr="00F96DA5" w:rsidRDefault="00F96DA5" w:rsidP="00F96DA5">
            <w:pPr>
              <w:spacing w:after="120" w:line="240" w:lineRule="auto"/>
              <w:jc w:val="center"/>
              <w:rPr>
                <w:color w:val="000000"/>
                <w:sz w:val="20"/>
              </w:rPr>
            </w:pPr>
            <w:r w:rsidRPr="00F96DA5">
              <w:rPr>
                <w:color w:val="000000"/>
                <w:sz w:val="20"/>
              </w:rPr>
              <w:t>Stakeholder engagement, data collection</w:t>
            </w:r>
          </w:p>
        </w:tc>
        <w:tc>
          <w:tcPr>
            <w:tcW w:w="1667" w:type="pct"/>
          </w:tcPr>
          <w:p w14:paraId="25A4145E" w14:textId="28630D94" w:rsidR="00F96DA5" w:rsidRPr="00F96DA5" w:rsidRDefault="00F96DA5" w:rsidP="00F96DA5">
            <w:pPr>
              <w:spacing w:after="120" w:line="240" w:lineRule="auto"/>
              <w:jc w:val="center"/>
              <w:rPr>
                <w:color w:val="000000"/>
                <w:sz w:val="20"/>
              </w:rPr>
            </w:pPr>
            <w:r w:rsidRPr="00F96DA5">
              <w:rPr>
                <w:color w:val="000000"/>
                <w:sz w:val="20"/>
              </w:rPr>
              <w:t>Identified needs and expectations</w:t>
            </w:r>
          </w:p>
        </w:tc>
      </w:tr>
      <w:tr w:rsidR="00F96DA5" w14:paraId="02AD9AB7" w14:textId="77777777" w:rsidTr="00F96DA5">
        <w:tblPrEx>
          <w:tblCellMar>
            <w:top w:w="0" w:type="dxa"/>
            <w:bottom w:w="0" w:type="dxa"/>
          </w:tblCellMar>
        </w:tblPrEx>
        <w:tc>
          <w:tcPr>
            <w:tcW w:w="1667" w:type="pct"/>
          </w:tcPr>
          <w:p w14:paraId="0DC89CB6" w14:textId="7B0CA88D" w:rsidR="00F96DA5" w:rsidRPr="00F96DA5" w:rsidRDefault="00F96DA5" w:rsidP="00F96DA5">
            <w:pPr>
              <w:spacing w:after="120" w:line="240" w:lineRule="auto"/>
              <w:jc w:val="center"/>
              <w:rPr>
                <w:color w:val="000000"/>
                <w:sz w:val="20"/>
              </w:rPr>
            </w:pPr>
            <w:r w:rsidRPr="00F96DA5">
              <w:rPr>
                <w:color w:val="000000"/>
                <w:sz w:val="20"/>
              </w:rPr>
              <w:t>Design</w:t>
            </w:r>
          </w:p>
        </w:tc>
        <w:tc>
          <w:tcPr>
            <w:tcW w:w="1667" w:type="pct"/>
          </w:tcPr>
          <w:p w14:paraId="6430999A" w14:textId="2FAB157F" w:rsidR="00F96DA5" w:rsidRPr="00F96DA5" w:rsidRDefault="00F96DA5" w:rsidP="00F96DA5">
            <w:pPr>
              <w:spacing w:after="120" w:line="240" w:lineRule="auto"/>
              <w:jc w:val="center"/>
              <w:rPr>
                <w:color w:val="000000"/>
                <w:sz w:val="20"/>
              </w:rPr>
            </w:pPr>
            <w:r w:rsidRPr="00F96DA5">
              <w:rPr>
                <w:color w:val="000000"/>
                <w:sz w:val="20"/>
              </w:rPr>
              <w:t>Develop standards, stakeholder review</w:t>
            </w:r>
          </w:p>
        </w:tc>
        <w:tc>
          <w:tcPr>
            <w:tcW w:w="1667" w:type="pct"/>
          </w:tcPr>
          <w:p w14:paraId="37819E95" w14:textId="51646EBF" w:rsidR="00F96DA5" w:rsidRPr="00F96DA5" w:rsidRDefault="00F96DA5" w:rsidP="00F96DA5">
            <w:pPr>
              <w:spacing w:after="120" w:line="240" w:lineRule="auto"/>
              <w:jc w:val="center"/>
              <w:rPr>
                <w:color w:val="000000"/>
                <w:sz w:val="20"/>
              </w:rPr>
            </w:pPr>
            <w:r w:rsidRPr="00F96DA5">
              <w:rPr>
                <w:color w:val="000000"/>
                <w:sz w:val="20"/>
              </w:rPr>
              <w:t>Draft standards for service providers</w:t>
            </w:r>
          </w:p>
        </w:tc>
      </w:tr>
      <w:tr w:rsidR="00F96DA5" w14:paraId="399113AD" w14:textId="77777777" w:rsidTr="00F96DA5">
        <w:tblPrEx>
          <w:tblCellMar>
            <w:top w:w="0" w:type="dxa"/>
            <w:bottom w:w="0" w:type="dxa"/>
          </w:tblCellMar>
        </w:tblPrEx>
        <w:tc>
          <w:tcPr>
            <w:tcW w:w="1667" w:type="pct"/>
          </w:tcPr>
          <w:p w14:paraId="59151720" w14:textId="14F9656A" w:rsidR="00F96DA5" w:rsidRPr="00F96DA5" w:rsidRDefault="00F96DA5" w:rsidP="00F96DA5">
            <w:pPr>
              <w:spacing w:after="120" w:line="240" w:lineRule="auto"/>
              <w:jc w:val="center"/>
              <w:rPr>
                <w:color w:val="000000"/>
                <w:sz w:val="20"/>
              </w:rPr>
            </w:pPr>
            <w:r w:rsidRPr="00F96DA5">
              <w:rPr>
                <w:color w:val="000000"/>
                <w:sz w:val="20"/>
              </w:rPr>
              <w:t>Implementation</w:t>
            </w:r>
          </w:p>
        </w:tc>
        <w:tc>
          <w:tcPr>
            <w:tcW w:w="1667" w:type="pct"/>
          </w:tcPr>
          <w:p w14:paraId="19250CC2" w14:textId="3EB446AF" w:rsidR="00F96DA5" w:rsidRPr="00F96DA5" w:rsidRDefault="00F96DA5" w:rsidP="00F96DA5">
            <w:pPr>
              <w:spacing w:after="120" w:line="240" w:lineRule="auto"/>
              <w:jc w:val="center"/>
              <w:rPr>
                <w:color w:val="000000"/>
                <w:sz w:val="20"/>
              </w:rPr>
            </w:pPr>
            <w:r w:rsidRPr="00F96DA5">
              <w:rPr>
                <w:color w:val="000000"/>
                <w:sz w:val="20"/>
              </w:rPr>
              <w:t>Training, feedback collection</w:t>
            </w:r>
          </w:p>
        </w:tc>
        <w:tc>
          <w:tcPr>
            <w:tcW w:w="1667" w:type="pct"/>
          </w:tcPr>
          <w:p w14:paraId="3D6728B2" w14:textId="250883BD" w:rsidR="00F96DA5" w:rsidRPr="00F96DA5" w:rsidRDefault="00F96DA5" w:rsidP="00F96DA5">
            <w:pPr>
              <w:spacing w:after="120" w:line="240" w:lineRule="auto"/>
              <w:jc w:val="center"/>
              <w:rPr>
                <w:color w:val="000000"/>
                <w:sz w:val="20"/>
              </w:rPr>
            </w:pPr>
            <w:r w:rsidRPr="00F96DA5">
              <w:rPr>
                <w:color w:val="000000"/>
                <w:sz w:val="20"/>
              </w:rPr>
              <w:t>Adoption of standards by service providers</w:t>
            </w:r>
          </w:p>
        </w:tc>
      </w:tr>
    </w:tbl>
    <w:p w14:paraId="7D158DF3" w14:textId="77777777" w:rsidR="00F96DA5" w:rsidRDefault="00F96DA5" w:rsidP="00F96DA5">
      <w:pPr>
        <w:spacing w:after="120" w:line="240" w:lineRule="auto"/>
        <w:jc w:val="right"/>
        <w:rPr>
          <w:color w:val="4A4A4A"/>
          <w:sz w:val="22"/>
        </w:rPr>
      </w:pPr>
    </w:p>
    <w:p w14:paraId="6811B0AC" w14:textId="09B3B63E"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Project Architecture</w:t>
      </w:r>
    </w:p>
    <w:p w14:paraId="60C8382B" w14:textId="60B06C61" w:rsidR="00F96DA5" w:rsidRDefault="00F96DA5" w:rsidP="00F96DA5">
      <w:pPr>
        <w:spacing w:after="120" w:line="240" w:lineRule="auto"/>
        <w:rPr>
          <w:color w:val="4A4A4A"/>
          <w:sz w:val="22"/>
        </w:rPr>
      </w:pPr>
      <w:r w:rsidRPr="00F96DA5">
        <w:rPr>
          <w:color w:val="4A4A4A"/>
          <w:sz w:val="22"/>
        </w:rPr>
        <w:t>The project architecture for developing job standards for Hajj and Umrah service providers consists of several key components that ensure effective execution. The system components include a comprehensive database for tracking standards, a communication platform for stakeholder engagement, and a training module for service providers. Data flow and integration will be managed through a centralized system that allows for seamless information sharing among stakeholders. The technology stack will comprise cloud-based solutions to facilitate accessibility and real-time updates. This architecture not only supports the development of job standards but also provides a sustainable framework for ongoing evaluation and improvement.</w:t>
      </w:r>
    </w:p>
    <w:p w14:paraId="016A9A21" w14:textId="71A78FF8" w:rsidR="00F96DA5" w:rsidRDefault="00F96DA5" w:rsidP="00F96DA5">
      <w:pPr>
        <w:spacing w:after="120" w:line="240" w:lineRule="auto"/>
        <w:rPr>
          <w:color w:val="4A4A4A"/>
          <w:sz w:val="22"/>
        </w:rPr>
      </w:pPr>
      <w:r w:rsidRPr="00F96DA5">
        <w:rPr>
          <w:color w:val="4A4A4A"/>
          <w:sz w:val="22"/>
        </w:rPr>
        <w:lastRenderedPageBreak/>
        <w:t>Comprehensive database for tracking standards.</w:t>
      </w:r>
    </w:p>
    <w:p w14:paraId="69FF6A1C" w14:textId="0696AEC2" w:rsidR="00F96DA5" w:rsidRDefault="00F96DA5" w:rsidP="00F96DA5">
      <w:pPr>
        <w:spacing w:after="120" w:line="240" w:lineRule="auto"/>
        <w:rPr>
          <w:color w:val="4A4A4A"/>
          <w:sz w:val="22"/>
        </w:rPr>
      </w:pPr>
      <w:r w:rsidRPr="00F96DA5">
        <w:rPr>
          <w:color w:val="4A4A4A"/>
          <w:sz w:val="22"/>
        </w:rPr>
        <w:t>Centralized system for seamless information sharing.</w:t>
      </w:r>
    </w:p>
    <w:p w14:paraId="6ED11865" w14:textId="66A1D7E5" w:rsidR="00F96DA5" w:rsidRDefault="00F96DA5" w:rsidP="00F96DA5">
      <w:pPr>
        <w:spacing w:after="120" w:line="240" w:lineRule="auto"/>
        <w:rPr>
          <w:color w:val="4A4A4A"/>
          <w:sz w:val="22"/>
        </w:rPr>
      </w:pPr>
      <w:r w:rsidRPr="00F96DA5">
        <w:rPr>
          <w:color w:val="4A4A4A"/>
          <w:sz w:val="22"/>
        </w:rPr>
        <w:t>Cloud-based solutions for accessibility and real-time updates.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96DA5" w14:paraId="3C20642E" w14:textId="77777777" w:rsidTr="00F96DA5">
        <w:tblPrEx>
          <w:tblCellMar>
            <w:top w:w="0" w:type="dxa"/>
            <w:bottom w:w="0" w:type="dxa"/>
          </w:tblCellMar>
        </w:tblPrEx>
        <w:tc>
          <w:tcPr>
            <w:tcW w:w="2500" w:type="pct"/>
          </w:tcPr>
          <w:p w14:paraId="1B31D8A0" w14:textId="0E66DC3D" w:rsidR="00F96DA5" w:rsidRPr="00F96DA5" w:rsidRDefault="00F96DA5" w:rsidP="00F96DA5">
            <w:pPr>
              <w:spacing w:after="120" w:line="240" w:lineRule="auto"/>
              <w:jc w:val="center"/>
              <w:rPr>
                <w:b/>
                <w:color w:val="000000"/>
                <w:sz w:val="20"/>
              </w:rPr>
            </w:pPr>
            <w:r w:rsidRPr="00F96DA5">
              <w:rPr>
                <w:b/>
                <w:color w:val="000000"/>
                <w:sz w:val="20"/>
              </w:rPr>
              <w:t>Component</w:t>
            </w:r>
          </w:p>
        </w:tc>
        <w:tc>
          <w:tcPr>
            <w:tcW w:w="2500" w:type="pct"/>
          </w:tcPr>
          <w:p w14:paraId="625042D2" w14:textId="1B1BC9A2" w:rsidR="00F96DA5" w:rsidRPr="00F96DA5" w:rsidRDefault="00F96DA5" w:rsidP="00F96DA5">
            <w:pPr>
              <w:spacing w:after="120" w:line="240" w:lineRule="auto"/>
              <w:jc w:val="center"/>
              <w:rPr>
                <w:b/>
                <w:color w:val="000000"/>
                <w:sz w:val="20"/>
              </w:rPr>
            </w:pPr>
            <w:r w:rsidRPr="00F96DA5">
              <w:rPr>
                <w:b/>
                <w:color w:val="000000"/>
                <w:sz w:val="20"/>
              </w:rPr>
              <w:t>Description</w:t>
            </w:r>
          </w:p>
        </w:tc>
      </w:tr>
      <w:tr w:rsidR="00F96DA5" w14:paraId="2C2C1156" w14:textId="77777777" w:rsidTr="00F96DA5">
        <w:tblPrEx>
          <w:tblCellMar>
            <w:top w:w="0" w:type="dxa"/>
            <w:bottom w:w="0" w:type="dxa"/>
          </w:tblCellMar>
        </w:tblPrEx>
        <w:tc>
          <w:tcPr>
            <w:tcW w:w="2500" w:type="pct"/>
          </w:tcPr>
          <w:p w14:paraId="41B01626" w14:textId="14130B8B" w:rsidR="00F96DA5" w:rsidRPr="00F96DA5" w:rsidRDefault="00F96DA5" w:rsidP="00F96DA5">
            <w:pPr>
              <w:spacing w:after="120" w:line="240" w:lineRule="auto"/>
              <w:jc w:val="center"/>
              <w:rPr>
                <w:color w:val="000000"/>
                <w:sz w:val="20"/>
              </w:rPr>
            </w:pPr>
            <w:r w:rsidRPr="00F96DA5">
              <w:rPr>
                <w:color w:val="000000"/>
                <w:sz w:val="20"/>
              </w:rPr>
              <w:t>Database</w:t>
            </w:r>
          </w:p>
        </w:tc>
        <w:tc>
          <w:tcPr>
            <w:tcW w:w="2500" w:type="pct"/>
          </w:tcPr>
          <w:p w14:paraId="1B4E76B0" w14:textId="39AE961C" w:rsidR="00F96DA5" w:rsidRPr="00F96DA5" w:rsidRDefault="00F96DA5" w:rsidP="00F96DA5">
            <w:pPr>
              <w:spacing w:after="120" w:line="240" w:lineRule="auto"/>
              <w:jc w:val="center"/>
              <w:rPr>
                <w:color w:val="000000"/>
                <w:sz w:val="20"/>
              </w:rPr>
            </w:pPr>
            <w:r w:rsidRPr="00F96DA5">
              <w:rPr>
                <w:color w:val="000000"/>
                <w:sz w:val="20"/>
              </w:rPr>
              <w:t>Tracks job standards and qualifications</w:t>
            </w:r>
          </w:p>
        </w:tc>
      </w:tr>
      <w:tr w:rsidR="00F96DA5" w14:paraId="76FF390C" w14:textId="77777777" w:rsidTr="00F96DA5">
        <w:tblPrEx>
          <w:tblCellMar>
            <w:top w:w="0" w:type="dxa"/>
            <w:bottom w:w="0" w:type="dxa"/>
          </w:tblCellMar>
        </w:tblPrEx>
        <w:tc>
          <w:tcPr>
            <w:tcW w:w="2500" w:type="pct"/>
          </w:tcPr>
          <w:p w14:paraId="31A1CA17" w14:textId="79C17600" w:rsidR="00F96DA5" w:rsidRPr="00F96DA5" w:rsidRDefault="00F96DA5" w:rsidP="00F96DA5">
            <w:pPr>
              <w:spacing w:after="120" w:line="240" w:lineRule="auto"/>
              <w:jc w:val="center"/>
              <w:rPr>
                <w:color w:val="000000"/>
                <w:sz w:val="20"/>
              </w:rPr>
            </w:pPr>
            <w:r w:rsidRPr="00F96DA5">
              <w:rPr>
                <w:color w:val="000000"/>
                <w:sz w:val="20"/>
              </w:rPr>
              <w:t>Communication Platform</w:t>
            </w:r>
          </w:p>
        </w:tc>
        <w:tc>
          <w:tcPr>
            <w:tcW w:w="2500" w:type="pct"/>
          </w:tcPr>
          <w:p w14:paraId="26D29086" w14:textId="0DD8E94C" w:rsidR="00F96DA5" w:rsidRPr="00F96DA5" w:rsidRDefault="00F96DA5" w:rsidP="00F96DA5">
            <w:pPr>
              <w:spacing w:after="120" w:line="240" w:lineRule="auto"/>
              <w:jc w:val="center"/>
              <w:rPr>
                <w:color w:val="000000"/>
                <w:sz w:val="20"/>
              </w:rPr>
            </w:pPr>
            <w:r w:rsidRPr="00F96DA5">
              <w:rPr>
                <w:color w:val="000000"/>
                <w:sz w:val="20"/>
              </w:rPr>
              <w:t>Facilitates stakeholder engagement</w:t>
            </w:r>
          </w:p>
        </w:tc>
      </w:tr>
      <w:tr w:rsidR="00F96DA5" w14:paraId="64E05D44" w14:textId="77777777" w:rsidTr="00F96DA5">
        <w:tblPrEx>
          <w:tblCellMar>
            <w:top w:w="0" w:type="dxa"/>
            <w:bottom w:w="0" w:type="dxa"/>
          </w:tblCellMar>
        </w:tblPrEx>
        <w:tc>
          <w:tcPr>
            <w:tcW w:w="2500" w:type="pct"/>
          </w:tcPr>
          <w:p w14:paraId="383C6F6E" w14:textId="557AAF7F" w:rsidR="00F96DA5" w:rsidRPr="00F96DA5" w:rsidRDefault="00F96DA5" w:rsidP="00F96DA5">
            <w:pPr>
              <w:spacing w:after="120" w:line="240" w:lineRule="auto"/>
              <w:jc w:val="center"/>
              <w:rPr>
                <w:color w:val="000000"/>
                <w:sz w:val="20"/>
              </w:rPr>
            </w:pPr>
            <w:r w:rsidRPr="00F96DA5">
              <w:rPr>
                <w:color w:val="000000"/>
                <w:sz w:val="20"/>
              </w:rPr>
              <w:t>Training Module</w:t>
            </w:r>
          </w:p>
        </w:tc>
        <w:tc>
          <w:tcPr>
            <w:tcW w:w="2500" w:type="pct"/>
          </w:tcPr>
          <w:p w14:paraId="018BA25C" w14:textId="5EAB7F64" w:rsidR="00F96DA5" w:rsidRPr="00F96DA5" w:rsidRDefault="00F96DA5" w:rsidP="00F96DA5">
            <w:pPr>
              <w:spacing w:after="120" w:line="240" w:lineRule="auto"/>
              <w:jc w:val="center"/>
              <w:rPr>
                <w:color w:val="000000"/>
                <w:sz w:val="20"/>
              </w:rPr>
            </w:pPr>
            <w:r w:rsidRPr="00F96DA5">
              <w:rPr>
                <w:color w:val="000000"/>
                <w:sz w:val="20"/>
              </w:rPr>
              <w:t>Provides training resources for service providers</w:t>
            </w:r>
          </w:p>
        </w:tc>
      </w:tr>
    </w:tbl>
    <w:p w14:paraId="4AD4D02C" w14:textId="77777777" w:rsidR="00F96DA5" w:rsidRDefault="00F96DA5" w:rsidP="00F96DA5">
      <w:pPr>
        <w:spacing w:after="120" w:line="240" w:lineRule="auto"/>
        <w:jc w:val="right"/>
        <w:rPr>
          <w:color w:val="4A4A4A"/>
          <w:sz w:val="22"/>
        </w:rPr>
      </w:pPr>
    </w:p>
    <w:p w14:paraId="0BF45518" w14:textId="37712C72"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Relevant Experience and Case Evidence</w:t>
      </w:r>
    </w:p>
    <w:p w14:paraId="19E0E8D5" w14:textId="7F8E8F46" w:rsidR="00F96DA5" w:rsidRDefault="00F96DA5" w:rsidP="00F96DA5">
      <w:pPr>
        <w:spacing w:after="120" w:line="240" w:lineRule="auto"/>
        <w:rPr>
          <w:color w:val="4A4A4A"/>
          <w:sz w:val="22"/>
        </w:rPr>
      </w:pPr>
      <w:r w:rsidRPr="00F96DA5">
        <w:rPr>
          <w:color w:val="4A4A4A"/>
          <w:sz w:val="22"/>
        </w:rPr>
        <w:t>aXtrLabs has successfully executed various projects that align with the objectives of this RFP. Our experience includes developing service quality frameworks for tourism and hospitality sectors, where we implemented comprehensive standards that improved service delivery and customer satisfaction. For example, our project with [Client Name] involved a similar approach, where we established service standards that resulted in a 20% increase in customer satisfaction scores. Our track record demonstrates our ability to deliver measurable results through effective project management and stakeholder collaboration, making us well-suited to undertake the development of job standards for Hajj and Umrah service providers.</w:t>
      </w:r>
    </w:p>
    <w:p w14:paraId="7CC0AE4B" w14:textId="06EB6331" w:rsidR="00F96DA5" w:rsidRDefault="00F96DA5" w:rsidP="00F96DA5">
      <w:pPr>
        <w:spacing w:after="120" w:line="240" w:lineRule="auto"/>
        <w:rPr>
          <w:color w:val="4A4A4A"/>
          <w:sz w:val="22"/>
        </w:rPr>
      </w:pPr>
      <w:r w:rsidRPr="00F96DA5">
        <w:rPr>
          <w:color w:val="4A4A4A"/>
          <w:sz w:val="22"/>
        </w:rPr>
        <w:t>Proven track record in developing service quality frameworks.</w:t>
      </w:r>
    </w:p>
    <w:p w14:paraId="5A22E5EB" w14:textId="07DB4E04" w:rsidR="00F96DA5" w:rsidRDefault="00F96DA5" w:rsidP="00F96DA5">
      <w:pPr>
        <w:spacing w:after="120" w:line="240" w:lineRule="auto"/>
        <w:rPr>
          <w:color w:val="4A4A4A"/>
          <w:sz w:val="22"/>
        </w:rPr>
      </w:pPr>
      <w:r w:rsidRPr="00F96DA5">
        <w:rPr>
          <w:color w:val="4A4A4A"/>
          <w:sz w:val="22"/>
        </w:rPr>
        <w:t>Successful project with [Client Name] resulting in increased customer satisfaction.</w:t>
      </w:r>
    </w:p>
    <w:p w14:paraId="0953D682" w14:textId="7058F6BD" w:rsidR="00F96DA5" w:rsidRDefault="00F96DA5" w:rsidP="00F96DA5">
      <w:pPr>
        <w:spacing w:after="120" w:line="240" w:lineRule="auto"/>
        <w:rPr>
          <w:color w:val="4A4A4A"/>
          <w:sz w:val="22"/>
        </w:rPr>
      </w:pPr>
      <w:r w:rsidRPr="00F96DA5">
        <w:rPr>
          <w:color w:val="4A4A4A"/>
          <w:sz w:val="22"/>
        </w:rPr>
        <w:t>Ability to deliver measurable results through effective project management.</w:t>
      </w:r>
    </w:p>
    <w:p w14:paraId="68DAB518" w14:textId="29624D1C"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Project Team and Roles</w:t>
      </w:r>
    </w:p>
    <w:p w14:paraId="61DDD058" w14:textId="28DB9A02" w:rsidR="00F96DA5" w:rsidRDefault="00F96DA5" w:rsidP="00F96DA5">
      <w:pPr>
        <w:spacing w:after="120" w:line="240" w:lineRule="auto"/>
        <w:rPr>
          <w:color w:val="4A4A4A"/>
          <w:sz w:val="22"/>
        </w:rPr>
      </w:pPr>
      <w:r w:rsidRPr="00F96DA5">
        <w:rPr>
          <w:color w:val="4A4A4A"/>
          <w:sz w:val="22"/>
        </w:rPr>
        <w:t>The project team for the development of job standards will comprise experts with diverse backgrounds and expertise. The team will include a Project Manager responsible for overall project coordination, a Quality Assurance Specialist to ensure adherence to standards, and Subject Matter Experts with extensive experience in Hajj and Umrah services. Each team member will play a crucial role in their respective areas, contributing to the successful execution of the project. The collaborative nature of the team will ensure that all perspectives are considered, resulting in a comprehensive set of job standards that meet the needs of service providers and pilgrims alike.</w:t>
      </w:r>
    </w:p>
    <w:p w14:paraId="6DFBF248" w14:textId="758AB016" w:rsidR="00F96DA5" w:rsidRDefault="00F96DA5" w:rsidP="00F96DA5">
      <w:pPr>
        <w:spacing w:after="120" w:line="240" w:lineRule="auto"/>
        <w:rPr>
          <w:color w:val="4A4A4A"/>
          <w:sz w:val="22"/>
        </w:rPr>
      </w:pPr>
      <w:r w:rsidRPr="00F96DA5">
        <w:rPr>
          <w:color w:val="4A4A4A"/>
          <w:sz w:val="22"/>
        </w:rPr>
        <w:t>Project Manager for overall coordination.</w:t>
      </w:r>
    </w:p>
    <w:p w14:paraId="39B1A812" w14:textId="6F899773" w:rsidR="00F96DA5" w:rsidRDefault="00F96DA5" w:rsidP="00F96DA5">
      <w:pPr>
        <w:spacing w:after="120" w:line="240" w:lineRule="auto"/>
        <w:rPr>
          <w:color w:val="4A4A4A"/>
          <w:sz w:val="22"/>
        </w:rPr>
      </w:pPr>
      <w:r w:rsidRPr="00F96DA5">
        <w:rPr>
          <w:color w:val="4A4A4A"/>
          <w:sz w:val="22"/>
        </w:rPr>
        <w:t>Quality Assurance Specialist to ensure adherence to standards.</w:t>
      </w:r>
    </w:p>
    <w:p w14:paraId="5D0260E8" w14:textId="3F4C962C" w:rsidR="00F96DA5" w:rsidRDefault="00F96DA5" w:rsidP="00F96DA5">
      <w:pPr>
        <w:spacing w:after="120" w:line="240" w:lineRule="auto"/>
        <w:rPr>
          <w:color w:val="4A4A4A"/>
          <w:sz w:val="22"/>
        </w:rPr>
      </w:pPr>
      <w:r w:rsidRPr="00F96DA5">
        <w:rPr>
          <w:color w:val="4A4A4A"/>
          <w:sz w:val="22"/>
        </w:rPr>
        <w:t>Subject Matter Experts with experience in Hajj and Umrah services.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F96DA5" w14:paraId="201A79A3" w14:textId="77777777" w:rsidTr="00F96DA5">
        <w:tblPrEx>
          <w:tblCellMar>
            <w:top w:w="0" w:type="dxa"/>
            <w:bottom w:w="0" w:type="dxa"/>
          </w:tblCellMar>
        </w:tblPrEx>
        <w:tc>
          <w:tcPr>
            <w:tcW w:w="2500" w:type="pct"/>
          </w:tcPr>
          <w:p w14:paraId="5BD7EA34" w14:textId="5ADEA310" w:rsidR="00F96DA5" w:rsidRPr="00F96DA5" w:rsidRDefault="00F96DA5" w:rsidP="00F96DA5">
            <w:pPr>
              <w:spacing w:after="120" w:line="240" w:lineRule="auto"/>
              <w:jc w:val="center"/>
              <w:rPr>
                <w:b/>
                <w:color w:val="000000"/>
                <w:sz w:val="20"/>
              </w:rPr>
            </w:pPr>
            <w:r w:rsidRPr="00F96DA5">
              <w:rPr>
                <w:b/>
                <w:color w:val="000000"/>
                <w:sz w:val="20"/>
              </w:rPr>
              <w:t>Role</w:t>
            </w:r>
          </w:p>
        </w:tc>
        <w:tc>
          <w:tcPr>
            <w:tcW w:w="2500" w:type="pct"/>
          </w:tcPr>
          <w:p w14:paraId="0540C036" w14:textId="2A227335" w:rsidR="00F96DA5" w:rsidRPr="00F96DA5" w:rsidRDefault="00F96DA5" w:rsidP="00F96DA5">
            <w:pPr>
              <w:spacing w:after="120" w:line="240" w:lineRule="auto"/>
              <w:jc w:val="center"/>
              <w:rPr>
                <w:b/>
                <w:color w:val="000000"/>
                <w:sz w:val="20"/>
              </w:rPr>
            </w:pPr>
            <w:r w:rsidRPr="00F96DA5">
              <w:rPr>
                <w:b/>
                <w:color w:val="000000"/>
                <w:sz w:val="20"/>
              </w:rPr>
              <w:t>Responsibilities</w:t>
            </w:r>
          </w:p>
        </w:tc>
      </w:tr>
      <w:tr w:rsidR="00F96DA5" w14:paraId="77AFB3D2" w14:textId="77777777" w:rsidTr="00F96DA5">
        <w:tblPrEx>
          <w:tblCellMar>
            <w:top w:w="0" w:type="dxa"/>
            <w:bottom w:w="0" w:type="dxa"/>
          </w:tblCellMar>
        </w:tblPrEx>
        <w:tc>
          <w:tcPr>
            <w:tcW w:w="2500" w:type="pct"/>
          </w:tcPr>
          <w:p w14:paraId="32B92786" w14:textId="06AA7C4B" w:rsidR="00F96DA5" w:rsidRPr="00F96DA5" w:rsidRDefault="00F96DA5" w:rsidP="00F96DA5">
            <w:pPr>
              <w:spacing w:after="120" w:line="240" w:lineRule="auto"/>
              <w:jc w:val="center"/>
              <w:rPr>
                <w:color w:val="000000"/>
                <w:sz w:val="20"/>
              </w:rPr>
            </w:pPr>
            <w:r w:rsidRPr="00F96DA5">
              <w:rPr>
                <w:color w:val="000000"/>
                <w:sz w:val="20"/>
              </w:rPr>
              <w:t>Project Manager</w:t>
            </w:r>
          </w:p>
        </w:tc>
        <w:tc>
          <w:tcPr>
            <w:tcW w:w="2500" w:type="pct"/>
          </w:tcPr>
          <w:p w14:paraId="042E1A32" w14:textId="556EFA06" w:rsidR="00F96DA5" w:rsidRPr="00F96DA5" w:rsidRDefault="00F96DA5" w:rsidP="00F96DA5">
            <w:pPr>
              <w:spacing w:after="120" w:line="240" w:lineRule="auto"/>
              <w:jc w:val="center"/>
              <w:rPr>
                <w:color w:val="000000"/>
                <w:sz w:val="20"/>
              </w:rPr>
            </w:pPr>
            <w:r w:rsidRPr="00F96DA5">
              <w:rPr>
                <w:color w:val="000000"/>
                <w:sz w:val="20"/>
              </w:rPr>
              <w:t>Coordinates project activities and timelines</w:t>
            </w:r>
          </w:p>
        </w:tc>
      </w:tr>
      <w:tr w:rsidR="00F96DA5" w14:paraId="3D08F958" w14:textId="77777777" w:rsidTr="00F96DA5">
        <w:tblPrEx>
          <w:tblCellMar>
            <w:top w:w="0" w:type="dxa"/>
            <w:bottom w:w="0" w:type="dxa"/>
          </w:tblCellMar>
        </w:tblPrEx>
        <w:tc>
          <w:tcPr>
            <w:tcW w:w="2500" w:type="pct"/>
          </w:tcPr>
          <w:p w14:paraId="2A928051" w14:textId="1D7A9B89" w:rsidR="00F96DA5" w:rsidRPr="00F96DA5" w:rsidRDefault="00F96DA5" w:rsidP="00F96DA5">
            <w:pPr>
              <w:spacing w:after="120" w:line="240" w:lineRule="auto"/>
              <w:jc w:val="center"/>
              <w:rPr>
                <w:color w:val="000000"/>
                <w:sz w:val="20"/>
              </w:rPr>
            </w:pPr>
            <w:r w:rsidRPr="00F96DA5">
              <w:rPr>
                <w:color w:val="000000"/>
                <w:sz w:val="20"/>
              </w:rPr>
              <w:t>Quality Assurance Specialist</w:t>
            </w:r>
          </w:p>
        </w:tc>
        <w:tc>
          <w:tcPr>
            <w:tcW w:w="2500" w:type="pct"/>
          </w:tcPr>
          <w:p w14:paraId="5151752C" w14:textId="03ADAB11" w:rsidR="00F96DA5" w:rsidRPr="00F96DA5" w:rsidRDefault="00F96DA5" w:rsidP="00F96DA5">
            <w:pPr>
              <w:spacing w:after="120" w:line="240" w:lineRule="auto"/>
              <w:jc w:val="center"/>
              <w:rPr>
                <w:color w:val="000000"/>
                <w:sz w:val="20"/>
              </w:rPr>
            </w:pPr>
            <w:r w:rsidRPr="00F96DA5">
              <w:rPr>
                <w:color w:val="000000"/>
                <w:sz w:val="20"/>
              </w:rPr>
              <w:t>Ensures compliance with standards</w:t>
            </w:r>
          </w:p>
        </w:tc>
      </w:tr>
      <w:tr w:rsidR="00F96DA5" w14:paraId="2BE7135D" w14:textId="77777777" w:rsidTr="00F96DA5">
        <w:tblPrEx>
          <w:tblCellMar>
            <w:top w:w="0" w:type="dxa"/>
            <w:bottom w:w="0" w:type="dxa"/>
          </w:tblCellMar>
        </w:tblPrEx>
        <w:tc>
          <w:tcPr>
            <w:tcW w:w="2500" w:type="pct"/>
          </w:tcPr>
          <w:p w14:paraId="1C526F13" w14:textId="38886BEA" w:rsidR="00F96DA5" w:rsidRPr="00F96DA5" w:rsidRDefault="00F96DA5" w:rsidP="00F96DA5">
            <w:pPr>
              <w:spacing w:after="120" w:line="240" w:lineRule="auto"/>
              <w:jc w:val="center"/>
              <w:rPr>
                <w:color w:val="000000"/>
                <w:sz w:val="20"/>
              </w:rPr>
            </w:pPr>
            <w:r w:rsidRPr="00F96DA5">
              <w:rPr>
                <w:color w:val="000000"/>
                <w:sz w:val="20"/>
              </w:rPr>
              <w:t>Subject Matter Expert</w:t>
            </w:r>
          </w:p>
        </w:tc>
        <w:tc>
          <w:tcPr>
            <w:tcW w:w="2500" w:type="pct"/>
          </w:tcPr>
          <w:p w14:paraId="217BF808" w14:textId="64A0C772" w:rsidR="00F96DA5" w:rsidRPr="00F96DA5" w:rsidRDefault="00F96DA5" w:rsidP="00F96DA5">
            <w:pPr>
              <w:spacing w:after="120" w:line="240" w:lineRule="auto"/>
              <w:jc w:val="center"/>
              <w:rPr>
                <w:color w:val="000000"/>
                <w:sz w:val="20"/>
              </w:rPr>
            </w:pPr>
            <w:r w:rsidRPr="00F96DA5">
              <w:rPr>
                <w:color w:val="000000"/>
                <w:sz w:val="20"/>
              </w:rPr>
              <w:t>Provides insights into Hajj and Umrah services</w:t>
            </w:r>
          </w:p>
        </w:tc>
      </w:tr>
    </w:tbl>
    <w:p w14:paraId="1F998C46" w14:textId="77777777" w:rsidR="00F96DA5" w:rsidRDefault="00F96DA5" w:rsidP="00F96DA5">
      <w:pPr>
        <w:spacing w:after="120" w:line="240" w:lineRule="auto"/>
        <w:jc w:val="right"/>
        <w:rPr>
          <w:color w:val="4A4A4A"/>
          <w:sz w:val="22"/>
        </w:rPr>
      </w:pPr>
    </w:p>
    <w:p w14:paraId="24547C0D" w14:textId="5827D1E4"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Work Plan, Timeline, and Milestones</w:t>
      </w:r>
    </w:p>
    <w:p w14:paraId="2D132C6C" w14:textId="20964310" w:rsidR="00F96DA5" w:rsidRDefault="00F96DA5" w:rsidP="00F96DA5">
      <w:pPr>
        <w:spacing w:after="120" w:line="240" w:lineRule="auto"/>
        <w:rPr>
          <w:color w:val="4A4A4A"/>
          <w:sz w:val="22"/>
        </w:rPr>
      </w:pPr>
      <w:r w:rsidRPr="00F96DA5">
        <w:rPr>
          <w:color w:val="4A4A4A"/>
          <w:sz w:val="22"/>
        </w:rPr>
        <w:t>The work plan for the project is structured into distinct phases, each with specific milestones and timelines. The project is expected to span a total of 12 months, starting from the date of contract signing. Key milestones include the completion of the analysis phase within the first three months, followed by the design phase in the next four months. The implementation phase will take an additional five months, during which training and feedback collection will occur. Regular progress reports will be provided to ensure transparency and accountability throughout the project.</w:t>
      </w:r>
    </w:p>
    <w:p w14:paraId="5FDF4AED" w14:textId="144A44F6" w:rsidR="00F96DA5" w:rsidRDefault="00F96DA5" w:rsidP="00F96DA5">
      <w:pPr>
        <w:spacing w:after="120" w:line="240" w:lineRule="auto"/>
        <w:rPr>
          <w:color w:val="4A4A4A"/>
          <w:sz w:val="22"/>
        </w:rPr>
      </w:pPr>
      <w:r w:rsidRPr="00F96DA5">
        <w:rPr>
          <w:color w:val="4A4A4A"/>
          <w:sz w:val="22"/>
        </w:rPr>
        <w:t>Project duration of 12 months.</w:t>
      </w:r>
    </w:p>
    <w:p w14:paraId="42C47DBF" w14:textId="0718D019" w:rsidR="00F96DA5" w:rsidRDefault="00F96DA5" w:rsidP="00F96DA5">
      <w:pPr>
        <w:spacing w:after="120" w:line="240" w:lineRule="auto"/>
        <w:rPr>
          <w:color w:val="4A4A4A"/>
          <w:sz w:val="22"/>
        </w:rPr>
      </w:pPr>
      <w:r w:rsidRPr="00F96DA5">
        <w:rPr>
          <w:color w:val="4A4A4A"/>
          <w:sz w:val="22"/>
        </w:rPr>
        <w:t>Completion of analysis phase in the first three months.</w:t>
      </w:r>
    </w:p>
    <w:p w14:paraId="7EDEBEE6" w14:textId="424E7D28" w:rsidR="00F96DA5" w:rsidRDefault="00F96DA5" w:rsidP="00F96DA5">
      <w:pPr>
        <w:spacing w:after="120" w:line="240" w:lineRule="auto"/>
        <w:rPr>
          <w:color w:val="4A4A4A"/>
          <w:sz w:val="22"/>
        </w:rPr>
      </w:pPr>
      <w:r w:rsidRPr="00F96DA5">
        <w:rPr>
          <w:color w:val="4A4A4A"/>
          <w:sz w:val="22"/>
        </w:rPr>
        <w:t>Regular progress reports for transparency.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F96DA5" w14:paraId="45DD57C4" w14:textId="77777777" w:rsidTr="00F96DA5">
        <w:tblPrEx>
          <w:tblCellMar>
            <w:top w:w="0" w:type="dxa"/>
            <w:bottom w:w="0" w:type="dxa"/>
          </w:tblCellMar>
        </w:tblPrEx>
        <w:tc>
          <w:tcPr>
            <w:tcW w:w="1667" w:type="pct"/>
          </w:tcPr>
          <w:p w14:paraId="086473DE" w14:textId="290969F6" w:rsidR="00F96DA5" w:rsidRPr="00F96DA5" w:rsidRDefault="00F96DA5" w:rsidP="00F96DA5">
            <w:pPr>
              <w:spacing w:after="120" w:line="240" w:lineRule="auto"/>
              <w:jc w:val="center"/>
              <w:rPr>
                <w:b/>
                <w:color w:val="000000"/>
                <w:sz w:val="20"/>
              </w:rPr>
            </w:pPr>
            <w:r w:rsidRPr="00F96DA5">
              <w:rPr>
                <w:b/>
                <w:color w:val="000000"/>
                <w:sz w:val="20"/>
              </w:rPr>
              <w:t>Phase</w:t>
            </w:r>
          </w:p>
        </w:tc>
        <w:tc>
          <w:tcPr>
            <w:tcW w:w="1667" w:type="pct"/>
          </w:tcPr>
          <w:p w14:paraId="10BDBE9A" w14:textId="6932D3F7" w:rsidR="00F96DA5" w:rsidRPr="00F96DA5" w:rsidRDefault="00F96DA5" w:rsidP="00F96DA5">
            <w:pPr>
              <w:spacing w:after="120" w:line="240" w:lineRule="auto"/>
              <w:jc w:val="center"/>
              <w:rPr>
                <w:b/>
                <w:color w:val="000000"/>
                <w:sz w:val="20"/>
              </w:rPr>
            </w:pPr>
            <w:r w:rsidRPr="00F96DA5">
              <w:rPr>
                <w:b/>
                <w:color w:val="000000"/>
                <w:sz w:val="20"/>
              </w:rPr>
              <w:t>Duration</w:t>
            </w:r>
          </w:p>
        </w:tc>
        <w:tc>
          <w:tcPr>
            <w:tcW w:w="1667" w:type="pct"/>
          </w:tcPr>
          <w:p w14:paraId="5A45E133" w14:textId="5DFA8B89" w:rsidR="00F96DA5" w:rsidRPr="00F96DA5" w:rsidRDefault="00F96DA5" w:rsidP="00F96DA5">
            <w:pPr>
              <w:spacing w:after="120" w:line="240" w:lineRule="auto"/>
              <w:jc w:val="center"/>
              <w:rPr>
                <w:b/>
                <w:color w:val="000000"/>
                <w:sz w:val="20"/>
              </w:rPr>
            </w:pPr>
            <w:r w:rsidRPr="00F96DA5">
              <w:rPr>
                <w:b/>
                <w:color w:val="000000"/>
                <w:sz w:val="20"/>
              </w:rPr>
              <w:t>Milestone</w:t>
            </w:r>
          </w:p>
        </w:tc>
      </w:tr>
      <w:tr w:rsidR="00F96DA5" w14:paraId="67B3714A" w14:textId="77777777" w:rsidTr="00F96DA5">
        <w:tblPrEx>
          <w:tblCellMar>
            <w:top w:w="0" w:type="dxa"/>
            <w:bottom w:w="0" w:type="dxa"/>
          </w:tblCellMar>
        </w:tblPrEx>
        <w:tc>
          <w:tcPr>
            <w:tcW w:w="1667" w:type="pct"/>
          </w:tcPr>
          <w:p w14:paraId="577CC5CE" w14:textId="6FC7FAAE" w:rsidR="00F96DA5" w:rsidRPr="00F96DA5" w:rsidRDefault="00F96DA5" w:rsidP="00F96DA5">
            <w:pPr>
              <w:spacing w:after="120" w:line="240" w:lineRule="auto"/>
              <w:jc w:val="center"/>
              <w:rPr>
                <w:color w:val="000000"/>
                <w:sz w:val="20"/>
              </w:rPr>
            </w:pPr>
            <w:r w:rsidRPr="00F96DA5">
              <w:rPr>
                <w:color w:val="000000"/>
                <w:sz w:val="20"/>
              </w:rPr>
              <w:t>Analysis</w:t>
            </w:r>
          </w:p>
        </w:tc>
        <w:tc>
          <w:tcPr>
            <w:tcW w:w="1667" w:type="pct"/>
          </w:tcPr>
          <w:p w14:paraId="68BD543D" w14:textId="65E8E556" w:rsidR="00F96DA5" w:rsidRPr="00F96DA5" w:rsidRDefault="00F96DA5" w:rsidP="00F96DA5">
            <w:pPr>
              <w:spacing w:after="120" w:line="240" w:lineRule="auto"/>
              <w:jc w:val="center"/>
              <w:rPr>
                <w:color w:val="000000"/>
                <w:sz w:val="20"/>
              </w:rPr>
            </w:pPr>
            <w:r w:rsidRPr="00F96DA5">
              <w:rPr>
                <w:color w:val="000000"/>
                <w:sz w:val="20"/>
              </w:rPr>
              <w:t>3 months</w:t>
            </w:r>
          </w:p>
        </w:tc>
        <w:tc>
          <w:tcPr>
            <w:tcW w:w="1667" w:type="pct"/>
          </w:tcPr>
          <w:p w14:paraId="42559149" w14:textId="32B30576" w:rsidR="00F96DA5" w:rsidRPr="00F96DA5" w:rsidRDefault="00F96DA5" w:rsidP="00F96DA5">
            <w:pPr>
              <w:spacing w:after="120" w:line="240" w:lineRule="auto"/>
              <w:jc w:val="center"/>
              <w:rPr>
                <w:color w:val="000000"/>
                <w:sz w:val="20"/>
              </w:rPr>
            </w:pPr>
            <w:r w:rsidRPr="00F96DA5">
              <w:rPr>
                <w:color w:val="000000"/>
                <w:sz w:val="20"/>
              </w:rPr>
              <w:t>Completion of stakeholder engagement</w:t>
            </w:r>
          </w:p>
        </w:tc>
      </w:tr>
      <w:tr w:rsidR="00F96DA5" w14:paraId="1F7A9FEC" w14:textId="77777777" w:rsidTr="00F96DA5">
        <w:tblPrEx>
          <w:tblCellMar>
            <w:top w:w="0" w:type="dxa"/>
            <w:bottom w:w="0" w:type="dxa"/>
          </w:tblCellMar>
        </w:tblPrEx>
        <w:tc>
          <w:tcPr>
            <w:tcW w:w="1667" w:type="pct"/>
          </w:tcPr>
          <w:p w14:paraId="6A0E0091" w14:textId="18E544F4" w:rsidR="00F96DA5" w:rsidRPr="00F96DA5" w:rsidRDefault="00F96DA5" w:rsidP="00F96DA5">
            <w:pPr>
              <w:spacing w:after="120" w:line="240" w:lineRule="auto"/>
              <w:jc w:val="center"/>
              <w:rPr>
                <w:color w:val="000000"/>
                <w:sz w:val="20"/>
              </w:rPr>
            </w:pPr>
            <w:r w:rsidRPr="00F96DA5">
              <w:rPr>
                <w:color w:val="000000"/>
                <w:sz w:val="20"/>
              </w:rPr>
              <w:t>Design</w:t>
            </w:r>
          </w:p>
        </w:tc>
        <w:tc>
          <w:tcPr>
            <w:tcW w:w="1667" w:type="pct"/>
          </w:tcPr>
          <w:p w14:paraId="3638AEF7" w14:textId="2E930A40" w:rsidR="00F96DA5" w:rsidRPr="00F96DA5" w:rsidRDefault="00F96DA5" w:rsidP="00F96DA5">
            <w:pPr>
              <w:spacing w:after="120" w:line="240" w:lineRule="auto"/>
              <w:jc w:val="center"/>
              <w:rPr>
                <w:color w:val="000000"/>
                <w:sz w:val="20"/>
              </w:rPr>
            </w:pPr>
            <w:r w:rsidRPr="00F96DA5">
              <w:rPr>
                <w:color w:val="000000"/>
                <w:sz w:val="20"/>
              </w:rPr>
              <w:t>4 months</w:t>
            </w:r>
          </w:p>
        </w:tc>
        <w:tc>
          <w:tcPr>
            <w:tcW w:w="1667" w:type="pct"/>
          </w:tcPr>
          <w:p w14:paraId="379D0FF9" w14:textId="59FD0946" w:rsidR="00F96DA5" w:rsidRPr="00F96DA5" w:rsidRDefault="00F96DA5" w:rsidP="00F96DA5">
            <w:pPr>
              <w:spacing w:after="120" w:line="240" w:lineRule="auto"/>
              <w:jc w:val="center"/>
              <w:rPr>
                <w:color w:val="000000"/>
                <w:sz w:val="20"/>
              </w:rPr>
            </w:pPr>
            <w:r w:rsidRPr="00F96DA5">
              <w:rPr>
                <w:color w:val="000000"/>
                <w:sz w:val="20"/>
              </w:rPr>
              <w:t>Draft standards developed</w:t>
            </w:r>
          </w:p>
        </w:tc>
      </w:tr>
      <w:tr w:rsidR="00F96DA5" w14:paraId="0035BFBD" w14:textId="77777777" w:rsidTr="00F96DA5">
        <w:tblPrEx>
          <w:tblCellMar>
            <w:top w:w="0" w:type="dxa"/>
            <w:bottom w:w="0" w:type="dxa"/>
          </w:tblCellMar>
        </w:tblPrEx>
        <w:tc>
          <w:tcPr>
            <w:tcW w:w="1667" w:type="pct"/>
          </w:tcPr>
          <w:p w14:paraId="3E55D9C1" w14:textId="5B599BF8" w:rsidR="00F96DA5" w:rsidRPr="00F96DA5" w:rsidRDefault="00F96DA5" w:rsidP="00F96DA5">
            <w:pPr>
              <w:spacing w:after="120" w:line="240" w:lineRule="auto"/>
              <w:jc w:val="center"/>
              <w:rPr>
                <w:color w:val="000000"/>
                <w:sz w:val="20"/>
              </w:rPr>
            </w:pPr>
            <w:r w:rsidRPr="00F96DA5">
              <w:rPr>
                <w:color w:val="000000"/>
                <w:sz w:val="20"/>
              </w:rPr>
              <w:t>Implementation</w:t>
            </w:r>
          </w:p>
        </w:tc>
        <w:tc>
          <w:tcPr>
            <w:tcW w:w="1667" w:type="pct"/>
          </w:tcPr>
          <w:p w14:paraId="7E8FA3B7" w14:textId="17C15542" w:rsidR="00F96DA5" w:rsidRPr="00F96DA5" w:rsidRDefault="00F96DA5" w:rsidP="00F96DA5">
            <w:pPr>
              <w:spacing w:after="120" w:line="240" w:lineRule="auto"/>
              <w:jc w:val="center"/>
              <w:rPr>
                <w:color w:val="000000"/>
                <w:sz w:val="20"/>
              </w:rPr>
            </w:pPr>
            <w:r w:rsidRPr="00F96DA5">
              <w:rPr>
                <w:color w:val="000000"/>
                <w:sz w:val="20"/>
              </w:rPr>
              <w:t>5 months</w:t>
            </w:r>
          </w:p>
        </w:tc>
        <w:tc>
          <w:tcPr>
            <w:tcW w:w="1667" w:type="pct"/>
          </w:tcPr>
          <w:p w14:paraId="6788A52E" w14:textId="6EF0887C" w:rsidR="00F96DA5" w:rsidRPr="00F96DA5" w:rsidRDefault="00F96DA5" w:rsidP="00F96DA5">
            <w:pPr>
              <w:spacing w:after="120" w:line="240" w:lineRule="auto"/>
              <w:jc w:val="center"/>
              <w:rPr>
                <w:color w:val="000000"/>
                <w:sz w:val="20"/>
              </w:rPr>
            </w:pPr>
            <w:r w:rsidRPr="00F96DA5">
              <w:rPr>
                <w:color w:val="000000"/>
                <w:sz w:val="20"/>
              </w:rPr>
              <w:t>Training sessions conducted</w:t>
            </w:r>
          </w:p>
        </w:tc>
      </w:tr>
    </w:tbl>
    <w:p w14:paraId="6E879D54" w14:textId="77777777" w:rsidR="00F96DA5" w:rsidRDefault="00F96DA5" w:rsidP="00F96DA5">
      <w:pPr>
        <w:spacing w:after="120" w:line="240" w:lineRule="auto"/>
        <w:jc w:val="right"/>
        <w:rPr>
          <w:color w:val="4A4A4A"/>
          <w:sz w:val="22"/>
        </w:rPr>
      </w:pPr>
    </w:p>
    <w:p w14:paraId="26115A5E" w14:textId="02C49661"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Quality Assurance and Risk Management</w:t>
      </w:r>
    </w:p>
    <w:p w14:paraId="76396B59" w14:textId="45F8DD1A" w:rsidR="00F96DA5" w:rsidRDefault="00F96DA5" w:rsidP="00F96DA5">
      <w:pPr>
        <w:spacing w:after="120" w:line="240" w:lineRule="auto"/>
        <w:rPr>
          <w:color w:val="4A4A4A"/>
          <w:sz w:val="22"/>
        </w:rPr>
      </w:pPr>
      <w:r w:rsidRPr="00F96DA5">
        <w:rPr>
          <w:color w:val="4A4A4A"/>
          <w:sz w:val="22"/>
        </w:rPr>
        <w:t>Quality assurance will be integrated into every phase of the project to ensure that the developed job standards meet the highest quality benchmarks. Our approach includes regular quality checks, stakeholder feedback sessions, and a robust review process to identify and address any issues promptly. Risk management will be a continuous process, with a dedicated team responsible for identifying potential risks and developing mitigation strategies. By proactively managing risks and ensuring quality, aXtrLabs aims to deliver a successful project that meets the objectives set forth in the RFP.</w:t>
      </w:r>
    </w:p>
    <w:p w14:paraId="31C35190" w14:textId="2D1CD34A" w:rsidR="00F96DA5" w:rsidRDefault="00F96DA5" w:rsidP="00F96DA5">
      <w:pPr>
        <w:spacing w:after="120" w:line="240" w:lineRule="auto"/>
        <w:rPr>
          <w:color w:val="4A4A4A"/>
          <w:sz w:val="22"/>
        </w:rPr>
      </w:pPr>
      <w:r w:rsidRPr="00F96DA5">
        <w:rPr>
          <w:color w:val="4A4A4A"/>
          <w:sz w:val="22"/>
        </w:rPr>
        <w:t>Regular quality checks and stakeholder feedback sessions.</w:t>
      </w:r>
    </w:p>
    <w:p w14:paraId="6DFBC30A" w14:textId="6E765137" w:rsidR="00F96DA5" w:rsidRDefault="00F96DA5" w:rsidP="00F96DA5">
      <w:pPr>
        <w:spacing w:after="120" w:line="240" w:lineRule="auto"/>
        <w:rPr>
          <w:color w:val="4A4A4A"/>
          <w:sz w:val="22"/>
        </w:rPr>
      </w:pPr>
      <w:r w:rsidRPr="00F96DA5">
        <w:rPr>
          <w:color w:val="4A4A4A"/>
          <w:sz w:val="22"/>
        </w:rPr>
        <w:t>Proactive risk management strategies.</w:t>
      </w:r>
    </w:p>
    <w:p w14:paraId="3EC89EA0" w14:textId="317A3758" w:rsidR="00F96DA5" w:rsidRDefault="00F96DA5" w:rsidP="00F96DA5">
      <w:pPr>
        <w:spacing w:after="120" w:line="240" w:lineRule="auto"/>
        <w:rPr>
          <w:color w:val="4A4A4A"/>
          <w:sz w:val="22"/>
        </w:rPr>
      </w:pPr>
      <w:r w:rsidRPr="00F96DA5">
        <w:rPr>
          <w:color w:val="4A4A4A"/>
          <w:sz w:val="22"/>
        </w:rPr>
        <w:t>Dedicated team for risk identification and mitigation.</w:t>
      </w:r>
    </w:p>
    <w:p w14:paraId="2CD29070" w14:textId="24FBDCF3"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KPIs and Service Levels</w:t>
      </w:r>
    </w:p>
    <w:p w14:paraId="780A3582" w14:textId="19F3E8DE" w:rsidR="00F96DA5" w:rsidRDefault="00F96DA5" w:rsidP="00F96DA5">
      <w:pPr>
        <w:spacing w:after="120" w:line="240" w:lineRule="auto"/>
        <w:rPr>
          <w:color w:val="4A4A4A"/>
          <w:sz w:val="22"/>
        </w:rPr>
      </w:pPr>
      <w:r w:rsidRPr="00F96DA5">
        <w:rPr>
          <w:color w:val="4A4A4A"/>
          <w:sz w:val="22"/>
        </w:rPr>
        <w:t>Key Performance Indicators (KPIs) will be established to measure the success of the project. These KPIs will focus on various aspects, including the quality of service delivery, stakeholder satisfaction, and adherence to the established job standards. Specific targets will be set for each KPI, allowing for measurable outcomes that can be tracked throughout the project. Regular assessments will be conducted to evaluate performance against these KPIs, ensuring that any necessary adjustments can be made in a timely manner.</w:t>
      </w:r>
    </w:p>
    <w:p w14:paraId="1F1A2332" w14:textId="48C4FBF9" w:rsidR="00F96DA5" w:rsidRDefault="00F96DA5" w:rsidP="00F96DA5">
      <w:pPr>
        <w:spacing w:after="120" w:line="240" w:lineRule="auto"/>
        <w:rPr>
          <w:color w:val="4A4A4A"/>
          <w:sz w:val="22"/>
        </w:rPr>
      </w:pPr>
      <w:r w:rsidRPr="00F96DA5">
        <w:rPr>
          <w:color w:val="4A4A4A"/>
          <w:sz w:val="22"/>
        </w:rPr>
        <w:t>Establishment of KPIs to measure project success.</w:t>
      </w:r>
    </w:p>
    <w:p w14:paraId="374945CA" w14:textId="110732B3" w:rsidR="00F96DA5" w:rsidRDefault="00F96DA5" w:rsidP="00F96DA5">
      <w:pPr>
        <w:spacing w:after="120" w:line="240" w:lineRule="auto"/>
        <w:rPr>
          <w:color w:val="4A4A4A"/>
          <w:sz w:val="22"/>
        </w:rPr>
      </w:pPr>
      <w:r w:rsidRPr="00F96DA5">
        <w:rPr>
          <w:color w:val="4A4A4A"/>
          <w:sz w:val="22"/>
        </w:rPr>
        <w:t>Focus on quality of service delivery and stakeholder satisfaction.</w:t>
      </w:r>
    </w:p>
    <w:p w14:paraId="41F55F69" w14:textId="7D5A15AF" w:rsidR="00F96DA5" w:rsidRDefault="00F96DA5" w:rsidP="00F96DA5">
      <w:pPr>
        <w:spacing w:after="120" w:line="240" w:lineRule="auto"/>
        <w:rPr>
          <w:color w:val="4A4A4A"/>
          <w:sz w:val="22"/>
        </w:rPr>
      </w:pPr>
      <w:r w:rsidRPr="00F96DA5">
        <w:rPr>
          <w:color w:val="4A4A4A"/>
          <w:sz w:val="22"/>
        </w:rPr>
        <w:t>Regular assessments to evaluate performance.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F96DA5" w14:paraId="17484A8C" w14:textId="77777777" w:rsidTr="00F96DA5">
        <w:tblPrEx>
          <w:tblCellMar>
            <w:top w:w="0" w:type="dxa"/>
            <w:bottom w:w="0" w:type="dxa"/>
          </w:tblCellMar>
        </w:tblPrEx>
        <w:tc>
          <w:tcPr>
            <w:tcW w:w="1667" w:type="pct"/>
          </w:tcPr>
          <w:p w14:paraId="0108188D" w14:textId="019C3B38" w:rsidR="00F96DA5" w:rsidRPr="00F96DA5" w:rsidRDefault="00F96DA5" w:rsidP="00F96DA5">
            <w:pPr>
              <w:spacing w:after="120" w:line="240" w:lineRule="auto"/>
              <w:jc w:val="center"/>
              <w:rPr>
                <w:b/>
                <w:color w:val="000000"/>
                <w:sz w:val="20"/>
              </w:rPr>
            </w:pPr>
            <w:r w:rsidRPr="00F96DA5">
              <w:rPr>
                <w:b/>
                <w:color w:val="000000"/>
                <w:sz w:val="20"/>
              </w:rPr>
              <w:t>KPI</w:t>
            </w:r>
          </w:p>
        </w:tc>
        <w:tc>
          <w:tcPr>
            <w:tcW w:w="1667" w:type="pct"/>
          </w:tcPr>
          <w:p w14:paraId="2EA28AE7" w14:textId="61988086" w:rsidR="00F96DA5" w:rsidRPr="00F96DA5" w:rsidRDefault="00F96DA5" w:rsidP="00F96DA5">
            <w:pPr>
              <w:spacing w:after="120" w:line="240" w:lineRule="auto"/>
              <w:jc w:val="center"/>
              <w:rPr>
                <w:b/>
                <w:color w:val="000000"/>
                <w:sz w:val="20"/>
              </w:rPr>
            </w:pPr>
            <w:r w:rsidRPr="00F96DA5">
              <w:rPr>
                <w:b/>
                <w:color w:val="000000"/>
                <w:sz w:val="20"/>
              </w:rPr>
              <w:t>Target</w:t>
            </w:r>
          </w:p>
        </w:tc>
        <w:tc>
          <w:tcPr>
            <w:tcW w:w="1667" w:type="pct"/>
          </w:tcPr>
          <w:p w14:paraId="2CB783CE" w14:textId="328782D4" w:rsidR="00F96DA5" w:rsidRPr="00F96DA5" w:rsidRDefault="00F96DA5" w:rsidP="00F96DA5">
            <w:pPr>
              <w:spacing w:after="120" w:line="240" w:lineRule="auto"/>
              <w:jc w:val="center"/>
              <w:rPr>
                <w:b/>
                <w:color w:val="000000"/>
                <w:sz w:val="20"/>
              </w:rPr>
            </w:pPr>
            <w:r w:rsidRPr="00F96DA5">
              <w:rPr>
                <w:b/>
                <w:color w:val="000000"/>
                <w:sz w:val="20"/>
              </w:rPr>
              <w:t>Measurement Method</w:t>
            </w:r>
          </w:p>
        </w:tc>
      </w:tr>
      <w:tr w:rsidR="00F96DA5" w14:paraId="7883C518" w14:textId="77777777" w:rsidTr="00F96DA5">
        <w:tblPrEx>
          <w:tblCellMar>
            <w:top w:w="0" w:type="dxa"/>
            <w:bottom w:w="0" w:type="dxa"/>
          </w:tblCellMar>
        </w:tblPrEx>
        <w:tc>
          <w:tcPr>
            <w:tcW w:w="1667" w:type="pct"/>
          </w:tcPr>
          <w:p w14:paraId="4B608A61" w14:textId="13B2BE68" w:rsidR="00F96DA5" w:rsidRPr="00F96DA5" w:rsidRDefault="00F96DA5" w:rsidP="00F96DA5">
            <w:pPr>
              <w:spacing w:after="120" w:line="240" w:lineRule="auto"/>
              <w:jc w:val="center"/>
              <w:rPr>
                <w:color w:val="000000"/>
                <w:sz w:val="20"/>
              </w:rPr>
            </w:pPr>
            <w:r w:rsidRPr="00F96DA5">
              <w:rPr>
                <w:color w:val="000000"/>
                <w:sz w:val="20"/>
              </w:rPr>
              <w:t>Service Delivery Quality</w:t>
            </w:r>
          </w:p>
        </w:tc>
        <w:tc>
          <w:tcPr>
            <w:tcW w:w="1667" w:type="pct"/>
          </w:tcPr>
          <w:p w14:paraId="51A97F32" w14:textId="4B3F68E2" w:rsidR="00F96DA5" w:rsidRPr="00F96DA5" w:rsidRDefault="00F96DA5" w:rsidP="00F96DA5">
            <w:pPr>
              <w:spacing w:after="120" w:line="240" w:lineRule="auto"/>
              <w:jc w:val="center"/>
              <w:rPr>
                <w:color w:val="000000"/>
                <w:sz w:val="20"/>
              </w:rPr>
            </w:pPr>
            <w:r w:rsidRPr="00F96DA5">
              <w:rPr>
                <w:color w:val="000000"/>
                <w:sz w:val="20"/>
              </w:rPr>
              <w:t>90% satisfaction</w:t>
            </w:r>
          </w:p>
        </w:tc>
        <w:tc>
          <w:tcPr>
            <w:tcW w:w="1667" w:type="pct"/>
          </w:tcPr>
          <w:p w14:paraId="6E817C20" w14:textId="5AA77C6B" w:rsidR="00F96DA5" w:rsidRPr="00F96DA5" w:rsidRDefault="00F96DA5" w:rsidP="00F96DA5">
            <w:pPr>
              <w:spacing w:after="120" w:line="240" w:lineRule="auto"/>
              <w:jc w:val="center"/>
              <w:rPr>
                <w:color w:val="000000"/>
                <w:sz w:val="20"/>
              </w:rPr>
            </w:pPr>
            <w:r w:rsidRPr="00F96DA5">
              <w:rPr>
                <w:color w:val="000000"/>
                <w:sz w:val="20"/>
              </w:rPr>
              <w:t>Surveys and feedback</w:t>
            </w:r>
          </w:p>
        </w:tc>
      </w:tr>
      <w:tr w:rsidR="00F96DA5" w14:paraId="4CD1167E" w14:textId="77777777" w:rsidTr="00F96DA5">
        <w:tblPrEx>
          <w:tblCellMar>
            <w:top w:w="0" w:type="dxa"/>
            <w:bottom w:w="0" w:type="dxa"/>
          </w:tblCellMar>
        </w:tblPrEx>
        <w:tc>
          <w:tcPr>
            <w:tcW w:w="1667" w:type="pct"/>
          </w:tcPr>
          <w:p w14:paraId="722D1217" w14:textId="665CF84D" w:rsidR="00F96DA5" w:rsidRPr="00F96DA5" w:rsidRDefault="00F96DA5" w:rsidP="00F96DA5">
            <w:pPr>
              <w:spacing w:after="120" w:line="240" w:lineRule="auto"/>
              <w:jc w:val="center"/>
              <w:rPr>
                <w:color w:val="000000"/>
                <w:sz w:val="20"/>
              </w:rPr>
            </w:pPr>
            <w:r w:rsidRPr="00F96DA5">
              <w:rPr>
                <w:color w:val="000000"/>
                <w:sz w:val="20"/>
              </w:rPr>
              <w:t>Stakeholder Engagement</w:t>
            </w:r>
          </w:p>
        </w:tc>
        <w:tc>
          <w:tcPr>
            <w:tcW w:w="1667" w:type="pct"/>
          </w:tcPr>
          <w:p w14:paraId="461BFD9B" w14:textId="17AE7D3D" w:rsidR="00F96DA5" w:rsidRPr="00F96DA5" w:rsidRDefault="00F96DA5" w:rsidP="00F96DA5">
            <w:pPr>
              <w:spacing w:after="120" w:line="240" w:lineRule="auto"/>
              <w:jc w:val="center"/>
              <w:rPr>
                <w:color w:val="000000"/>
                <w:sz w:val="20"/>
              </w:rPr>
            </w:pPr>
            <w:r w:rsidRPr="00F96DA5">
              <w:rPr>
                <w:color w:val="000000"/>
                <w:sz w:val="20"/>
              </w:rPr>
              <w:t>80% participation</w:t>
            </w:r>
          </w:p>
        </w:tc>
        <w:tc>
          <w:tcPr>
            <w:tcW w:w="1667" w:type="pct"/>
          </w:tcPr>
          <w:p w14:paraId="3ADD09E3" w14:textId="1C0749C8" w:rsidR="00F96DA5" w:rsidRPr="00F96DA5" w:rsidRDefault="00F96DA5" w:rsidP="00F96DA5">
            <w:pPr>
              <w:spacing w:after="120" w:line="240" w:lineRule="auto"/>
              <w:jc w:val="center"/>
              <w:rPr>
                <w:color w:val="000000"/>
                <w:sz w:val="20"/>
              </w:rPr>
            </w:pPr>
            <w:r w:rsidRPr="00F96DA5">
              <w:rPr>
                <w:color w:val="000000"/>
                <w:sz w:val="20"/>
              </w:rPr>
              <w:t>Attendance records</w:t>
            </w:r>
          </w:p>
        </w:tc>
      </w:tr>
      <w:tr w:rsidR="00F96DA5" w14:paraId="6F96A747" w14:textId="77777777" w:rsidTr="00F96DA5">
        <w:tblPrEx>
          <w:tblCellMar>
            <w:top w:w="0" w:type="dxa"/>
            <w:bottom w:w="0" w:type="dxa"/>
          </w:tblCellMar>
        </w:tblPrEx>
        <w:tc>
          <w:tcPr>
            <w:tcW w:w="1667" w:type="pct"/>
          </w:tcPr>
          <w:p w14:paraId="0C58AF20" w14:textId="5EA62F1B" w:rsidR="00F96DA5" w:rsidRPr="00F96DA5" w:rsidRDefault="00F96DA5" w:rsidP="00F96DA5">
            <w:pPr>
              <w:spacing w:after="120" w:line="240" w:lineRule="auto"/>
              <w:jc w:val="center"/>
              <w:rPr>
                <w:color w:val="000000"/>
                <w:sz w:val="20"/>
              </w:rPr>
            </w:pPr>
            <w:r w:rsidRPr="00F96DA5">
              <w:rPr>
                <w:color w:val="000000"/>
                <w:sz w:val="20"/>
              </w:rPr>
              <w:t>Adherence to Standards</w:t>
            </w:r>
          </w:p>
        </w:tc>
        <w:tc>
          <w:tcPr>
            <w:tcW w:w="1667" w:type="pct"/>
          </w:tcPr>
          <w:p w14:paraId="41431FD0" w14:textId="286A1A84" w:rsidR="00F96DA5" w:rsidRPr="00F96DA5" w:rsidRDefault="00F96DA5" w:rsidP="00F96DA5">
            <w:pPr>
              <w:spacing w:after="120" w:line="240" w:lineRule="auto"/>
              <w:jc w:val="center"/>
              <w:rPr>
                <w:color w:val="000000"/>
                <w:sz w:val="20"/>
              </w:rPr>
            </w:pPr>
            <w:r w:rsidRPr="00F96DA5">
              <w:rPr>
                <w:color w:val="000000"/>
                <w:sz w:val="20"/>
              </w:rPr>
              <w:t>100% compliance</w:t>
            </w:r>
          </w:p>
        </w:tc>
        <w:tc>
          <w:tcPr>
            <w:tcW w:w="1667" w:type="pct"/>
          </w:tcPr>
          <w:p w14:paraId="47284973" w14:textId="09880F86" w:rsidR="00F96DA5" w:rsidRPr="00F96DA5" w:rsidRDefault="00F96DA5" w:rsidP="00F96DA5">
            <w:pPr>
              <w:spacing w:after="120" w:line="240" w:lineRule="auto"/>
              <w:jc w:val="center"/>
              <w:rPr>
                <w:color w:val="000000"/>
                <w:sz w:val="20"/>
              </w:rPr>
            </w:pPr>
            <w:r w:rsidRPr="00F96DA5">
              <w:rPr>
                <w:color w:val="000000"/>
                <w:sz w:val="20"/>
              </w:rPr>
              <w:t>Audit reports</w:t>
            </w:r>
          </w:p>
        </w:tc>
      </w:tr>
    </w:tbl>
    <w:p w14:paraId="2D57E7FB" w14:textId="77777777" w:rsidR="00F96DA5" w:rsidRDefault="00F96DA5" w:rsidP="00F96DA5">
      <w:pPr>
        <w:spacing w:after="120" w:line="240" w:lineRule="auto"/>
        <w:jc w:val="right"/>
        <w:rPr>
          <w:color w:val="4A4A4A"/>
          <w:sz w:val="22"/>
        </w:rPr>
      </w:pPr>
    </w:p>
    <w:p w14:paraId="15733079" w14:textId="7F175637"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Data Privacy, Security, and IP</w:t>
      </w:r>
    </w:p>
    <w:p w14:paraId="35ECEDC2" w14:textId="3249F51A" w:rsidR="00F96DA5" w:rsidRDefault="00F96DA5" w:rsidP="00F96DA5">
      <w:pPr>
        <w:spacing w:after="120" w:line="240" w:lineRule="auto"/>
        <w:rPr>
          <w:color w:val="4A4A4A"/>
          <w:sz w:val="22"/>
        </w:rPr>
      </w:pPr>
      <w:r w:rsidRPr="00F96DA5">
        <w:rPr>
          <w:color w:val="4A4A4A"/>
          <w:sz w:val="22"/>
        </w:rPr>
        <w:t>aXtrLabs is committed to ensuring the privacy and security of all data collected during the project. We will implement robust data protection measures in compliance with applicable regulations, ensuring that sensitive information is handled with the utmost care. Additionally, intellectual property rights related to the developed job standards will be clearly defined and protected. Our approach includes establishing protocols for data access, storage, and sharing, ensuring that all stakeholders are aware of their responsibilities regarding data privacy and security.</w:t>
      </w:r>
    </w:p>
    <w:p w14:paraId="2E6CE96A" w14:textId="234352D0" w:rsidR="00F96DA5" w:rsidRDefault="00F96DA5" w:rsidP="00F96DA5">
      <w:pPr>
        <w:spacing w:after="120" w:line="240" w:lineRule="auto"/>
        <w:rPr>
          <w:color w:val="4A4A4A"/>
          <w:sz w:val="22"/>
        </w:rPr>
      </w:pPr>
      <w:r w:rsidRPr="00F96DA5">
        <w:rPr>
          <w:color w:val="4A4A4A"/>
          <w:sz w:val="22"/>
        </w:rPr>
        <w:t>Commitment to data privacy and security.</w:t>
      </w:r>
    </w:p>
    <w:p w14:paraId="303E61C6" w14:textId="6439BC8C" w:rsidR="00F96DA5" w:rsidRDefault="00F96DA5" w:rsidP="00F96DA5">
      <w:pPr>
        <w:spacing w:after="120" w:line="240" w:lineRule="auto"/>
        <w:rPr>
          <w:color w:val="4A4A4A"/>
          <w:sz w:val="22"/>
        </w:rPr>
      </w:pPr>
      <w:r w:rsidRPr="00F96DA5">
        <w:rPr>
          <w:color w:val="4A4A4A"/>
          <w:sz w:val="22"/>
        </w:rPr>
        <w:t>Implementation of robust data protection measures.</w:t>
      </w:r>
    </w:p>
    <w:p w14:paraId="3DD3C0E7" w14:textId="7F9C4025" w:rsidR="00F96DA5" w:rsidRDefault="00F96DA5" w:rsidP="00F96DA5">
      <w:pPr>
        <w:spacing w:after="120" w:line="240" w:lineRule="auto"/>
        <w:rPr>
          <w:color w:val="4A4A4A"/>
          <w:sz w:val="22"/>
        </w:rPr>
      </w:pPr>
      <w:r w:rsidRPr="00F96DA5">
        <w:rPr>
          <w:color w:val="4A4A4A"/>
          <w:sz w:val="22"/>
        </w:rPr>
        <w:t>Clear definition of intellectual property rights.</w:t>
      </w:r>
    </w:p>
    <w:p w14:paraId="7577EF56" w14:textId="1525B147"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Compliance with RFP Requirements</w:t>
      </w:r>
    </w:p>
    <w:p w14:paraId="0504B3B8" w14:textId="6F45375F" w:rsidR="00F96DA5" w:rsidRDefault="00F96DA5" w:rsidP="00F96DA5">
      <w:pPr>
        <w:spacing w:after="120" w:line="240" w:lineRule="auto"/>
        <w:rPr>
          <w:color w:val="4A4A4A"/>
          <w:sz w:val="22"/>
        </w:rPr>
      </w:pPr>
      <w:r w:rsidRPr="00F96DA5">
        <w:rPr>
          <w:color w:val="4A4A4A"/>
          <w:sz w:val="22"/>
        </w:rPr>
        <w:t>aXtrLabs is fully committed to complying with all requirements outlined in the RFP. We will ensure that our proposal meets the specified criteria, including adherence to timelines, quality standards, and stakeholder engagement processes. Our team will conduct regular reviews to ensure compliance throughout the project, and we will maintain open communication with the Ministry of Finance and the Expenditure Efficiency &amp; Projects Authority to address any concerns promptly. By prioritizing compliance, we aim to build a strong partnership with the relevant authorities and contribute positively to the Hajj and Umrah sectors.</w:t>
      </w:r>
    </w:p>
    <w:p w14:paraId="0D040F1A" w14:textId="6FC40DF1" w:rsidR="00F96DA5" w:rsidRDefault="00F96DA5" w:rsidP="00F96DA5">
      <w:pPr>
        <w:spacing w:after="120" w:line="240" w:lineRule="auto"/>
        <w:rPr>
          <w:color w:val="4A4A4A"/>
          <w:sz w:val="22"/>
        </w:rPr>
      </w:pPr>
      <w:r w:rsidRPr="00F96DA5">
        <w:rPr>
          <w:color w:val="4A4A4A"/>
          <w:sz w:val="22"/>
        </w:rPr>
        <w:t>Commitment to meeting RFP requirements.</w:t>
      </w:r>
    </w:p>
    <w:p w14:paraId="74EB1F38" w14:textId="7B19AD3D" w:rsidR="00F96DA5" w:rsidRDefault="00F96DA5" w:rsidP="00F96DA5">
      <w:pPr>
        <w:spacing w:after="120" w:line="240" w:lineRule="auto"/>
        <w:rPr>
          <w:color w:val="4A4A4A"/>
          <w:sz w:val="22"/>
        </w:rPr>
      </w:pPr>
      <w:r w:rsidRPr="00F96DA5">
        <w:rPr>
          <w:color w:val="4A4A4A"/>
          <w:sz w:val="22"/>
        </w:rPr>
        <w:t>Regular reviews for compliance throughout the project.</w:t>
      </w:r>
    </w:p>
    <w:p w14:paraId="33821622" w14:textId="2097E614" w:rsidR="00F96DA5" w:rsidRDefault="00F96DA5" w:rsidP="00F96DA5">
      <w:pPr>
        <w:spacing w:after="120" w:line="240" w:lineRule="auto"/>
        <w:rPr>
          <w:color w:val="4A4A4A"/>
          <w:sz w:val="22"/>
        </w:rPr>
      </w:pPr>
      <w:r w:rsidRPr="00F96DA5">
        <w:rPr>
          <w:color w:val="4A4A4A"/>
          <w:sz w:val="22"/>
        </w:rPr>
        <w:t>Open communication with relevant authorities.</w:t>
      </w:r>
    </w:p>
    <w:p w14:paraId="15D74AA2" w14:textId="7F56D9C7"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Deliverables Summary</w:t>
      </w:r>
    </w:p>
    <w:p w14:paraId="3C0760BB" w14:textId="3FF934EA" w:rsidR="00F96DA5" w:rsidRDefault="00F96DA5" w:rsidP="00F96DA5">
      <w:pPr>
        <w:spacing w:after="120" w:line="240" w:lineRule="auto"/>
        <w:rPr>
          <w:color w:val="4A4A4A"/>
          <w:sz w:val="22"/>
        </w:rPr>
      </w:pPr>
      <w:r w:rsidRPr="00F96DA5">
        <w:rPr>
          <w:color w:val="4A4A4A"/>
          <w:sz w:val="22"/>
        </w:rPr>
        <w:t>The deliverables for this project will include a comprehensive set of job standards and qualifications for Hajj and Umrah service providers, along with supporting documentation that outlines the development process. Key deliverables will include: 1. A detailed report on stakeholder engagement findings, 2. Draft job standards for review, 3. Training materials for service providers, and 4. A final report summarizing the project outcomes and recommendations for future improvements. Each deliverable will be accompanied by a review process to ensure alignment with project objectives.</w:t>
      </w:r>
    </w:p>
    <w:p w14:paraId="351C88F4" w14:textId="22BED5EE" w:rsidR="00F96DA5" w:rsidRDefault="00F96DA5" w:rsidP="00F96DA5">
      <w:pPr>
        <w:spacing w:after="120" w:line="240" w:lineRule="auto"/>
        <w:rPr>
          <w:color w:val="4A4A4A"/>
          <w:sz w:val="22"/>
        </w:rPr>
      </w:pPr>
      <w:r w:rsidRPr="00F96DA5">
        <w:rPr>
          <w:color w:val="4A4A4A"/>
          <w:sz w:val="22"/>
        </w:rPr>
        <w:t>Comprehensive set of job standards and qualifications.</w:t>
      </w:r>
    </w:p>
    <w:p w14:paraId="0A945518" w14:textId="77912AA5" w:rsidR="00F96DA5" w:rsidRDefault="00F96DA5" w:rsidP="00F96DA5">
      <w:pPr>
        <w:spacing w:after="120" w:line="240" w:lineRule="auto"/>
        <w:rPr>
          <w:color w:val="4A4A4A"/>
          <w:sz w:val="22"/>
        </w:rPr>
      </w:pPr>
      <w:r w:rsidRPr="00F96DA5">
        <w:rPr>
          <w:color w:val="4A4A4A"/>
          <w:sz w:val="22"/>
        </w:rPr>
        <w:t>Supporting documentation outlining the development process.</w:t>
      </w:r>
    </w:p>
    <w:p w14:paraId="34ECB820" w14:textId="78606137" w:rsidR="00F96DA5" w:rsidRDefault="00F96DA5" w:rsidP="00F96DA5">
      <w:pPr>
        <w:spacing w:after="120" w:line="240" w:lineRule="auto"/>
        <w:rPr>
          <w:color w:val="4A4A4A"/>
          <w:sz w:val="22"/>
        </w:rPr>
      </w:pPr>
      <w:r w:rsidRPr="00F96DA5">
        <w:rPr>
          <w:color w:val="4A4A4A"/>
          <w:sz w:val="22"/>
        </w:rPr>
        <w:t>Final report summarizing project outcomes and recommendations.</w:t>
      </w:r>
    </w:p>
    <w:p w14:paraId="775EDDA0" w14:textId="0D6948A7"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Assumptions</w:t>
      </w:r>
    </w:p>
    <w:p w14:paraId="3F0F6DE1" w14:textId="54DC1525" w:rsidR="00F96DA5" w:rsidRDefault="00F96DA5" w:rsidP="00F96DA5">
      <w:pPr>
        <w:spacing w:after="120" w:line="240" w:lineRule="auto"/>
        <w:rPr>
          <w:color w:val="4A4A4A"/>
          <w:sz w:val="22"/>
        </w:rPr>
      </w:pPr>
      <w:r w:rsidRPr="00F96DA5">
        <w:rPr>
          <w:color w:val="4A4A4A"/>
          <w:sz w:val="22"/>
        </w:rPr>
        <w:t>This proposal is based on several key assumptions that are critical to the successful execution of the project. We assume that all relevant stakeholders will be available for engagement throughout the project duration, and that the necessary resources will be provided in a timely manner. Additionally, we assume that there will be a supportive regulatory environment that facilitates the implementation of the developed job standards. These assumptions are essential for ensuring smooth project execution and achieving the desired outcomes.</w:t>
      </w:r>
    </w:p>
    <w:p w14:paraId="03BD8A2F" w14:textId="196ADEC1" w:rsidR="00F96DA5" w:rsidRDefault="00F96DA5" w:rsidP="00F96DA5">
      <w:pPr>
        <w:spacing w:after="120" w:line="240" w:lineRule="auto"/>
        <w:rPr>
          <w:color w:val="4A4A4A"/>
          <w:sz w:val="22"/>
        </w:rPr>
      </w:pPr>
      <w:r w:rsidRPr="00F96DA5">
        <w:rPr>
          <w:color w:val="4A4A4A"/>
          <w:sz w:val="22"/>
        </w:rPr>
        <w:t>Availability of stakeholders for engagement.</w:t>
      </w:r>
    </w:p>
    <w:p w14:paraId="51FA2BF4" w14:textId="05751DCA" w:rsidR="00F96DA5" w:rsidRDefault="00F96DA5" w:rsidP="00F96DA5">
      <w:pPr>
        <w:spacing w:after="120" w:line="240" w:lineRule="auto"/>
        <w:rPr>
          <w:color w:val="4A4A4A"/>
          <w:sz w:val="22"/>
        </w:rPr>
      </w:pPr>
      <w:r w:rsidRPr="00F96DA5">
        <w:rPr>
          <w:color w:val="4A4A4A"/>
          <w:sz w:val="22"/>
        </w:rPr>
        <w:t>Timely provision of necessary resources.</w:t>
      </w:r>
    </w:p>
    <w:p w14:paraId="24D5861E" w14:textId="2E86E3AC" w:rsidR="00F96DA5" w:rsidRDefault="00F96DA5" w:rsidP="00F96DA5">
      <w:pPr>
        <w:spacing w:after="120" w:line="240" w:lineRule="auto"/>
        <w:rPr>
          <w:color w:val="4A4A4A"/>
          <w:sz w:val="22"/>
        </w:rPr>
      </w:pPr>
      <w:r w:rsidRPr="00F96DA5">
        <w:rPr>
          <w:color w:val="4A4A4A"/>
          <w:sz w:val="22"/>
        </w:rPr>
        <w:t>Supportive regulatory environment for implementation.</w:t>
      </w:r>
    </w:p>
    <w:p w14:paraId="405D214F" w14:textId="4FD3ADC3"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Pricing Approach (Summary)</w:t>
      </w:r>
    </w:p>
    <w:p w14:paraId="711A0877" w14:textId="790CE65D" w:rsidR="00F96DA5" w:rsidRDefault="00F96DA5" w:rsidP="00F96DA5">
      <w:pPr>
        <w:spacing w:after="120" w:line="240" w:lineRule="auto"/>
        <w:rPr>
          <w:color w:val="4A4A4A"/>
          <w:sz w:val="22"/>
        </w:rPr>
      </w:pPr>
      <w:r w:rsidRPr="00F96DA5">
        <w:rPr>
          <w:color w:val="4A4A4A"/>
          <w:sz w:val="22"/>
        </w:rPr>
        <w:t>The pricing approach for this project will be based on a transparent and competitive model that reflects the scope of work and the resources required. We will provide a detailed breakdown of costs associated with each phase of the project, including personnel, materials, and overhead expenses. Our pricing will be structured to ensure value for money while maintaining the highest quality standards. Additionally, we will be open to discussing any adjustments based on feedback from the Ministry of Finance and the Expenditure Efficiency &amp; Projects Authority to ensure alignment with budgetary constraints.</w:t>
      </w:r>
    </w:p>
    <w:p w14:paraId="7757C6EA" w14:textId="7D76E7AE" w:rsidR="00F96DA5" w:rsidRDefault="00F96DA5" w:rsidP="00F96DA5">
      <w:pPr>
        <w:spacing w:after="120" w:line="240" w:lineRule="auto"/>
        <w:rPr>
          <w:color w:val="4A4A4A"/>
          <w:sz w:val="22"/>
        </w:rPr>
      </w:pPr>
      <w:r w:rsidRPr="00F96DA5">
        <w:rPr>
          <w:color w:val="4A4A4A"/>
          <w:sz w:val="22"/>
        </w:rPr>
        <w:t>Transparent and competitive pricing model.</w:t>
      </w:r>
    </w:p>
    <w:p w14:paraId="5133F403" w14:textId="5124F8F2" w:rsidR="00F96DA5" w:rsidRDefault="00F96DA5" w:rsidP="00F96DA5">
      <w:pPr>
        <w:spacing w:after="120" w:line="240" w:lineRule="auto"/>
        <w:rPr>
          <w:color w:val="4A4A4A"/>
          <w:sz w:val="22"/>
        </w:rPr>
      </w:pPr>
      <w:r w:rsidRPr="00F96DA5">
        <w:rPr>
          <w:color w:val="4A4A4A"/>
          <w:sz w:val="22"/>
        </w:rPr>
        <w:t>Detailed breakdown of costs for each project phase.</w:t>
      </w:r>
    </w:p>
    <w:p w14:paraId="6666C77C" w14:textId="0FFFC055" w:rsidR="00F96DA5" w:rsidRDefault="00F96DA5" w:rsidP="00F96DA5">
      <w:pPr>
        <w:spacing w:after="120" w:line="240" w:lineRule="auto"/>
        <w:rPr>
          <w:color w:val="4A4A4A"/>
          <w:sz w:val="22"/>
        </w:rPr>
      </w:pPr>
      <w:r w:rsidRPr="00F96DA5">
        <w:rPr>
          <w:color w:val="4A4A4A"/>
          <w:sz w:val="22"/>
        </w:rPr>
        <w:t>Open to adjustments based on feedback.</w:t>
      </w:r>
    </w:p>
    <w:p w14:paraId="43CDBFC1" w14:textId="47423A1C" w:rsidR="00F96DA5" w:rsidRDefault="00F96DA5" w:rsidP="00F96DA5">
      <w:pPr>
        <w:spacing w:after="120" w:line="240" w:lineRule="auto"/>
        <w:rPr>
          <w:rFonts w:asciiTheme="majorHAnsi" w:eastAsiaTheme="majorEastAsia" w:hAnsiTheme="majorHAnsi" w:cstheme="majorBidi"/>
          <w:b/>
          <w:color w:val="2D2D2D"/>
          <w:sz w:val="28"/>
          <w:szCs w:val="40"/>
        </w:rPr>
      </w:pPr>
      <w:r w:rsidRPr="00F96DA5">
        <w:rPr>
          <w:rFonts w:asciiTheme="majorHAnsi" w:eastAsiaTheme="majorEastAsia" w:hAnsiTheme="majorHAnsi" w:cstheme="majorBidi"/>
          <w:b/>
          <w:color w:val="2D2D2D"/>
          <w:sz w:val="28"/>
          <w:szCs w:val="40"/>
        </w:rPr>
        <w:t>Why aXtrLabs</w:t>
      </w:r>
    </w:p>
    <w:p w14:paraId="52329166" w14:textId="500684F6" w:rsidR="00F96DA5" w:rsidRDefault="00F96DA5" w:rsidP="00F96DA5">
      <w:pPr>
        <w:spacing w:after="120" w:line="240" w:lineRule="auto"/>
        <w:rPr>
          <w:color w:val="4A4A4A"/>
          <w:sz w:val="22"/>
        </w:rPr>
      </w:pPr>
      <w:r w:rsidRPr="00F96DA5">
        <w:rPr>
          <w:color w:val="4A4A4A"/>
          <w:sz w:val="22"/>
        </w:rPr>
        <w:t>aXtrLabs stands out as the ideal partner for this project due to our deep sector expertise, proven track record, and commitment to quality. Our team brings a wealth of experience in developing service standards across various sectors, ensuring that we can deliver tailored solutions that meet the unique needs of Hajj and Umrah service providers. Additionally, our collaborative approach fosters strong stakeholder relationships, enabling us to gather valuable insights that inform our work. By choosing aXtrLabs, the Ministry of Finance and the Expenditure Efficiency &amp; Projects Authority will benefit from a dedicated partner focused on achieving excellence and enhancing the pilgrimage experience for millions of visitors.</w:t>
      </w:r>
    </w:p>
    <w:p w14:paraId="63A24702" w14:textId="638AFAC8" w:rsidR="00F96DA5" w:rsidRDefault="00F96DA5" w:rsidP="00F96DA5">
      <w:pPr>
        <w:spacing w:after="120" w:line="240" w:lineRule="auto"/>
        <w:rPr>
          <w:color w:val="4A4A4A"/>
          <w:sz w:val="22"/>
        </w:rPr>
      </w:pPr>
      <w:r w:rsidRPr="00F96DA5">
        <w:rPr>
          <w:color w:val="4A4A4A"/>
          <w:sz w:val="22"/>
        </w:rPr>
        <w:t>Deep sector expertise and proven track record.</w:t>
      </w:r>
    </w:p>
    <w:p w14:paraId="0DDC5777" w14:textId="591439BC" w:rsidR="00F96DA5" w:rsidRDefault="00F96DA5" w:rsidP="00F96DA5">
      <w:pPr>
        <w:spacing w:after="120" w:line="240" w:lineRule="auto"/>
        <w:rPr>
          <w:color w:val="4A4A4A"/>
          <w:sz w:val="22"/>
        </w:rPr>
      </w:pPr>
      <w:r w:rsidRPr="00F96DA5">
        <w:rPr>
          <w:color w:val="4A4A4A"/>
          <w:sz w:val="22"/>
        </w:rPr>
        <w:t>Collaborative approach fostering stakeholder relationships.</w:t>
      </w:r>
    </w:p>
    <w:p w14:paraId="59FD7EE5" w14:textId="6CFA0FD3" w:rsidR="00F96DA5" w:rsidRDefault="00F96DA5" w:rsidP="00F96DA5">
      <w:pPr>
        <w:spacing w:after="120" w:line="240" w:lineRule="auto"/>
        <w:rPr>
          <w:color w:val="4A4A4A"/>
          <w:sz w:val="22"/>
        </w:rPr>
      </w:pPr>
      <w:r w:rsidRPr="00F96DA5">
        <w:rPr>
          <w:color w:val="4A4A4A"/>
          <w:sz w:val="22"/>
        </w:rPr>
        <w:t>Dedicated partner focused on achieving excellence.</w:t>
      </w:r>
    </w:p>
    <w:p w14:paraId="787C2D83" w14:textId="77777777" w:rsidR="00F96DA5" w:rsidRPr="00F96DA5" w:rsidRDefault="00F96DA5" w:rsidP="00F96DA5">
      <w:pPr>
        <w:spacing w:after="120" w:line="240" w:lineRule="auto"/>
        <w:rPr>
          <w:color w:val="4A4A4A"/>
          <w:sz w:val="22"/>
        </w:rPr>
      </w:pPr>
    </w:p>
    <w:sectPr w:rsidR="00F96DA5" w:rsidRPr="00F96DA5" w:rsidSect="00F96DA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E23E2" w14:textId="77777777" w:rsidR="00F96DA5" w:rsidRDefault="00F96DA5" w:rsidP="00F96DA5">
      <w:pPr>
        <w:spacing w:after="0" w:line="240" w:lineRule="auto"/>
      </w:pPr>
      <w:r>
        <w:separator/>
      </w:r>
    </w:p>
  </w:endnote>
  <w:endnote w:type="continuationSeparator" w:id="0">
    <w:p w14:paraId="177D1D39" w14:textId="77777777" w:rsidR="00F96DA5" w:rsidRDefault="00F96DA5" w:rsidP="00F9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A33BF" w14:textId="77777777" w:rsidR="00F96DA5" w:rsidRDefault="00F9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F96DA5" w14:paraId="1629BC86" w14:textId="77777777" w:rsidTr="00F96DA5">
      <w:tblPrEx>
        <w:tblCellMar>
          <w:top w:w="0" w:type="dxa"/>
          <w:bottom w:w="0" w:type="dxa"/>
        </w:tblCellMar>
      </w:tblPrEx>
      <w:tc>
        <w:tcPr>
          <w:tcW w:w="3120" w:type="dxa"/>
        </w:tcPr>
        <w:p w14:paraId="2AA50FF7" w14:textId="77777777" w:rsidR="00F96DA5" w:rsidRDefault="00F96DA5" w:rsidP="00F96DA5">
          <w:pPr>
            <w:pStyle w:val="Footer"/>
          </w:pPr>
        </w:p>
      </w:tc>
      <w:tc>
        <w:tcPr>
          <w:tcW w:w="3120" w:type="dxa"/>
        </w:tcPr>
        <w:p w14:paraId="1962305A" w14:textId="77777777" w:rsidR="00F96DA5" w:rsidRDefault="00F96DA5" w:rsidP="00F96DA5">
          <w:pPr>
            <w:pStyle w:val="Footer"/>
            <w:jc w:val="center"/>
          </w:pPr>
        </w:p>
      </w:tc>
      <w:tc>
        <w:tcPr>
          <w:tcW w:w="3120" w:type="dxa"/>
        </w:tcPr>
        <w:p w14:paraId="66E5BA52" w14:textId="77777777" w:rsidR="00F96DA5" w:rsidRDefault="00F96DA5" w:rsidP="00F96DA5">
          <w:pPr>
            <w:pStyle w:val="Footer"/>
            <w:jc w:val="right"/>
          </w:pPr>
        </w:p>
      </w:tc>
    </w:tr>
  </w:tbl>
  <w:p w14:paraId="1EA57858" w14:textId="77777777" w:rsidR="00F96DA5" w:rsidRDefault="00F96DA5" w:rsidP="00F96DA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D1D54" w14:textId="77777777" w:rsidR="00F96DA5" w:rsidRDefault="00F96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63FC5" w14:textId="77777777" w:rsidR="00F96DA5" w:rsidRDefault="00F96DA5" w:rsidP="00F96DA5">
      <w:pPr>
        <w:spacing w:after="0" w:line="240" w:lineRule="auto"/>
      </w:pPr>
      <w:r>
        <w:separator/>
      </w:r>
    </w:p>
  </w:footnote>
  <w:footnote w:type="continuationSeparator" w:id="0">
    <w:p w14:paraId="4E6DCB6E" w14:textId="77777777" w:rsidR="00F96DA5" w:rsidRDefault="00F96DA5" w:rsidP="00F96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6C127" w14:textId="77777777" w:rsidR="00F96DA5" w:rsidRDefault="00F96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F96DA5" w14:paraId="13441F24" w14:textId="77777777" w:rsidTr="00F96DA5">
      <w:tblPrEx>
        <w:tblCellMar>
          <w:top w:w="0" w:type="dxa"/>
          <w:bottom w:w="0" w:type="dxa"/>
        </w:tblCellMar>
      </w:tblPrEx>
      <w:tc>
        <w:tcPr>
          <w:tcW w:w="4680" w:type="dxa"/>
        </w:tcPr>
        <w:p w14:paraId="14425A8F" w14:textId="77777777" w:rsidR="00F96DA5" w:rsidRPr="00F96DA5" w:rsidRDefault="00F96DA5" w:rsidP="00F96DA5">
          <w:pPr>
            <w:pStyle w:val="Header"/>
            <w:rPr>
              <w:b/>
              <w:sz w:val="28"/>
            </w:rPr>
          </w:pPr>
        </w:p>
      </w:tc>
      <w:tc>
        <w:tcPr>
          <w:tcW w:w="4680" w:type="dxa"/>
        </w:tcPr>
        <w:p w14:paraId="5098DC31" w14:textId="376B6BAA" w:rsidR="00F96DA5" w:rsidRDefault="00F96DA5" w:rsidP="00F96DA5">
          <w:pPr>
            <w:pStyle w:val="Header"/>
            <w:jc w:val="right"/>
          </w:pPr>
          <w:r>
            <w:t xml:space="preserve"> </w:t>
          </w:r>
        </w:p>
      </w:tc>
    </w:tr>
  </w:tbl>
  <w:p w14:paraId="36ECD1DC" w14:textId="77777777" w:rsidR="00F96DA5" w:rsidRDefault="00F96DA5" w:rsidP="00F96DA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03AE0" w14:textId="77777777" w:rsidR="00F96DA5" w:rsidRDefault="00F96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9B4272C"/>
    <w:lvl w:ilvl="0">
      <w:start w:val="1"/>
      <w:numFmt w:val="bullet"/>
      <w:pStyle w:val="ListBullet"/>
      <w:lvlText w:val=""/>
      <w:lvlJc w:val="left"/>
      <w:pPr>
        <w:tabs>
          <w:tab w:val="num" w:pos="360"/>
        </w:tabs>
        <w:ind w:left="360" w:hanging="360"/>
      </w:pPr>
      <w:rPr>
        <w:rFonts w:ascii="Symbol" w:hAnsi="Symbol" w:hint="default"/>
      </w:rPr>
    </w:lvl>
  </w:abstractNum>
  <w:num w:numId="1" w16cid:durableId="1540892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A5"/>
    <w:rsid w:val="000163E5"/>
    <w:rsid w:val="004B56D6"/>
    <w:rsid w:val="007016E6"/>
    <w:rsid w:val="00F9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C91E"/>
  <w15:chartTrackingRefBased/>
  <w15:docId w15:val="{CFF6EC63-7F1F-471D-8535-56517251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6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6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6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6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DA5"/>
    <w:rPr>
      <w:rFonts w:eastAsiaTheme="majorEastAsia" w:cstheme="majorBidi"/>
      <w:color w:val="272727" w:themeColor="text1" w:themeTint="D8"/>
    </w:rPr>
  </w:style>
  <w:style w:type="paragraph" w:styleId="Title">
    <w:name w:val="Title"/>
    <w:basedOn w:val="Normal"/>
    <w:next w:val="Normal"/>
    <w:link w:val="TitleChar"/>
    <w:uiPriority w:val="10"/>
    <w:qFormat/>
    <w:rsid w:val="00F96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DA5"/>
    <w:pPr>
      <w:spacing w:before="160"/>
      <w:jc w:val="center"/>
    </w:pPr>
    <w:rPr>
      <w:i/>
      <w:iCs/>
      <w:color w:val="404040" w:themeColor="text1" w:themeTint="BF"/>
    </w:rPr>
  </w:style>
  <w:style w:type="character" w:customStyle="1" w:styleId="QuoteChar">
    <w:name w:val="Quote Char"/>
    <w:basedOn w:val="DefaultParagraphFont"/>
    <w:link w:val="Quote"/>
    <w:uiPriority w:val="29"/>
    <w:rsid w:val="00F96DA5"/>
    <w:rPr>
      <w:i/>
      <w:iCs/>
      <w:color w:val="404040" w:themeColor="text1" w:themeTint="BF"/>
    </w:rPr>
  </w:style>
  <w:style w:type="paragraph" w:styleId="ListParagraph">
    <w:name w:val="List Paragraph"/>
    <w:basedOn w:val="Normal"/>
    <w:uiPriority w:val="34"/>
    <w:qFormat/>
    <w:rsid w:val="00F96DA5"/>
    <w:pPr>
      <w:ind w:left="720"/>
      <w:contextualSpacing/>
    </w:pPr>
  </w:style>
  <w:style w:type="character" w:styleId="IntenseEmphasis">
    <w:name w:val="Intense Emphasis"/>
    <w:basedOn w:val="DefaultParagraphFont"/>
    <w:uiPriority w:val="21"/>
    <w:qFormat/>
    <w:rsid w:val="00F96DA5"/>
    <w:rPr>
      <w:i/>
      <w:iCs/>
      <w:color w:val="0F4761" w:themeColor="accent1" w:themeShade="BF"/>
    </w:rPr>
  </w:style>
  <w:style w:type="paragraph" w:styleId="IntenseQuote">
    <w:name w:val="Intense Quote"/>
    <w:basedOn w:val="Normal"/>
    <w:next w:val="Normal"/>
    <w:link w:val="IntenseQuoteChar"/>
    <w:uiPriority w:val="30"/>
    <w:qFormat/>
    <w:rsid w:val="00F96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DA5"/>
    <w:rPr>
      <w:i/>
      <w:iCs/>
      <w:color w:val="0F4761" w:themeColor="accent1" w:themeShade="BF"/>
    </w:rPr>
  </w:style>
  <w:style w:type="character" w:styleId="IntenseReference">
    <w:name w:val="Intense Reference"/>
    <w:basedOn w:val="DefaultParagraphFont"/>
    <w:uiPriority w:val="32"/>
    <w:qFormat/>
    <w:rsid w:val="00F96DA5"/>
    <w:rPr>
      <w:b/>
      <w:bCs/>
      <w:smallCaps/>
      <w:color w:val="0F4761" w:themeColor="accent1" w:themeShade="BF"/>
      <w:spacing w:val="5"/>
    </w:rPr>
  </w:style>
  <w:style w:type="paragraph" w:styleId="Header">
    <w:name w:val="header"/>
    <w:basedOn w:val="Normal"/>
    <w:link w:val="HeaderChar"/>
    <w:uiPriority w:val="99"/>
    <w:unhideWhenUsed/>
    <w:rsid w:val="00F96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DA5"/>
  </w:style>
  <w:style w:type="paragraph" w:styleId="Footer">
    <w:name w:val="footer"/>
    <w:basedOn w:val="Normal"/>
    <w:link w:val="FooterChar"/>
    <w:uiPriority w:val="99"/>
    <w:unhideWhenUsed/>
    <w:rsid w:val="00F96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DA5"/>
  </w:style>
  <w:style w:type="paragraph" w:styleId="ListBullet">
    <w:name w:val="List Bullet"/>
    <w:basedOn w:val="Normal"/>
    <w:uiPriority w:val="99"/>
    <w:unhideWhenUsed/>
    <w:rsid w:val="00F96DA5"/>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2260</Words>
  <Characters>12884</Characters>
  <Application>Microsoft Office Word</Application>
  <DocSecurity>0</DocSecurity>
  <Lines>107</Lines>
  <Paragraphs>30</Paragraphs>
  <ScaleCrop>false</ScaleCrop>
  <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2025-09-22T06:45:00Z</dcterms:created>
  <dcterms:modified xsi:type="dcterms:W3CDTF">2025-09-22T06:45:00Z</dcterms:modified>
</cp:coreProperties>
</file>