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04E63" w14:textId="3DBBF698" w:rsidR="001969A8" w:rsidRDefault="001969A8" w:rsidP="001969A8">
      <w:pPr>
        <w:spacing w:after="120" w:line="240" w:lineRule="auto"/>
        <w:rPr>
          <w:rFonts w:asciiTheme="majorHAnsi" w:eastAsiaTheme="majorEastAsia" w:hAnsiTheme="majorHAnsi" w:cstheme="majorBidi"/>
          <w:b/>
          <w:color w:val="1A1A1A"/>
          <w:spacing w:val="-10"/>
          <w:kern w:val="28"/>
          <w:sz w:val="32"/>
          <w:szCs w:val="56"/>
        </w:rPr>
      </w:pPr>
      <w:r w:rsidRPr="001969A8">
        <w:rPr>
          <w:rFonts w:asciiTheme="majorHAnsi" w:eastAsiaTheme="majorEastAsia" w:hAnsiTheme="majorHAnsi" w:cstheme="majorBidi"/>
          <w:b/>
          <w:color w:val="1A1A1A"/>
          <w:spacing w:val="-10"/>
          <w:kern w:val="28"/>
          <w:sz w:val="32"/>
          <w:szCs w:val="56"/>
        </w:rPr>
        <w:t>Proposal Response: Development of Job Standards and Qualifications for Hajj and Umrah Service Providers</w:t>
      </w:r>
    </w:p>
    <w:p w14:paraId="079A39D1" w14:textId="77777777" w:rsidR="001969A8" w:rsidRDefault="001969A8" w:rsidP="001969A8">
      <w:pPr>
        <w:spacing w:after="120" w:line="240" w:lineRule="auto"/>
        <w:rPr>
          <w:b/>
          <w:color w:val="1A1A1A"/>
          <w:sz w:val="32"/>
        </w:rPr>
      </w:pPr>
    </w:p>
    <w:p w14:paraId="11113A6B" w14:textId="5CFAC8A7"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Executive Summary</w:t>
      </w:r>
    </w:p>
    <w:p w14:paraId="49FCA450" w14:textId="4E4149A2" w:rsidR="001969A8" w:rsidRDefault="001969A8" w:rsidP="001969A8">
      <w:pPr>
        <w:spacing w:after="120" w:line="240" w:lineRule="auto"/>
        <w:rPr>
          <w:color w:val="4A4A4A"/>
          <w:sz w:val="22"/>
        </w:rPr>
      </w:pPr>
      <w:r w:rsidRPr="001969A8">
        <w:rPr>
          <w:color w:val="4A4A4A"/>
          <w:sz w:val="22"/>
        </w:rPr>
        <w:t>This proposal outlines our comprehensive approach to automating property listing creation and management of content on the Booking.com Extranet. The primary goal of this project is to reduce manual data entry processes by leveraging structured property data from our internal content form, thereby increasing efficiency, accuracy, and scalability. The current manual processes are labor-intensive and prone to errors, leading to operational inefficiencies and increased costs. Our proposed solution will not only streamline the listing process but also enhance data consistency, allowing the distribution team to focus on higher-value tasks. By implementing a self-service tool, we aim to achieve an 80% reduction in manual data entry time and maintain a field accuracy rate exceeding 95% for critical listing attributes. This proposal also details our technical approach, project timeline, and risk management strategies, ensuring a successful project delivery within the stipulated timeframe.</w:t>
      </w:r>
    </w:p>
    <w:p w14:paraId="15D83B32" w14:textId="32858588" w:rsidR="001969A8" w:rsidRDefault="001969A8" w:rsidP="001969A8">
      <w:pPr>
        <w:spacing w:after="120" w:line="240" w:lineRule="auto"/>
        <w:rPr>
          <w:color w:val="4A4A4A"/>
          <w:sz w:val="22"/>
        </w:rPr>
      </w:pPr>
      <w:r w:rsidRPr="001969A8">
        <w:rPr>
          <w:color w:val="4A4A4A"/>
          <w:sz w:val="22"/>
        </w:rPr>
        <w:t>Automate end-to-end hotel property listing creation.</w:t>
      </w:r>
    </w:p>
    <w:p w14:paraId="391AF0DA" w14:textId="59969D48" w:rsidR="001969A8" w:rsidRDefault="001969A8" w:rsidP="001969A8">
      <w:pPr>
        <w:spacing w:after="120" w:line="240" w:lineRule="auto"/>
        <w:rPr>
          <w:color w:val="4A4A4A"/>
          <w:sz w:val="22"/>
        </w:rPr>
      </w:pPr>
      <w:r w:rsidRPr="001969A8">
        <w:rPr>
          <w:color w:val="4A4A4A"/>
          <w:sz w:val="22"/>
        </w:rPr>
        <w:t>Reduce manual data entry time by 80%.</w:t>
      </w:r>
    </w:p>
    <w:p w14:paraId="2FAA2114" w14:textId="2CC3C94B" w:rsidR="001969A8" w:rsidRDefault="001969A8" w:rsidP="001969A8">
      <w:pPr>
        <w:spacing w:after="120" w:line="240" w:lineRule="auto"/>
        <w:rPr>
          <w:color w:val="4A4A4A"/>
          <w:sz w:val="22"/>
        </w:rPr>
      </w:pPr>
      <w:r w:rsidRPr="001969A8">
        <w:rPr>
          <w:color w:val="4A4A4A"/>
          <w:sz w:val="22"/>
        </w:rPr>
        <w:t>Achieve over 95% accuracy in critical listing attributes.</w:t>
      </w:r>
    </w:p>
    <w:p w14:paraId="62D0DB62" w14:textId="017D22C9" w:rsidR="001969A8" w:rsidRDefault="001969A8" w:rsidP="001969A8">
      <w:pPr>
        <w:spacing w:after="120" w:line="240" w:lineRule="auto"/>
        <w:rPr>
          <w:color w:val="4A4A4A"/>
          <w:sz w:val="22"/>
        </w:rPr>
      </w:pPr>
      <w:r w:rsidRPr="001969A8">
        <w:rPr>
          <w:color w:val="4A4A4A"/>
          <w:sz w:val="22"/>
        </w:rPr>
        <w:t>Enhance operational efficiency and reduce costs.</w:t>
      </w:r>
    </w:p>
    <w:p w14:paraId="1F569F17" w14:textId="5921EBFA"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Company Introduction</w:t>
      </w:r>
    </w:p>
    <w:p w14:paraId="1D346D18" w14:textId="5868EE17" w:rsidR="001969A8" w:rsidRDefault="001969A8" w:rsidP="001969A8">
      <w:pPr>
        <w:spacing w:after="120" w:line="240" w:lineRule="auto"/>
        <w:rPr>
          <w:color w:val="4A4A4A"/>
          <w:sz w:val="22"/>
        </w:rPr>
      </w:pPr>
      <w:r w:rsidRPr="001969A8">
        <w:rPr>
          <w:color w:val="4A4A4A"/>
          <w:sz w:val="22"/>
        </w:rPr>
        <w:t>aXtrLabs, known as 'aXtrLabs THE AI COMPANY', is committed to transforming challenges into AI-driven success stories tailored to meet our clients' needs. Established in Coimbatore, Tamil Nadu, we specialize in delivering custom AI solutions across various domains, including Industry Automation, E-commerce, and HealthTech. Our mission is to provide innovative and client-centric services that empower businesses to leverage AI effectively. With a strong focus on customization and scalability, we have successfully partnered with organizations such as PSG STEP and NASSCOM CoE - IoT &amp; AI to enhance operational efficiencies and drive innovation. Our team of expert AI engineers is dedicated to implementing cutting-edge technologies that meet the evolving demands of our clients.</w:t>
      </w:r>
    </w:p>
    <w:p w14:paraId="044CC748" w14:textId="1085CC62" w:rsidR="001969A8" w:rsidRDefault="001969A8" w:rsidP="001969A8">
      <w:pPr>
        <w:spacing w:after="120" w:line="240" w:lineRule="auto"/>
        <w:rPr>
          <w:color w:val="4A4A4A"/>
          <w:sz w:val="22"/>
        </w:rPr>
      </w:pPr>
      <w:r w:rsidRPr="001969A8">
        <w:rPr>
          <w:color w:val="4A4A4A"/>
          <w:sz w:val="22"/>
        </w:rPr>
        <w:t>Specialized in custom AI solutions.</w:t>
      </w:r>
    </w:p>
    <w:p w14:paraId="51F3395A" w14:textId="7AEC0610" w:rsidR="001969A8" w:rsidRDefault="001969A8" w:rsidP="001969A8">
      <w:pPr>
        <w:spacing w:after="120" w:line="240" w:lineRule="auto"/>
        <w:rPr>
          <w:color w:val="4A4A4A"/>
          <w:sz w:val="22"/>
        </w:rPr>
      </w:pPr>
      <w:r w:rsidRPr="001969A8">
        <w:rPr>
          <w:color w:val="4A4A4A"/>
          <w:sz w:val="22"/>
        </w:rPr>
        <w:t>Partnerships with PSG STEP and NASSCOM CoE.</w:t>
      </w:r>
    </w:p>
    <w:p w14:paraId="0BB6D881" w14:textId="009C7AE0" w:rsidR="001969A8" w:rsidRDefault="001969A8" w:rsidP="001969A8">
      <w:pPr>
        <w:spacing w:after="120" w:line="240" w:lineRule="auto"/>
        <w:rPr>
          <w:color w:val="4A4A4A"/>
          <w:sz w:val="22"/>
        </w:rPr>
      </w:pPr>
      <w:r w:rsidRPr="001969A8">
        <w:rPr>
          <w:color w:val="4A4A4A"/>
          <w:sz w:val="22"/>
        </w:rPr>
        <w:t>Focus on innovation and client-centricity.</w:t>
      </w:r>
    </w:p>
    <w:p w14:paraId="13F7E8FA" w14:textId="28B18388" w:rsidR="001969A8" w:rsidRDefault="001969A8" w:rsidP="001969A8">
      <w:pPr>
        <w:spacing w:after="120" w:line="240" w:lineRule="auto"/>
        <w:rPr>
          <w:color w:val="4A4A4A"/>
          <w:sz w:val="22"/>
        </w:rPr>
      </w:pPr>
      <w:r w:rsidRPr="001969A8">
        <w:rPr>
          <w:color w:val="4A4A4A"/>
          <w:sz w:val="22"/>
        </w:rPr>
        <w:t>Experience in diverse sectors including E-commerce and HealthTech.</w:t>
      </w:r>
    </w:p>
    <w:p w14:paraId="4230B19D" w14:textId="611AB1EB"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Understanding of the RFP and Objectives</w:t>
      </w:r>
    </w:p>
    <w:p w14:paraId="34FED080" w14:textId="38FF9762" w:rsidR="001969A8" w:rsidRDefault="001969A8" w:rsidP="001969A8">
      <w:pPr>
        <w:spacing w:after="120" w:line="240" w:lineRule="auto"/>
        <w:rPr>
          <w:color w:val="4A4A4A"/>
          <w:sz w:val="22"/>
        </w:rPr>
      </w:pPr>
      <w:r w:rsidRPr="001969A8">
        <w:rPr>
          <w:color w:val="4A4A4A"/>
          <w:sz w:val="22"/>
        </w:rPr>
        <w:t xml:space="preserve">We understand that the RFP aims to address the challenges faced in manually creating and managing hotel property listings on Booking.com. The current process is inefficient, requiring significant time and resources while also introducing errors that affect guest satisfaction and operational costs. Our objective is to automate this process, significantly reducing the time required for data entry from approximately 2-3 hours to mere minutes. By establishing a robust </w:t>
      </w:r>
      <w:r w:rsidRPr="001969A8">
        <w:rPr>
          <w:color w:val="4A4A4A"/>
          <w:sz w:val="22"/>
        </w:rPr>
        <w:lastRenderedPageBreak/>
        <w:t>system that ingests structured data and maps it accurately to the required extranet fields, we will enhance data consistency and streamline the onboarding of new properties. The target users, primarily the distribution team, will benefit from this automation, allowing them to handle more properties effectively and reduce the likelihood of errors that lead to guest confusion and support tickets.</w:t>
      </w:r>
    </w:p>
    <w:p w14:paraId="5FF134EC" w14:textId="43881EF2" w:rsidR="001969A8" w:rsidRDefault="001969A8" w:rsidP="001969A8">
      <w:pPr>
        <w:spacing w:after="120" w:line="240" w:lineRule="auto"/>
        <w:rPr>
          <w:color w:val="4A4A4A"/>
          <w:sz w:val="22"/>
        </w:rPr>
      </w:pPr>
      <w:r w:rsidRPr="001969A8">
        <w:rPr>
          <w:color w:val="4A4A4A"/>
          <w:sz w:val="22"/>
        </w:rPr>
        <w:t>Address inefficiencies in the current manual listing process.</w:t>
      </w:r>
    </w:p>
    <w:p w14:paraId="33B0D251" w14:textId="218132E3" w:rsidR="001969A8" w:rsidRDefault="001969A8" w:rsidP="001969A8">
      <w:pPr>
        <w:spacing w:after="120" w:line="240" w:lineRule="auto"/>
        <w:rPr>
          <w:color w:val="4A4A4A"/>
          <w:sz w:val="22"/>
        </w:rPr>
      </w:pPr>
      <w:r w:rsidRPr="001969A8">
        <w:rPr>
          <w:color w:val="4A4A4A"/>
          <w:sz w:val="22"/>
        </w:rPr>
        <w:t>Enhance data consistency and accuracy.</w:t>
      </w:r>
    </w:p>
    <w:p w14:paraId="5E29E4CA" w14:textId="083B122C" w:rsidR="001969A8" w:rsidRDefault="001969A8" w:rsidP="001969A8">
      <w:pPr>
        <w:spacing w:after="120" w:line="240" w:lineRule="auto"/>
        <w:rPr>
          <w:color w:val="4A4A4A"/>
          <w:sz w:val="22"/>
        </w:rPr>
      </w:pPr>
      <w:r w:rsidRPr="001969A8">
        <w:rPr>
          <w:color w:val="4A4A4A"/>
          <w:sz w:val="22"/>
        </w:rPr>
        <w:t>Streamline property onboarding for the distribution team.</w:t>
      </w:r>
    </w:p>
    <w:p w14:paraId="1D6C42A1" w14:textId="5D44ED22" w:rsidR="001969A8" w:rsidRDefault="001969A8" w:rsidP="001969A8">
      <w:pPr>
        <w:spacing w:after="120" w:line="240" w:lineRule="auto"/>
        <w:rPr>
          <w:color w:val="4A4A4A"/>
          <w:sz w:val="22"/>
        </w:rPr>
      </w:pPr>
      <w:r w:rsidRPr="001969A8">
        <w:rPr>
          <w:color w:val="4A4A4A"/>
          <w:sz w:val="22"/>
        </w:rPr>
        <w:t>Reduce operational costs associated with manual tasks.</w:t>
      </w:r>
    </w:p>
    <w:p w14:paraId="1C1CCFDB" w14:textId="185EBFC1"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Technical Approach and Methodology</w:t>
      </w:r>
    </w:p>
    <w:p w14:paraId="2A0AD40E" w14:textId="0C658F44" w:rsidR="001969A8" w:rsidRDefault="001969A8" w:rsidP="001969A8">
      <w:pPr>
        <w:spacing w:after="120" w:line="240" w:lineRule="auto"/>
        <w:rPr>
          <w:color w:val="4A4A4A"/>
          <w:sz w:val="22"/>
        </w:rPr>
      </w:pPr>
      <w:r w:rsidRPr="001969A8">
        <w:rPr>
          <w:color w:val="4A4A4A"/>
          <w:sz w:val="22"/>
        </w:rPr>
        <w:t>Our technical approach involves a phased methodology designed to ensure thorough development and integration of the automated listing system. The framework comprises three main pillars: data ingestion, field mapping, and automation of the Booking.com Extranet. In the first phase, we will develop the data ingestion component, which allows for seamless upload of property data from internal Excel forms. The second phase focuses on building a robust field mapping engine that translates internal data fields to the required extranet fields, ensuring accuracy and consistency. Finally, the automation of the Booking.com Extranet will be achieved through browser automation techniques, allowing for efficient submission of listings. Throughout the project, we will implement rigorous testing and validation processes to ensure that the system meets all functional requirements and performance metrics.</w:t>
      </w:r>
    </w:p>
    <w:p w14:paraId="42E226C3" w14:textId="78F5DA3B" w:rsidR="001969A8" w:rsidRDefault="001969A8" w:rsidP="001969A8">
      <w:pPr>
        <w:spacing w:after="120" w:line="240" w:lineRule="auto"/>
        <w:rPr>
          <w:color w:val="4A4A4A"/>
          <w:sz w:val="22"/>
        </w:rPr>
      </w:pPr>
      <w:r w:rsidRPr="001969A8">
        <w:rPr>
          <w:color w:val="4A4A4A"/>
          <w:sz w:val="22"/>
        </w:rPr>
        <w:t>Develop a data ingestion component for seamless uploads.</w:t>
      </w:r>
    </w:p>
    <w:p w14:paraId="512E6505" w14:textId="7BE64422" w:rsidR="001969A8" w:rsidRDefault="001969A8" w:rsidP="001969A8">
      <w:pPr>
        <w:spacing w:after="120" w:line="240" w:lineRule="auto"/>
        <w:rPr>
          <w:color w:val="4A4A4A"/>
          <w:sz w:val="22"/>
        </w:rPr>
      </w:pPr>
      <w:r w:rsidRPr="001969A8">
        <w:rPr>
          <w:color w:val="4A4A4A"/>
          <w:sz w:val="22"/>
        </w:rPr>
        <w:t>Build a robust field mapping engine for accuracy.</w:t>
      </w:r>
    </w:p>
    <w:p w14:paraId="05FE12A5" w14:textId="7F1E05F3" w:rsidR="001969A8" w:rsidRDefault="001969A8" w:rsidP="001969A8">
      <w:pPr>
        <w:spacing w:after="120" w:line="240" w:lineRule="auto"/>
        <w:rPr>
          <w:color w:val="4A4A4A"/>
          <w:sz w:val="22"/>
        </w:rPr>
      </w:pPr>
      <w:r w:rsidRPr="001969A8">
        <w:rPr>
          <w:color w:val="4A4A4A"/>
          <w:sz w:val="22"/>
        </w:rPr>
        <w:t>Automate the Booking.com Extranet submission process.</w:t>
      </w:r>
    </w:p>
    <w:p w14:paraId="271A8FA4" w14:textId="41054AEA" w:rsidR="001969A8" w:rsidRDefault="001969A8" w:rsidP="001969A8">
      <w:pPr>
        <w:spacing w:after="120" w:line="240" w:lineRule="auto"/>
        <w:rPr>
          <w:color w:val="4A4A4A"/>
          <w:sz w:val="22"/>
        </w:rPr>
      </w:pPr>
      <w:r w:rsidRPr="001969A8">
        <w:rPr>
          <w:color w:val="4A4A4A"/>
          <w:sz w:val="22"/>
        </w:rPr>
        <w:t>Implement rigorous testing and validation methodologies.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1969A8" w14:paraId="4DD47613" w14:textId="77777777" w:rsidTr="001969A8">
        <w:tblPrEx>
          <w:tblCellMar>
            <w:top w:w="0" w:type="dxa"/>
            <w:bottom w:w="0" w:type="dxa"/>
          </w:tblCellMar>
        </w:tblPrEx>
        <w:tc>
          <w:tcPr>
            <w:tcW w:w="1667" w:type="pct"/>
          </w:tcPr>
          <w:p w14:paraId="78B65605" w14:textId="2FBB0B59" w:rsidR="001969A8" w:rsidRPr="001969A8" w:rsidRDefault="001969A8" w:rsidP="001969A8">
            <w:pPr>
              <w:spacing w:after="120" w:line="240" w:lineRule="auto"/>
              <w:jc w:val="center"/>
              <w:rPr>
                <w:b/>
                <w:color w:val="000000"/>
                <w:sz w:val="20"/>
              </w:rPr>
            </w:pPr>
            <w:r w:rsidRPr="001969A8">
              <w:rPr>
                <w:b/>
                <w:color w:val="000000"/>
                <w:sz w:val="20"/>
              </w:rPr>
              <w:t>Phase</w:t>
            </w:r>
          </w:p>
        </w:tc>
        <w:tc>
          <w:tcPr>
            <w:tcW w:w="1667" w:type="pct"/>
          </w:tcPr>
          <w:p w14:paraId="060EFC60" w14:textId="35AF1FD0" w:rsidR="001969A8" w:rsidRPr="001969A8" w:rsidRDefault="001969A8" w:rsidP="001969A8">
            <w:pPr>
              <w:spacing w:after="120" w:line="240" w:lineRule="auto"/>
              <w:jc w:val="center"/>
              <w:rPr>
                <w:b/>
                <w:color w:val="000000"/>
                <w:sz w:val="20"/>
              </w:rPr>
            </w:pPr>
            <w:r w:rsidRPr="001969A8">
              <w:rPr>
                <w:b/>
                <w:color w:val="000000"/>
                <w:sz w:val="20"/>
              </w:rPr>
              <w:t>Description</w:t>
            </w:r>
          </w:p>
        </w:tc>
        <w:tc>
          <w:tcPr>
            <w:tcW w:w="1667" w:type="pct"/>
          </w:tcPr>
          <w:p w14:paraId="07F49A69" w14:textId="1A64372C" w:rsidR="001969A8" w:rsidRPr="001969A8" w:rsidRDefault="001969A8" w:rsidP="001969A8">
            <w:pPr>
              <w:spacing w:after="120" w:line="240" w:lineRule="auto"/>
              <w:jc w:val="center"/>
              <w:rPr>
                <w:b/>
                <w:color w:val="000000"/>
                <w:sz w:val="20"/>
              </w:rPr>
            </w:pPr>
            <w:r w:rsidRPr="001969A8">
              <w:rPr>
                <w:b/>
                <w:color w:val="000000"/>
                <w:sz w:val="20"/>
              </w:rPr>
              <w:t>Duration</w:t>
            </w:r>
          </w:p>
        </w:tc>
      </w:tr>
      <w:tr w:rsidR="001969A8" w14:paraId="1AE4A63F" w14:textId="77777777" w:rsidTr="001969A8">
        <w:tblPrEx>
          <w:tblCellMar>
            <w:top w:w="0" w:type="dxa"/>
            <w:bottom w:w="0" w:type="dxa"/>
          </w:tblCellMar>
        </w:tblPrEx>
        <w:tc>
          <w:tcPr>
            <w:tcW w:w="1667" w:type="pct"/>
          </w:tcPr>
          <w:p w14:paraId="6AC29F20" w14:textId="11A546D7" w:rsidR="001969A8" w:rsidRPr="001969A8" w:rsidRDefault="001969A8" w:rsidP="001969A8">
            <w:pPr>
              <w:spacing w:after="120" w:line="240" w:lineRule="auto"/>
              <w:jc w:val="center"/>
              <w:rPr>
                <w:color w:val="000000"/>
                <w:sz w:val="20"/>
              </w:rPr>
            </w:pPr>
            <w:r w:rsidRPr="001969A8">
              <w:rPr>
                <w:color w:val="000000"/>
                <w:sz w:val="20"/>
              </w:rPr>
              <w:t>Phase 1</w:t>
            </w:r>
          </w:p>
        </w:tc>
        <w:tc>
          <w:tcPr>
            <w:tcW w:w="1667" w:type="pct"/>
          </w:tcPr>
          <w:p w14:paraId="475F81DD" w14:textId="0C9B4DE5" w:rsidR="001969A8" w:rsidRPr="001969A8" w:rsidRDefault="001969A8" w:rsidP="001969A8">
            <w:pPr>
              <w:spacing w:after="120" w:line="240" w:lineRule="auto"/>
              <w:jc w:val="center"/>
              <w:rPr>
                <w:color w:val="000000"/>
                <w:sz w:val="20"/>
              </w:rPr>
            </w:pPr>
            <w:r w:rsidRPr="001969A8">
              <w:rPr>
                <w:color w:val="000000"/>
                <w:sz w:val="20"/>
              </w:rPr>
              <w:t>Data ingestion component development</w:t>
            </w:r>
          </w:p>
        </w:tc>
        <w:tc>
          <w:tcPr>
            <w:tcW w:w="1667" w:type="pct"/>
          </w:tcPr>
          <w:p w14:paraId="3605E310" w14:textId="3D080EFA" w:rsidR="001969A8" w:rsidRPr="001969A8" w:rsidRDefault="001969A8" w:rsidP="001969A8">
            <w:pPr>
              <w:spacing w:after="120" w:line="240" w:lineRule="auto"/>
              <w:jc w:val="center"/>
              <w:rPr>
                <w:color w:val="000000"/>
                <w:sz w:val="20"/>
              </w:rPr>
            </w:pPr>
            <w:r w:rsidRPr="001969A8">
              <w:rPr>
                <w:color w:val="000000"/>
                <w:sz w:val="20"/>
              </w:rPr>
              <w:t>2 weeks</w:t>
            </w:r>
          </w:p>
        </w:tc>
      </w:tr>
      <w:tr w:rsidR="001969A8" w14:paraId="3F52603B" w14:textId="77777777" w:rsidTr="001969A8">
        <w:tblPrEx>
          <w:tblCellMar>
            <w:top w:w="0" w:type="dxa"/>
            <w:bottom w:w="0" w:type="dxa"/>
          </w:tblCellMar>
        </w:tblPrEx>
        <w:tc>
          <w:tcPr>
            <w:tcW w:w="1667" w:type="pct"/>
          </w:tcPr>
          <w:p w14:paraId="50CA72A9" w14:textId="79335CEA" w:rsidR="001969A8" w:rsidRPr="001969A8" w:rsidRDefault="001969A8" w:rsidP="001969A8">
            <w:pPr>
              <w:spacing w:after="120" w:line="240" w:lineRule="auto"/>
              <w:jc w:val="center"/>
              <w:rPr>
                <w:color w:val="000000"/>
                <w:sz w:val="20"/>
              </w:rPr>
            </w:pPr>
            <w:r w:rsidRPr="001969A8">
              <w:rPr>
                <w:color w:val="000000"/>
                <w:sz w:val="20"/>
              </w:rPr>
              <w:t>Phase 2</w:t>
            </w:r>
          </w:p>
        </w:tc>
        <w:tc>
          <w:tcPr>
            <w:tcW w:w="1667" w:type="pct"/>
          </w:tcPr>
          <w:p w14:paraId="019DAAF2" w14:textId="428083E1" w:rsidR="001969A8" w:rsidRPr="001969A8" w:rsidRDefault="001969A8" w:rsidP="001969A8">
            <w:pPr>
              <w:spacing w:after="120" w:line="240" w:lineRule="auto"/>
              <w:jc w:val="center"/>
              <w:rPr>
                <w:color w:val="000000"/>
                <w:sz w:val="20"/>
              </w:rPr>
            </w:pPr>
            <w:r w:rsidRPr="001969A8">
              <w:rPr>
                <w:color w:val="000000"/>
                <w:sz w:val="20"/>
              </w:rPr>
              <w:t>Field mapping engine development</w:t>
            </w:r>
          </w:p>
        </w:tc>
        <w:tc>
          <w:tcPr>
            <w:tcW w:w="1667" w:type="pct"/>
          </w:tcPr>
          <w:p w14:paraId="18B3A875" w14:textId="575026C7" w:rsidR="001969A8" w:rsidRPr="001969A8" w:rsidRDefault="001969A8" w:rsidP="001969A8">
            <w:pPr>
              <w:spacing w:after="120" w:line="240" w:lineRule="auto"/>
              <w:jc w:val="center"/>
              <w:rPr>
                <w:color w:val="000000"/>
                <w:sz w:val="20"/>
              </w:rPr>
            </w:pPr>
            <w:r w:rsidRPr="001969A8">
              <w:rPr>
                <w:color w:val="000000"/>
                <w:sz w:val="20"/>
              </w:rPr>
              <w:t>2 weeks</w:t>
            </w:r>
          </w:p>
        </w:tc>
      </w:tr>
      <w:tr w:rsidR="001969A8" w14:paraId="24FA41CD" w14:textId="77777777" w:rsidTr="001969A8">
        <w:tblPrEx>
          <w:tblCellMar>
            <w:top w:w="0" w:type="dxa"/>
            <w:bottom w:w="0" w:type="dxa"/>
          </w:tblCellMar>
        </w:tblPrEx>
        <w:tc>
          <w:tcPr>
            <w:tcW w:w="1667" w:type="pct"/>
          </w:tcPr>
          <w:p w14:paraId="5642809A" w14:textId="38EC8A8B" w:rsidR="001969A8" w:rsidRPr="001969A8" w:rsidRDefault="001969A8" w:rsidP="001969A8">
            <w:pPr>
              <w:spacing w:after="120" w:line="240" w:lineRule="auto"/>
              <w:jc w:val="center"/>
              <w:rPr>
                <w:color w:val="000000"/>
                <w:sz w:val="20"/>
              </w:rPr>
            </w:pPr>
            <w:r w:rsidRPr="001969A8">
              <w:rPr>
                <w:color w:val="000000"/>
                <w:sz w:val="20"/>
              </w:rPr>
              <w:t>Phase 3</w:t>
            </w:r>
          </w:p>
        </w:tc>
        <w:tc>
          <w:tcPr>
            <w:tcW w:w="1667" w:type="pct"/>
          </w:tcPr>
          <w:p w14:paraId="504C68EA" w14:textId="658BBFB3" w:rsidR="001969A8" w:rsidRPr="001969A8" w:rsidRDefault="001969A8" w:rsidP="001969A8">
            <w:pPr>
              <w:spacing w:after="120" w:line="240" w:lineRule="auto"/>
              <w:jc w:val="center"/>
              <w:rPr>
                <w:color w:val="000000"/>
                <w:sz w:val="20"/>
              </w:rPr>
            </w:pPr>
            <w:r w:rsidRPr="001969A8">
              <w:rPr>
                <w:color w:val="000000"/>
                <w:sz w:val="20"/>
              </w:rPr>
              <w:t>Automation of Booking.com Extranet</w:t>
            </w:r>
          </w:p>
        </w:tc>
        <w:tc>
          <w:tcPr>
            <w:tcW w:w="1667" w:type="pct"/>
          </w:tcPr>
          <w:p w14:paraId="1E61B21A" w14:textId="3D4621A0" w:rsidR="001969A8" w:rsidRPr="001969A8" w:rsidRDefault="001969A8" w:rsidP="001969A8">
            <w:pPr>
              <w:spacing w:after="120" w:line="240" w:lineRule="auto"/>
              <w:jc w:val="center"/>
              <w:rPr>
                <w:color w:val="000000"/>
                <w:sz w:val="20"/>
              </w:rPr>
            </w:pPr>
            <w:r w:rsidRPr="001969A8">
              <w:rPr>
                <w:color w:val="000000"/>
                <w:sz w:val="20"/>
              </w:rPr>
              <w:t>3 weeks</w:t>
            </w:r>
          </w:p>
        </w:tc>
      </w:tr>
    </w:tbl>
    <w:p w14:paraId="3C11B728" w14:textId="77777777" w:rsidR="001969A8" w:rsidRDefault="001969A8" w:rsidP="001969A8">
      <w:pPr>
        <w:spacing w:after="120" w:line="240" w:lineRule="auto"/>
        <w:jc w:val="right"/>
        <w:rPr>
          <w:color w:val="4A4A4A"/>
          <w:sz w:val="22"/>
        </w:rPr>
      </w:pPr>
    </w:p>
    <w:p w14:paraId="3490F778" w14:textId="38727E3A"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Project Architecture</w:t>
      </w:r>
    </w:p>
    <w:p w14:paraId="30AC73BB" w14:textId="25FEF8BB" w:rsidR="001969A8" w:rsidRDefault="001969A8" w:rsidP="001969A8">
      <w:pPr>
        <w:spacing w:after="120" w:line="240" w:lineRule="auto"/>
        <w:rPr>
          <w:color w:val="4A4A4A"/>
          <w:sz w:val="22"/>
        </w:rPr>
      </w:pPr>
      <w:r w:rsidRPr="001969A8">
        <w:rPr>
          <w:color w:val="4A4A4A"/>
          <w:sz w:val="22"/>
        </w:rPr>
        <w:t xml:space="preserve">The project architecture is designed to facilitate seamless integration and efficient data flow between various system components. The system will consist of three core components: the data ingestion module, the field mapping engine, and the automation interface for the Booking.com Extranet. The data ingestion module will accept structured property data in a predefined format, ensuring compatibility with existing internal systems. The field mapping engine will process this data, mapping it to the required fields in the Booking.com Extranet. Finally, the automation interface will handle the submission of listings, including error reporting and validation checks. This </w:t>
      </w:r>
      <w:r w:rsidRPr="001969A8">
        <w:rPr>
          <w:color w:val="4A4A4A"/>
          <w:sz w:val="22"/>
        </w:rPr>
        <w:lastRenderedPageBreak/>
        <w:t>architecture ensures that data flows smoothly from input to output, minimizing the risk of errors and enhancing operational efficiency.</w:t>
      </w:r>
    </w:p>
    <w:p w14:paraId="7D12F8B6" w14:textId="5BDC697C" w:rsidR="001969A8" w:rsidRDefault="001969A8" w:rsidP="001969A8">
      <w:pPr>
        <w:spacing w:after="120" w:line="240" w:lineRule="auto"/>
        <w:rPr>
          <w:color w:val="4A4A4A"/>
          <w:sz w:val="22"/>
        </w:rPr>
      </w:pPr>
      <w:r w:rsidRPr="001969A8">
        <w:rPr>
          <w:color w:val="4A4A4A"/>
          <w:sz w:val="22"/>
        </w:rPr>
        <w:t>Core components include data ingestion, field mapping, and automation interface.</w:t>
      </w:r>
    </w:p>
    <w:p w14:paraId="480DA7A0" w14:textId="4EE46FFA" w:rsidR="001969A8" w:rsidRDefault="001969A8" w:rsidP="001969A8">
      <w:pPr>
        <w:spacing w:after="120" w:line="240" w:lineRule="auto"/>
        <w:rPr>
          <w:color w:val="4A4A4A"/>
          <w:sz w:val="22"/>
        </w:rPr>
      </w:pPr>
      <w:r w:rsidRPr="001969A8">
        <w:rPr>
          <w:color w:val="4A4A4A"/>
          <w:sz w:val="22"/>
        </w:rPr>
        <w:t>Ensures compatibility with existing internal systems.</w:t>
      </w:r>
    </w:p>
    <w:p w14:paraId="4CAD158D" w14:textId="27209E63" w:rsidR="001969A8" w:rsidRDefault="001969A8" w:rsidP="001969A8">
      <w:pPr>
        <w:spacing w:after="120" w:line="240" w:lineRule="auto"/>
        <w:rPr>
          <w:color w:val="4A4A4A"/>
          <w:sz w:val="22"/>
        </w:rPr>
      </w:pPr>
      <w:r w:rsidRPr="001969A8">
        <w:rPr>
          <w:color w:val="4A4A4A"/>
          <w:sz w:val="22"/>
        </w:rPr>
        <w:t>Minimizes errors through robust validation checks.</w:t>
      </w:r>
    </w:p>
    <w:p w14:paraId="08383C34" w14:textId="706A49EA" w:rsidR="001969A8" w:rsidRDefault="001969A8" w:rsidP="001969A8">
      <w:pPr>
        <w:spacing w:after="120" w:line="240" w:lineRule="auto"/>
        <w:rPr>
          <w:color w:val="4A4A4A"/>
          <w:sz w:val="22"/>
        </w:rPr>
      </w:pPr>
      <w:r w:rsidRPr="001969A8">
        <w:rPr>
          <w:color w:val="4A4A4A"/>
          <w:sz w:val="22"/>
        </w:rPr>
        <w:t>Facilitates smooth data flow from input to output.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1969A8" w14:paraId="79E14508" w14:textId="77777777" w:rsidTr="001969A8">
        <w:tblPrEx>
          <w:tblCellMar>
            <w:top w:w="0" w:type="dxa"/>
            <w:bottom w:w="0" w:type="dxa"/>
          </w:tblCellMar>
        </w:tblPrEx>
        <w:tc>
          <w:tcPr>
            <w:tcW w:w="1667" w:type="pct"/>
          </w:tcPr>
          <w:p w14:paraId="7A2376C0" w14:textId="5371FA1F" w:rsidR="001969A8" w:rsidRPr="001969A8" w:rsidRDefault="001969A8" w:rsidP="001969A8">
            <w:pPr>
              <w:spacing w:after="120" w:line="240" w:lineRule="auto"/>
              <w:jc w:val="center"/>
              <w:rPr>
                <w:b/>
                <w:color w:val="000000"/>
                <w:sz w:val="20"/>
              </w:rPr>
            </w:pPr>
            <w:r w:rsidRPr="001969A8">
              <w:rPr>
                <w:b/>
                <w:color w:val="000000"/>
                <w:sz w:val="20"/>
              </w:rPr>
              <w:t>Component</w:t>
            </w:r>
          </w:p>
        </w:tc>
        <w:tc>
          <w:tcPr>
            <w:tcW w:w="1667" w:type="pct"/>
          </w:tcPr>
          <w:p w14:paraId="3D8FA9B9" w14:textId="56955140" w:rsidR="001969A8" w:rsidRPr="001969A8" w:rsidRDefault="001969A8" w:rsidP="001969A8">
            <w:pPr>
              <w:spacing w:after="120" w:line="240" w:lineRule="auto"/>
              <w:jc w:val="center"/>
              <w:rPr>
                <w:b/>
                <w:color w:val="000000"/>
                <w:sz w:val="20"/>
              </w:rPr>
            </w:pPr>
            <w:r w:rsidRPr="001969A8">
              <w:rPr>
                <w:b/>
                <w:color w:val="000000"/>
                <w:sz w:val="20"/>
              </w:rPr>
              <w:t>Functionality</w:t>
            </w:r>
          </w:p>
        </w:tc>
        <w:tc>
          <w:tcPr>
            <w:tcW w:w="1667" w:type="pct"/>
          </w:tcPr>
          <w:p w14:paraId="4B6EEF5B" w14:textId="395AE3DC" w:rsidR="001969A8" w:rsidRPr="001969A8" w:rsidRDefault="001969A8" w:rsidP="001969A8">
            <w:pPr>
              <w:spacing w:after="120" w:line="240" w:lineRule="auto"/>
              <w:jc w:val="center"/>
              <w:rPr>
                <w:b/>
                <w:color w:val="000000"/>
                <w:sz w:val="20"/>
              </w:rPr>
            </w:pPr>
            <w:r w:rsidRPr="001969A8">
              <w:rPr>
                <w:b/>
                <w:color w:val="000000"/>
                <w:sz w:val="20"/>
              </w:rPr>
              <w:t>Integration</w:t>
            </w:r>
          </w:p>
        </w:tc>
      </w:tr>
      <w:tr w:rsidR="001969A8" w14:paraId="755880DB" w14:textId="77777777" w:rsidTr="001969A8">
        <w:tblPrEx>
          <w:tblCellMar>
            <w:top w:w="0" w:type="dxa"/>
            <w:bottom w:w="0" w:type="dxa"/>
          </w:tblCellMar>
        </w:tblPrEx>
        <w:tc>
          <w:tcPr>
            <w:tcW w:w="1667" w:type="pct"/>
          </w:tcPr>
          <w:p w14:paraId="52222EFA" w14:textId="6EE44011" w:rsidR="001969A8" w:rsidRPr="001969A8" w:rsidRDefault="001969A8" w:rsidP="001969A8">
            <w:pPr>
              <w:spacing w:after="120" w:line="240" w:lineRule="auto"/>
              <w:jc w:val="center"/>
              <w:rPr>
                <w:color w:val="000000"/>
                <w:sz w:val="20"/>
              </w:rPr>
            </w:pPr>
            <w:r w:rsidRPr="001969A8">
              <w:rPr>
                <w:color w:val="000000"/>
                <w:sz w:val="20"/>
              </w:rPr>
              <w:t>Data Ingestion Module</w:t>
            </w:r>
          </w:p>
        </w:tc>
        <w:tc>
          <w:tcPr>
            <w:tcW w:w="1667" w:type="pct"/>
          </w:tcPr>
          <w:p w14:paraId="04711C64" w14:textId="457AC183" w:rsidR="001969A8" w:rsidRPr="001969A8" w:rsidRDefault="001969A8" w:rsidP="001969A8">
            <w:pPr>
              <w:spacing w:after="120" w:line="240" w:lineRule="auto"/>
              <w:jc w:val="center"/>
              <w:rPr>
                <w:color w:val="000000"/>
                <w:sz w:val="20"/>
              </w:rPr>
            </w:pPr>
            <w:r w:rsidRPr="001969A8">
              <w:rPr>
                <w:color w:val="000000"/>
                <w:sz w:val="20"/>
              </w:rPr>
              <w:t>Accepts structured property data</w:t>
            </w:r>
          </w:p>
        </w:tc>
        <w:tc>
          <w:tcPr>
            <w:tcW w:w="1667" w:type="pct"/>
          </w:tcPr>
          <w:p w14:paraId="025AED91" w14:textId="115EA9D1" w:rsidR="001969A8" w:rsidRPr="001969A8" w:rsidRDefault="001969A8" w:rsidP="001969A8">
            <w:pPr>
              <w:spacing w:after="120" w:line="240" w:lineRule="auto"/>
              <w:jc w:val="center"/>
              <w:rPr>
                <w:color w:val="000000"/>
                <w:sz w:val="20"/>
              </w:rPr>
            </w:pPr>
            <w:r w:rsidRPr="001969A8">
              <w:rPr>
                <w:color w:val="000000"/>
                <w:sz w:val="20"/>
              </w:rPr>
              <w:t>Integrates with internal systems</w:t>
            </w:r>
          </w:p>
        </w:tc>
      </w:tr>
      <w:tr w:rsidR="001969A8" w14:paraId="2C4C11DE" w14:textId="77777777" w:rsidTr="001969A8">
        <w:tblPrEx>
          <w:tblCellMar>
            <w:top w:w="0" w:type="dxa"/>
            <w:bottom w:w="0" w:type="dxa"/>
          </w:tblCellMar>
        </w:tblPrEx>
        <w:tc>
          <w:tcPr>
            <w:tcW w:w="1667" w:type="pct"/>
          </w:tcPr>
          <w:p w14:paraId="5F543FB4" w14:textId="77A567A0" w:rsidR="001969A8" w:rsidRPr="001969A8" w:rsidRDefault="001969A8" w:rsidP="001969A8">
            <w:pPr>
              <w:spacing w:after="120" w:line="240" w:lineRule="auto"/>
              <w:jc w:val="center"/>
              <w:rPr>
                <w:color w:val="000000"/>
                <w:sz w:val="20"/>
              </w:rPr>
            </w:pPr>
            <w:r w:rsidRPr="001969A8">
              <w:rPr>
                <w:color w:val="000000"/>
                <w:sz w:val="20"/>
              </w:rPr>
              <w:t>Field Mapping Engine</w:t>
            </w:r>
          </w:p>
        </w:tc>
        <w:tc>
          <w:tcPr>
            <w:tcW w:w="1667" w:type="pct"/>
          </w:tcPr>
          <w:p w14:paraId="3E1CCDC2" w14:textId="1F8567E1" w:rsidR="001969A8" w:rsidRPr="001969A8" w:rsidRDefault="001969A8" w:rsidP="001969A8">
            <w:pPr>
              <w:spacing w:after="120" w:line="240" w:lineRule="auto"/>
              <w:jc w:val="center"/>
              <w:rPr>
                <w:color w:val="000000"/>
                <w:sz w:val="20"/>
              </w:rPr>
            </w:pPr>
            <w:r w:rsidRPr="001969A8">
              <w:rPr>
                <w:color w:val="000000"/>
                <w:sz w:val="20"/>
              </w:rPr>
              <w:t>Maps data to extranet fields</w:t>
            </w:r>
          </w:p>
        </w:tc>
        <w:tc>
          <w:tcPr>
            <w:tcW w:w="1667" w:type="pct"/>
          </w:tcPr>
          <w:p w14:paraId="720E5E7F" w14:textId="5BEED4DD" w:rsidR="001969A8" w:rsidRPr="001969A8" w:rsidRDefault="001969A8" w:rsidP="001969A8">
            <w:pPr>
              <w:spacing w:after="120" w:line="240" w:lineRule="auto"/>
              <w:jc w:val="center"/>
              <w:rPr>
                <w:color w:val="000000"/>
                <w:sz w:val="20"/>
              </w:rPr>
            </w:pPr>
            <w:r w:rsidRPr="001969A8">
              <w:rPr>
                <w:color w:val="000000"/>
                <w:sz w:val="20"/>
              </w:rPr>
              <w:t>Ensures compatibility with Booking.com</w:t>
            </w:r>
          </w:p>
        </w:tc>
      </w:tr>
      <w:tr w:rsidR="001969A8" w14:paraId="3C1D8487" w14:textId="77777777" w:rsidTr="001969A8">
        <w:tblPrEx>
          <w:tblCellMar>
            <w:top w:w="0" w:type="dxa"/>
            <w:bottom w:w="0" w:type="dxa"/>
          </w:tblCellMar>
        </w:tblPrEx>
        <w:tc>
          <w:tcPr>
            <w:tcW w:w="1667" w:type="pct"/>
          </w:tcPr>
          <w:p w14:paraId="7D56427E" w14:textId="74690FFA" w:rsidR="001969A8" w:rsidRPr="001969A8" w:rsidRDefault="001969A8" w:rsidP="001969A8">
            <w:pPr>
              <w:spacing w:after="120" w:line="240" w:lineRule="auto"/>
              <w:jc w:val="center"/>
              <w:rPr>
                <w:color w:val="000000"/>
                <w:sz w:val="20"/>
              </w:rPr>
            </w:pPr>
            <w:r w:rsidRPr="001969A8">
              <w:rPr>
                <w:color w:val="000000"/>
                <w:sz w:val="20"/>
              </w:rPr>
              <w:t>Automation Interface</w:t>
            </w:r>
          </w:p>
        </w:tc>
        <w:tc>
          <w:tcPr>
            <w:tcW w:w="1667" w:type="pct"/>
          </w:tcPr>
          <w:p w14:paraId="7141DB99" w14:textId="7D96E706" w:rsidR="001969A8" w:rsidRPr="001969A8" w:rsidRDefault="001969A8" w:rsidP="001969A8">
            <w:pPr>
              <w:spacing w:after="120" w:line="240" w:lineRule="auto"/>
              <w:jc w:val="center"/>
              <w:rPr>
                <w:color w:val="000000"/>
                <w:sz w:val="20"/>
              </w:rPr>
            </w:pPr>
            <w:r w:rsidRPr="001969A8">
              <w:rPr>
                <w:color w:val="000000"/>
                <w:sz w:val="20"/>
              </w:rPr>
              <w:t>Handles submission of listings</w:t>
            </w:r>
          </w:p>
        </w:tc>
        <w:tc>
          <w:tcPr>
            <w:tcW w:w="1667" w:type="pct"/>
          </w:tcPr>
          <w:p w14:paraId="0692784B" w14:textId="2129BF1A" w:rsidR="001969A8" w:rsidRPr="001969A8" w:rsidRDefault="001969A8" w:rsidP="001969A8">
            <w:pPr>
              <w:spacing w:after="120" w:line="240" w:lineRule="auto"/>
              <w:jc w:val="center"/>
              <w:rPr>
                <w:color w:val="000000"/>
                <w:sz w:val="20"/>
              </w:rPr>
            </w:pPr>
            <w:r w:rsidRPr="001969A8">
              <w:rPr>
                <w:color w:val="000000"/>
                <w:sz w:val="20"/>
              </w:rPr>
              <w:t>Integrates with Booking.com API</w:t>
            </w:r>
          </w:p>
        </w:tc>
      </w:tr>
    </w:tbl>
    <w:p w14:paraId="4E01CB3A" w14:textId="77777777" w:rsidR="001969A8" w:rsidRDefault="001969A8" w:rsidP="001969A8">
      <w:pPr>
        <w:spacing w:after="120" w:line="240" w:lineRule="auto"/>
        <w:jc w:val="right"/>
        <w:rPr>
          <w:color w:val="4A4A4A"/>
          <w:sz w:val="22"/>
        </w:rPr>
      </w:pPr>
    </w:p>
    <w:p w14:paraId="45F5B7E0" w14:textId="7E9BD6ED"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Relevant Experience and Case Evidence</w:t>
      </w:r>
    </w:p>
    <w:p w14:paraId="55FC971B" w14:textId="0393C26C" w:rsidR="001969A8" w:rsidRDefault="001969A8" w:rsidP="001969A8">
      <w:pPr>
        <w:spacing w:after="120" w:line="240" w:lineRule="auto"/>
        <w:rPr>
          <w:color w:val="4A4A4A"/>
          <w:sz w:val="22"/>
        </w:rPr>
      </w:pPr>
      <w:r w:rsidRPr="001969A8">
        <w:rPr>
          <w:color w:val="4A4A4A"/>
          <w:sz w:val="22"/>
        </w:rPr>
        <w:t>aXtrLabs has a proven track record of delivering transformative AI solutions across various industries. Our experience includes projects that have significantly improved operational efficiencies and enhanced innovation. For instance, we have successfully implemented AI-driven solutions for clients in the E-commerce sector, resulting in increased sales and customer satisfaction. Our collaboration with organizations such as Teach edison nutz and SOFTRADIX TECHNOLOGIES PVT. LTD has demonstrated our ability to tailor solutions to meet specific business needs. We leverage our deep sector expertise and innovative methodologies to ensure that our clients achieve their desired outcomes effectively.</w:t>
      </w:r>
    </w:p>
    <w:p w14:paraId="631B8A87" w14:textId="329E3D07" w:rsidR="001969A8" w:rsidRDefault="001969A8" w:rsidP="001969A8">
      <w:pPr>
        <w:spacing w:after="120" w:line="240" w:lineRule="auto"/>
        <w:rPr>
          <w:color w:val="4A4A4A"/>
          <w:sz w:val="22"/>
        </w:rPr>
      </w:pPr>
      <w:r w:rsidRPr="001969A8">
        <w:rPr>
          <w:color w:val="4A4A4A"/>
          <w:sz w:val="22"/>
        </w:rPr>
        <w:t>Proven track record in delivering transformative AI solutions.</w:t>
      </w:r>
    </w:p>
    <w:p w14:paraId="385BE756" w14:textId="38C69473" w:rsidR="001969A8" w:rsidRDefault="001969A8" w:rsidP="001969A8">
      <w:pPr>
        <w:spacing w:after="120" w:line="240" w:lineRule="auto"/>
        <w:rPr>
          <w:color w:val="4A4A4A"/>
          <w:sz w:val="22"/>
        </w:rPr>
      </w:pPr>
      <w:r w:rsidRPr="001969A8">
        <w:rPr>
          <w:color w:val="4A4A4A"/>
          <w:sz w:val="22"/>
        </w:rPr>
        <w:t>Experience in E-commerce leading to increased sales.</w:t>
      </w:r>
    </w:p>
    <w:p w14:paraId="24A7902B" w14:textId="4B5282F5" w:rsidR="001969A8" w:rsidRDefault="001969A8" w:rsidP="001969A8">
      <w:pPr>
        <w:spacing w:after="120" w:line="240" w:lineRule="auto"/>
        <w:rPr>
          <w:color w:val="4A4A4A"/>
          <w:sz w:val="22"/>
        </w:rPr>
      </w:pPr>
      <w:r w:rsidRPr="001969A8">
        <w:rPr>
          <w:color w:val="4A4A4A"/>
          <w:sz w:val="22"/>
        </w:rPr>
        <w:t>Collaboration with diverse clients enhances our adaptability.</w:t>
      </w:r>
    </w:p>
    <w:p w14:paraId="1D9E9A60" w14:textId="689512D7" w:rsidR="001969A8" w:rsidRDefault="001969A8" w:rsidP="001969A8">
      <w:pPr>
        <w:spacing w:after="120" w:line="240" w:lineRule="auto"/>
        <w:rPr>
          <w:color w:val="4A4A4A"/>
          <w:sz w:val="22"/>
        </w:rPr>
      </w:pPr>
      <w:r w:rsidRPr="001969A8">
        <w:rPr>
          <w:color w:val="4A4A4A"/>
          <w:sz w:val="22"/>
        </w:rPr>
        <w:t>Tailored solutions based on deep sector expertise.</w:t>
      </w:r>
    </w:p>
    <w:p w14:paraId="40921DD6" w14:textId="408F5F3A"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Project Team and Roles</w:t>
      </w:r>
    </w:p>
    <w:p w14:paraId="016AAB2F" w14:textId="01BB4116" w:rsidR="001969A8" w:rsidRDefault="001969A8" w:rsidP="001969A8">
      <w:pPr>
        <w:spacing w:after="120" w:line="240" w:lineRule="auto"/>
        <w:rPr>
          <w:color w:val="4A4A4A"/>
          <w:sz w:val="22"/>
        </w:rPr>
      </w:pPr>
      <w:r w:rsidRPr="001969A8">
        <w:rPr>
          <w:color w:val="4A4A4A"/>
          <w:sz w:val="22"/>
        </w:rPr>
        <w:t>The project team will consist of highly skilled professionals with expertise in AI development, project management, and quality assurance. Key roles include a Project Manager, who will oversee the project timeline and deliverables; AI Engineers, responsible for developing the data ingestion and mapping components; and QA Specialists, who will ensure that the system meets all functional requirements and performance metrics. Each team member will collaborate closely to ensure that the project stays on track and meets the expectations of the stakeholders. Regular communication and updates will be provided to keep all parties informed of progress and any potential challenges.</w:t>
      </w:r>
    </w:p>
    <w:p w14:paraId="0DB74FA7" w14:textId="4C7778E8" w:rsidR="001969A8" w:rsidRDefault="001969A8" w:rsidP="001969A8">
      <w:pPr>
        <w:spacing w:after="120" w:line="240" w:lineRule="auto"/>
        <w:rPr>
          <w:color w:val="4A4A4A"/>
          <w:sz w:val="22"/>
        </w:rPr>
      </w:pPr>
      <w:r w:rsidRPr="001969A8">
        <w:rPr>
          <w:color w:val="4A4A4A"/>
          <w:sz w:val="22"/>
        </w:rPr>
        <w:t>Project Manager to oversee timeline and deliverables.</w:t>
      </w:r>
    </w:p>
    <w:p w14:paraId="5A8261D6" w14:textId="56F03492" w:rsidR="001969A8" w:rsidRDefault="001969A8" w:rsidP="001969A8">
      <w:pPr>
        <w:spacing w:after="120" w:line="240" w:lineRule="auto"/>
        <w:rPr>
          <w:color w:val="4A4A4A"/>
          <w:sz w:val="22"/>
        </w:rPr>
      </w:pPr>
      <w:r w:rsidRPr="001969A8">
        <w:rPr>
          <w:color w:val="4A4A4A"/>
          <w:sz w:val="22"/>
        </w:rPr>
        <w:t>AI Engineers to develop core system components.</w:t>
      </w:r>
    </w:p>
    <w:p w14:paraId="345FFE63" w14:textId="61AEDAFA" w:rsidR="001969A8" w:rsidRDefault="001969A8" w:rsidP="001969A8">
      <w:pPr>
        <w:spacing w:after="120" w:line="240" w:lineRule="auto"/>
        <w:rPr>
          <w:color w:val="4A4A4A"/>
          <w:sz w:val="22"/>
        </w:rPr>
      </w:pPr>
      <w:r w:rsidRPr="001969A8">
        <w:rPr>
          <w:color w:val="4A4A4A"/>
          <w:sz w:val="22"/>
        </w:rPr>
        <w:t>QA Specialists to ensure quality and performance metrics.</w:t>
      </w:r>
    </w:p>
    <w:p w14:paraId="70E3AFC6" w14:textId="69DB3C35" w:rsidR="001969A8" w:rsidRDefault="001969A8" w:rsidP="001969A8">
      <w:pPr>
        <w:spacing w:after="120" w:line="240" w:lineRule="auto"/>
        <w:rPr>
          <w:color w:val="4A4A4A"/>
          <w:sz w:val="22"/>
        </w:rPr>
      </w:pPr>
      <w:r w:rsidRPr="001969A8">
        <w:rPr>
          <w:color w:val="4A4A4A"/>
          <w:sz w:val="22"/>
        </w:rPr>
        <w:t>Close collaboration among team members for project success.</w:t>
      </w:r>
    </w:p>
    <w:p w14:paraId="6578B810" w14:textId="633A2E21"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lastRenderedPageBreak/>
        <w:t>Work Plan, Timeline, and Milestones</w:t>
      </w:r>
    </w:p>
    <w:p w14:paraId="372231BD" w14:textId="73DF4C09" w:rsidR="001969A8" w:rsidRDefault="001969A8" w:rsidP="001969A8">
      <w:pPr>
        <w:spacing w:after="120" w:line="240" w:lineRule="auto"/>
        <w:rPr>
          <w:color w:val="4A4A4A"/>
          <w:sz w:val="22"/>
        </w:rPr>
      </w:pPr>
      <w:r w:rsidRPr="001969A8">
        <w:rPr>
          <w:color w:val="4A4A4A"/>
          <w:sz w:val="22"/>
        </w:rPr>
        <w:t>Our work plan outlines a clear timeline and milestones for the project, ensuring that all tasks are completed within the allocated timeframe. The project will be divided into several key milestones: Requirements Sign-off, Prototype Development, Integration &amp; Automation Engine, Testing &amp; UAT, Pilot Launch, and Full Deployment. Each milestone is designed to build upon the previous one, ensuring a logical progression towards project completion. The total project timeline is set for 2 months, with each milestone having specific dependencies and expected durations. This structured approach allows for effective monitoring and management of the project, ensuring timely delivery.</w:t>
      </w:r>
    </w:p>
    <w:p w14:paraId="4331E88F" w14:textId="6CB38F90" w:rsidR="001969A8" w:rsidRDefault="001969A8" w:rsidP="001969A8">
      <w:pPr>
        <w:spacing w:after="120" w:line="240" w:lineRule="auto"/>
        <w:rPr>
          <w:color w:val="4A4A4A"/>
          <w:sz w:val="22"/>
        </w:rPr>
      </w:pPr>
      <w:r w:rsidRPr="001969A8">
        <w:rPr>
          <w:color w:val="4A4A4A"/>
          <w:sz w:val="22"/>
        </w:rPr>
        <w:t>Clear timeline and milestones for effective project management.</w:t>
      </w:r>
    </w:p>
    <w:p w14:paraId="466ADC65" w14:textId="0C95F280" w:rsidR="001969A8" w:rsidRDefault="001969A8" w:rsidP="001969A8">
      <w:pPr>
        <w:spacing w:after="120" w:line="240" w:lineRule="auto"/>
        <w:rPr>
          <w:color w:val="4A4A4A"/>
          <w:sz w:val="22"/>
        </w:rPr>
      </w:pPr>
      <w:r w:rsidRPr="001969A8">
        <w:rPr>
          <w:color w:val="4A4A4A"/>
          <w:sz w:val="22"/>
        </w:rPr>
        <w:t>Logical progression from requirements sign-off to full deployment.</w:t>
      </w:r>
    </w:p>
    <w:p w14:paraId="3DDB818C" w14:textId="2905B167" w:rsidR="001969A8" w:rsidRDefault="001969A8" w:rsidP="001969A8">
      <w:pPr>
        <w:spacing w:after="120" w:line="240" w:lineRule="auto"/>
        <w:rPr>
          <w:color w:val="4A4A4A"/>
          <w:sz w:val="22"/>
        </w:rPr>
      </w:pPr>
      <w:r w:rsidRPr="001969A8">
        <w:rPr>
          <w:color w:val="4A4A4A"/>
          <w:sz w:val="22"/>
        </w:rPr>
        <w:t>Total project duration of 2 months.</w:t>
      </w:r>
    </w:p>
    <w:p w14:paraId="25D6095C" w14:textId="1F31E019" w:rsidR="001969A8" w:rsidRDefault="001969A8" w:rsidP="001969A8">
      <w:pPr>
        <w:spacing w:after="120" w:line="240" w:lineRule="auto"/>
        <w:rPr>
          <w:color w:val="4A4A4A"/>
          <w:sz w:val="22"/>
        </w:rPr>
      </w:pPr>
      <w:r w:rsidRPr="001969A8">
        <w:rPr>
          <w:color w:val="4A4A4A"/>
          <w:sz w:val="22"/>
        </w:rPr>
        <w:t>Specific dependencies and expected durations for each milestone.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2337"/>
        <w:gridCol w:w="2337"/>
        <w:gridCol w:w="2338"/>
        <w:gridCol w:w="2338"/>
      </w:tblGrid>
      <w:tr w:rsidR="001969A8" w14:paraId="53399183" w14:textId="77777777" w:rsidTr="001969A8">
        <w:tblPrEx>
          <w:tblCellMar>
            <w:top w:w="0" w:type="dxa"/>
            <w:bottom w:w="0" w:type="dxa"/>
          </w:tblCellMar>
        </w:tblPrEx>
        <w:tc>
          <w:tcPr>
            <w:tcW w:w="1250" w:type="pct"/>
          </w:tcPr>
          <w:p w14:paraId="5EF25571" w14:textId="0061510B" w:rsidR="001969A8" w:rsidRPr="001969A8" w:rsidRDefault="001969A8" w:rsidP="001969A8">
            <w:pPr>
              <w:spacing w:after="120" w:line="240" w:lineRule="auto"/>
              <w:jc w:val="center"/>
              <w:rPr>
                <w:b/>
                <w:color w:val="000000"/>
                <w:sz w:val="20"/>
              </w:rPr>
            </w:pPr>
            <w:r w:rsidRPr="001969A8">
              <w:rPr>
                <w:b/>
                <w:color w:val="000000"/>
                <w:sz w:val="20"/>
              </w:rPr>
              <w:t>Milestone</w:t>
            </w:r>
          </w:p>
        </w:tc>
        <w:tc>
          <w:tcPr>
            <w:tcW w:w="1250" w:type="pct"/>
          </w:tcPr>
          <w:p w14:paraId="11C4AB8B" w14:textId="306EC8F2" w:rsidR="001969A8" w:rsidRPr="001969A8" w:rsidRDefault="001969A8" w:rsidP="001969A8">
            <w:pPr>
              <w:spacing w:after="120" w:line="240" w:lineRule="auto"/>
              <w:jc w:val="center"/>
              <w:rPr>
                <w:b/>
                <w:color w:val="000000"/>
                <w:sz w:val="20"/>
              </w:rPr>
            </w:pPr>
            <w:r w:rsidRPr="001969A8">
              <w:rPr>
                <w:b/>
                <w:color w:val="000000"/>
                <w:sz w:val="20"/>
              </w:rPr>
              <w:t>Description</w:t>
            </w:r>
          </w:p>
        </w:tc>
        <w:tc>
          <w:tcPr>
            <w:tcW w:w="1250" w:type="pct"/>
          </w:tcPr>
          <w:p w14:paraId="40F59EA8" w14:textId="251FBD5D" w:rsidR="001969A8" w:rsidRPr="001969A8" w:rsidRDefault="001969A8" w:rsidP="001969A8">
            <w:pPr>
              <w:spacing w:after="120" w:line="240" w:lineRule="auto"/>
              <w:jc w:val="center"/>
              <w:rPr>
                <w:b/>
                <w:color w:val="000000"/>
                <w:sz w:val="20"/>
              </w:rPr>
            </w:pPr>
            <w:r w:rsidRPr="001969A8">
              <w:rPr>
                <w:b/>
                <w:color w:val="000000"/>
                <w:sz w:val="20"/>
              </w:rPr>
              <w:t>Dependencies</w:t>
            </w:r>
          </w:p>
        </w:tc>
        <w:tc>
          <w:tcPr>
            <w:tcW w:w="1250" w:type="pct"/>
          </w:tcPr>
          <w:p w14:paraId="29D45E7C" w14:textId="4DB06BA8" w:rsidR="001969A8" w:rsidRPr="001969A8" w:rsidRDefault="001969A8" w:rsidP="001969A8">
            <w:pPr>
              <w:spacing w:after="120" w:line="240" w:lineRule="auto"/>
              <w:jc w:val="center"/>
              <w:rPr>
                <w:b/>
                <w:color w:val="000000"/>
                <w:sz w:val="20"/>
              </w:rPr>
            </w:pPr>
            <w:r w:rsidRPr="001969A8">
              <w:rPr>
                <w:b/>
                <w:color w:val="000000"/>
                <w:sz w:val="20"/>
              </w:rPr>
              <w:t>Expected Duration</w:t>
            </w:r>
          </w:p>
        </w:tc>
      </w:tr>
      <w:tr w:rsidR="001969A8" w14:paraId="4E51BC5E" w14:textId="77777777" w:rsidTr="001969A8">
        <w:tblPrEx>
          <w:tblCellMar>
            <w:top w:w="0" w:type="dxa"/>
            <w:bottom w:w="0" w:type="dxa"/>
          </w:tblCellMar>
        </w:tblPrEx>
        <w:tc>
          <w:tcPr>
            <w:tcW w:w="1250" w:type="pct"/>
          </w:tcPr>
          <w:p w14:paraId="62903FF4" w14:textId="041EE1D4" w:rsidR="001969A8" w:rsidRPr="001969A8" w:rsidRDefault="001969A8" w:rsidP="001969A8">
            <w:pPr>
              <w:spacing w:after="120" w:line="240" w:lineRule="auto"/>
              <w:jc w:val="center"/>
              <w:rPr>
                <w:color w:val="000000"/>
                <w:sz w:val="20"/>
              </w:rPr>
            </w:pPr>
            <w:r w:rsidRPr="001969A8">
              <w:rPr>
                <w:color w:val="000000"/>
                <w:sz w:val="20"/>
              </w:rPr>
              <w:t>Requirements Sign-off</w:t>
            </w:r>
          </w:p>
        </w:tc>
        <w:tc>
          <w:tcPr>
            <w:tcW w:w="1250" w:type="pct"/>
          </w:tcPr>
          <w:p w14:paraId="52F26D06" w14:textId="2FCA34AB" w:rsidR="001969A8" w:rsidRPr="001969A8" w:rsidRDefault="001969A8" w:rsidP="001969A8">
            <w:pPr>
              <w:spacing w:after="120" w:line="240" w:lineRule="auto"/>
              <w:jc w:val="center"/>
              <w:rPr>
                <w:color w:val="000000"/>
                <w:sz w:val="20"/>
              </w:rPr>
            </w:pPr>
            <w:r w:rsidRPr="001969A8">
              <w:rPr>
                <w:color w:val="000000"/>
                <w:sz w:val="20"/>
              </w:rPr>
              <w:t>Finalize BRD</w:t>
            </w:r>
          </w:p>
        </w:tc>
        <w:tc>
          <w:tcPr>
            <w:tcW w:w="1250" w:type="pct"/>
          </w:tcPr>
          <w:p w14:paraId="394D62E9" w14:textId="7B5355DD" w:rsidR="001969A8" w:rsidRPr="001969A8" w:rsidRDefault="001969A8" w:rsidP="001969A8">
            <w:pPr>
              <w:spacing w:after="120" w:line="240" w:lineRule="auto"/>
              <w:jc w:val="center"/>
              <w:rPr>
                <w:color w:val="000000"/>
                <w:sz w:val="20"/>
              </w:rPr>
            </w:pPr>
            <w:r w:rsidRPr="001969A8">
              <w:rPr>
                <w:color w:val="000000"/>
                <w:sz w:val="20"/>
              </w:rPr>
              <w:t>Stakeholder approval</w:t>
            </w:r>
          </w:p>
        </w:tc>
        <w:tc>
          <w:tcPr>
            <w:tcW w:w="1250" w:type="pct"/>
          </w:tcPr>
          <w:p w14:paraId="68D8556A" w14:textId="47120602" w:rsidR="001969A8" w:rsidRPr="001969A8" w:rsidRDefault="001969A8" w:rsidP="001969A8">
            <w:pPr>
              <w:spacing w:after="120" w:line="240" w:lineRule="auto"/>
              <w:jc w:val="center"/>
              <w:rPr>
                <w:color w:val="000000"/>
                <w:sz w:val="20"/>
              </w:rPr>
            </w:pPr>
            <w:r w:rsidRPr="001969A8">
              <w:rPr>
                <w:color w:val="000000"/>
                <w:sz w:val="20"/>
              </w:rPr>
              <w:t>1 week</w:t>
            </w:r>
          </w:p>
        </w:tc>
      </w:tr>
      <w:tr w:rsidR="001969A8" w14:paraId="6F562FAA" w14:textId="77777777" w:rsidTr="001969A8">
        <w:tblPrEx>
          <w:tblCellMar>
            <w:top w:w="0" w:type="dxa"/>
            <w:bottom w:w="0" w:type="dxa"/>
          </w:tblCellMar>
        </w:tblPrEx>
        <w:tc>
          <w:tcPr>
            <w:tcW w:w="1250" w:type="pct"/>
          </w:tcPr>
          <w:p w14:paraId="30B43B77" w14:textId="197D44FC" w:rsidR="001969A8" w:rsidRPr="001969A8" w:rsidRDefault="001969A8" w:rsidP="001969A8">
            <w:pPr>
              <w:spacing w:after="120" w:line="240" w:lineRule="auto"/>
              <w:jc w:val="center"/>
              <w:rPr>
                <w:color w:val="000000"/>
                <w:sz w:val="20"/>
              </w:rPr>
            </w:pPr>
            <w:r w:rsidRPr="001969A8">
              <w:rPr>
                <w:color w:val="000000"/>
                <w:sz w:val="20"/>
              </w:rPr>
              <w:t>Prototype Development</w:t>
            </w:r>
          </w:p>
        </w:tc>
        <w:tc>
          <w:tcPr>
            <w:tcW w:w="1250" w:type="pct"/>
          </w:tcPr>
          <w:p w14:paraId="0D5A0B7E" w14:textId="75CC2B3F" w:rsidR="001969A8" w:rsidRPr="001969A8" w:rsidRDefault="001969A8" w:rsidP="001969A8">
            <w:pPr>
              <w:spacing w:after="120" w:line="240" w:lineRule="auto"/>
              <w:jc w:val="center"/>
              <w:rPr>
                <w:color w:val="000000"/>
                <w:sz w:val="20"/>
              </w:rPr>
            </w:pPr>
            <w:r w:rsidRPr="001969A8">
              <w:rPr>
                <w:color w:val="000000"/>
                <w:sz w:val="20"/>
              </w:rPr>
              <w:t>Core ingestion &amp; mapping</w:t>
            </w:r>
          </w:p>
        </w:tc>
        <w:tc>
          <w:tcPr>
            <w:tcW w:w="1250" w:type="pct"/>
          </w:tcPr>
          <w:p w14:paraId="52778A48" w14:textId="34A3F677" w:rsidR="001969A8" w:rsidRPr="001969A8" w:rsidRDefault="001969A8" w:rsidP="001969A8">
            <w:pPr>
              <w:spacing w:after="120" w:line="240" w:lineRule="auto"/>
              <w:jc w:val="center"/>
              <w:rPr>
                <w:color w:val="000000"/>
                <w:sz w:val="20"/>
              </w:rPr>
            </w:pPr>
            <w:r w:rsidRPr="001969A8">
              <w:rPr>
                <w:color w:val="000000"/>
                <w:sz w:val="20"/>
              </w:rPr>
              <w:t>BRD sign-off</w:t>
            </w:r>
          </w:p>
        </w:tc>
        <w:tc>
          <w:tcPr>
            <w:tcW w:w="1250" w:type="pct"/>
          </w:tcPr>
          <w:p w14:paraId="4F00DE1F" w14:textId="11330056" w:rsidR="001969A8" w:rsidRPr="001969A8" w:rsidRDefault="001969A8" w:rsidP="001969A8">
            <w:pPr>
              <w:spacing w:after="120" w:line="240" w:lineRule="auto"/>
              <w:jc w:val="center"/>
              <w:rPr>
                <w:color w:val="000000"/>
                <w:sz w:val="20"/>
              </w:rPr>
            </w:pPr>
            <w:r w:rsidRPr="001969A8">
              <w:rPr>
                <w:color w:val="000000"/>
                <w:sz w:val="20"/>
              </w:rPr>
              <w:t>2 weeks</w:t>
            </w:r>
          </w:p>
        </w:tc>
      </w:tr>
      <w:tr w:rsidR="001969A8" w14:paraId="68A69029" w14:textId="77777777" w:rsidTr="001969A8">
        <w:tblPrEx>
          <w:tblCellMar>
            <w:top w:w="0" w:type="dxa"/>
            <w:bottom w:w="0" w:type="dxa"/>
          </w:tblCellMar>
        </w:tblPrEx>
        <w:tc>
          <w:tcPr>
            <w:tcW w:w="1250" w:type="pct"/>
          </w:tcPr>
          <w:p w14:paraId="586F75E2" w14:textId="6CA09332" w:rsidR="001969A8" w:rsidRPr="001969A8" w:rsidRDefault="001969A8" w:rsidP="001969A8">
            <w:pPr>
              <w:spacing w:after="120" w:line="240" w:lineRule="auto"/>
              <w:jc w:val="center"/>
              <w:rPr>
                <w:color w:val="000000"/>
                <w:sz w:val="20"/>
              </w:rPr>
            </w:pPr>
            <w:r w:rsidRPr="001969A8">
              <w:rPr>
                <w:color w:val="000000"/>
                <w:sz w:val="20"/>
              </w:rPr>
              <w:t>Integration &amp; Automation Engine</w:t>
            </w:r>
          </w:p>
        </w:tc>
        <w:tc>
          <w:tcPr>
            <w:tcW w:w="1250" w:type="pct"/>
          </w:tcPr>
          <w:p w14:paraId="470A32F2" w14:textId="673BC898" w:rsidR="001969A8" w:rsidRPr="001969A8" w:rsidRDefault="001969A8" w:rsidP="001969A8">
            <w:pPr>
              <w:spacing w:after="120" w:line="240" w:lineRule="auto"/>
              <w:jc w:val="center"/>
              <w:rPr>
                <w:color w:val="000000"/>
                <w:sz w:val="20"/>
              </w:rPr>
            </w:pPr>
            <w:r w:rsidRPr="001969A8">
              <w:rPr>
                <w:color w:val="000000"/>
                <w:sz w:val="20"/>
              </w:rPr>
              <w:t>Extranet integration</w:t>
            </w:r>
          </w:p>
        </w:tc>
        <w:tc>
          <w:tcPr>
            <w:tcW w:w="1250" w:type="pct"/>
          </w:tcPr>
          <w:p w14:paraId="6D515191" w14:textId="7B8B4A8E" w:rsidR="001969A8" w:rsidRPr="001969A8" w:rsidRDefault="001969A8" w:rsidP="001969A8">
            <w:pPr>
              <w:spacing w:after="120" w:line="240" w:lineRule="auto"/>
              <w:jc w:val="center"/>
              <w:rPr>
                <w:color w:val="000000"/>
                <w:sz w:val="20"/>
              </w:rPr>
            </w:pPr>
            <w:r w:rsidRPr="001969A8">
              <w:rPr>
                <w:color w:val="000000"/>
                <w:sz w:val="20"/>
              </w:rPr>
              <w:t>Prototype</w:t>
            </w:r>
          </w:p>
        </w:tc>
        <w:tc>
          <w:tcPr>
            <w:tcW w:w="1250" w:type="pct"/>
          </w:tcPr>
          <w:p w14:paraId="63B317D7" w14:textId="29B81389" w:rsidR="001969A8" w:rsidRPr="001969A8" w:rsidRDefault="001969A8" w:rsidP="001969A8">
            <w:pPr>
              <w:spacing w:after="120" w:line="240" w:lineRule="auto"/>
              <w:jc w:val="center"/>
              <w:rPr>
                <w:color w:val="000000"/>
                <w:sz w:val="20"/>
              </w:rPr>
            </w:pPr>
            <w:r w:rsidRPr="001969A8">
              <w:rPr>
                <w:color w:val="000000"/>
                <w:sz w:val="20"/>
              </w:rPr>
              <w:t>3 weeks</w:t>
            </w:r>
          </w:p>
        </w:tc>
      </w:tr>
      <w:tr w:rsidR="001969A8" w14:paraId="61AB5F12" w14:textId="77777777" w:rsidTr="001969A8">
        <w:tblPrEx>
          <w:tblCellMar>
            <w:top w:w="0" w:type="dxa"/>
            <w:bottom w:w="0" w:type="dxa"/>
          </w:tblCellMar>
        </w:tblPrEx>
        <w:tc>
          <w:tcPr>
            <w:tcW w:w="1250" w:type="pct"/>
          </w:tcPr>
          <w:p w14:paraId="58F554CD" w14:textId="15D2429E" w:rsidR="001969A8" w:rsidRPr="001969A8" w:rsidRDefault="001969A8" w:rsidP="001969A8">
            <w:pPr>
              <w:spacing w:after="120" w:line="240" w:lineRule="auto"/>
              <w:jc w:val="center"/>
              <w:rPr>
                <w:color w:val="000000"/>
                <w:sz w:val="20"/>
              </w:rPr>
            </w:pPr>
            <w:r w:rsidRPr="001969A8">
              <w:rPr>
                <w:color w:val="000000"/>
                <w:sz w:val="20"/>
              </w:rPr>
              <w:t>Testing &amp; UAT</w:t>
            </w:r>
          </w:p>
        </w:tc>
        <w:tc>
          <w:tcPr>
            <w:tcW w:w="1250" w:type="pct"/>
          </w:tcPr>
          <w:p w14:paraId="56C3297E" w14:textId="3E5264B1" w:rsidR="001969A8" w:rsidRPr="001969A8" w:rsidRDefault="001969A8" w:rsidP="001969A8">
            <w:pPr>
              <w:spacing w:after="120" w:line="240" w:lineRule="auto"/>
              <w:jc w:val="center"/>
              <w:rPr>
                <w:color w:val="000000"/>
                <w:sz w:val="20"/>
              </w:rPr>
            </w:pPr>
            <w:r w:rsidRPr="001969A8">
              <w:rPr>
                <w:color w:val="000000"/>
                <w:sz w:val="20"/>
              </w:rPr>
              <w:t>End-to-end testing</w:t>
            </w:r>
          </w:p>
        </w:tc>
        <w:tc>
          <w:tcPr>
            <w:tcW w:w="1250" w:type="pct"/>
          </w:tcPr>
          <w:p w14:paraId="181BABA1" w14:textId="79EDA41A" w:rsidR="001969A8" w:rsidRPr="001969A8" w:rsidRDefault="001969A8" w:rsidP="001969A8">
            <w:pPr>
              <w:spacing w:after="120" w:line="240" w:lineRule="auto"/>
              <w:jc w:val="center"/>
              <w:rPr>
                <w:color w:val="000000"/>
                <w:sz w:val="20"/>
              </w:rPr>
            </w:pPr>
            <w:r w:rsidRPr="001969A8">
              <w:rPr>
                <w:color w:val="000000"/>
                <w:sz w:val="20"/>
              </w:rPr>
              <w:t>Engine completion</w:t>
            </w:r>
          </w:p>
        </w:tc>
        <w:tc>
          <w:tcPr>
            <w:tcW w:w="1250" w:type="pct"/>
          </w:tcPr>
          <w:p w14:paraId="789405B1" w14:textId="2CBD766D" w:rsidR="001969A8" w:rsidRPr="001969A8" w:rsidRDefault="001969A8" w:rsidP="001969A8">
            <w:pPr>
              <w:spacing w:after="120" w:line="240" w:lineRule="auto"/>
              <w:jc w:val="center"/>
              <w:rPr>
                <w:color w:val="000000"/>
                <w:sz w:val="20"/>
              </w:rPr>
            </w:pPr>
            <w:r w:rsidRPr="001969A8">
              <w:rPr>
                <w:color w:val="000000"/>
                <w:sz w:val="20"/>
              </w:rPr>
              <w:t>2 weeks</w:t>
            </w:r>
          </w:p>
        </w:tc>
      </w:tr>
      <w:tr w:rsidR="001969A8" w14:paraId="684518FB" w14:textId="77777777" w:rsidTr="001969A8">
        <w:tblPrEx>
          <w:tblCellMar>
            <w:top w:w="0" w:type="dxa"/>
            <w:bottom w:w="0" w:type="dxa"/>
          </w:tblCellMar>
        </w:tblPrEx>
        <w:tc>
          <w:tcPr>
            <w:tcW w:w="1250" w:type="pct"/>
          </w:tcPr>
          <w:p w14:paraId="066B147A" w14:textId="7B750C89" w:rsidR="001969A8" w:rsidRPr="001969A8" w:rsidRDefault="001969A8" w:rsidP="001969A8">
            <w:pPr>
              <w:spacing w:after="120" w:line="240" w:lineRule="auto"/>
              <w:jc w:val="center"/>
              <w:rPr>
                <w:color w:val="000000"/>
                <w:sz w:val="20"/>
              </w:rPr>
            </w:pPr>
            <w:r w:rsidRPr="001969A8">
              <w:rPr>
                <w:color w:val="000000"/>
                <w:sz w:val="20"/>
              </w:rPr>
              <w:t>Pilot Launch</w:t>
            </w:r>
          </w:p>
        </w:tc>
        <w:tc>
          <w:tcPr>
            <w:tcW w:w="1250" w:type="pct"/>
          </w:tcPr>
          <w:p w14:paraId="54FD451D" w14:textId="546ED4E9" w:rsidR="001969A8" w:rsidRPr="001969A8" w:rsidRDefault="001969A8" w:rsidP="001969A8">
            <w:pPr>
              <w:spacing w:after="120" w:line="240" w:lineRule="auto"/>
              <w:jc w:val="center"/>
              <w:rPr>
                <w:color w:val="000000"/>
                <w:sz w:val="20"/>
              </w:rPr>
            </w:pPr>
            <w:r w:rsidRPr="001969A8">
              <w:rPr>
                <w:color w:val="000000"/>
                <w:sz w:val="20"/>
              </w:rPr>
              <w:t>Live run with 5 properties</w:t>
            </w:r>
          </w:p>
        </w:tc>
        <w:tc>
          <w:tcPr>
            <w:tcW w:w="1250" w:type="pct"/>
          </w:tcPr>
          <w:p w14:paraId="13515D9A" w14:textId="3AEAD346" w:rsidR="001969A8" w:rsidRPr="001969A8" w:rsidRDefault="001969A8" w:rsidP="001969A8">
            <w:pPr>
              <w:spacing w:after="120" w:line="240" w:lineRule="auto"/>
              <w:jc w:val="center"/>
              <w:rPr>
                <w:color w:val="000000"/>
                <w:sz w:val="20"/>
              </w:rPr>
            </w:pPr>
            <w:r w:rsidRPr="001969A8">
              <w:rPr>
                <w:color w:val="000000"/>
                <w:sz w:val="20"/>
              </w:rPr>
              <w:t>Testing sign-off</w:t>
            </w:r>
          </w:p>
        </w:tc>
        <w:tc>
          <w:tcPr>
            <w:tcW w:w="1250" w:type="pct"/>
          </w:tcPr>
          <w:p w14:paraId="33809E49" w14:textId="5DB7FC18" w:rsidR="001969A8" w:rsidRPr="001969A8" w:rsidRDefault="001969A8" w:rsidP="001969A8">
            <w:pPr>
              <w:spacing w:after="120" w:line="240" w:lineRule="auto"/>
              <w:jc w:val="center"/>
              <w:rPr>
                <w:color w:val="000000"/>
                <w:sz w:val="20"/>
              </w:rPr>
            </w:pPr>
            <w:r w:rsidRPr="001969A8">
              <w:rPr>
                <w:color w:val="000000"/>
                <w:sz w:val="20"/>
              </w:rPr>
              <w:t>1 week</w:t>
            </w:r>
          </w:p>
        </w:tc>
      </w:tr>
      <w:tr w:rsidR="001969A8" w14:paraId="32D3BF5E" w14:textId="77777777" w:rsidTr="001969A8">
        <w:tblPrEx>
          <w:tblCellMar>
            <w:top w:w="0" w:type="dxa"/>
            <w:bottom w:w="0" w:type="dxa"/>
          </w:tblCellMar>
        </w:tblPrEx>
        <w:tc>
          <w:tcPr>
            <w:tcW w:w="1250" w:type="pct"/>
          </w:tcPr>
          <w:p w14:paraId="3DDC3372" w14:textId="764F127C" w:rsidR="001969A8" w:rsidRPr="001969A8" w:rsidRDefault="001969A8" w:rsidP="001969A8">
            <w:pPr>
              <w:spacing w:after="120" w:line="240" w:lineRule="auto"/>
              <w:jc w:val="center"/>
              <w:rPr>
                <w:color w:val="000000"/>
                <w:sz w:val="20"/>
              </w:rPr>
            </w:pPr>
            <w:r w:rsidRPr="001969A8">
              <w:rPr>
                <w:color w:val="000000"/>
                <w:sz w:val="20"/>
              </w:rPr>
              <w:t>Full Deployment</w:t>
            </w:r>
          </w:p>
        </w:tc>
        <w:tc>
          <w:tcPr>
            <w:tcW w:w="1250" w:type="pct"/>
          </w:tcPr>
          <w:p w14:paraId="43AE6339" w14:textId="52852338" w:rsidR="001969A8" w:rsidRPr="001969A8" w:rsidRDefault="001969A8" w:rsidP="001969A8">
            <w:pPr>
              <w:spacing w:after="120" w:line="240" w:lineRule="auto"/>
              <w:jc w:val="center"/>
              <w:rPr>
                <w:color w:val="000000"/>
                <w:sz w:val="20"/>
              </w:rPr>
            </w:pPr>
            <w:r w:rsidRPr="001969A8">
              <w:rPr>
                <w:color w:val="000000"/>
                <w:sz w:val="20"/>
              </w:rPr>
              <w:t>Rollout to all properties</w:t>
            </w:r>
          </w:p>
        </w:tc>
        <w:tc>
          <w:tcPr>
            <w:tcW w:w="1250" w:type="pct"/>
          </w:tcPr>
          <w:p w14:paraId="14214E23" w14:textId="58A50511" w:rsidR="001969A8" w:rsidRPr="001969A8" w:rsidRDefault="001969A8" w:rsidP="001969A8">
            <w:pPr>
              <w:spacing w:after="120" w:line="240" w:lineRule="auto"/>
              <w:jc w:val="center"/>
              <w:rPr>
                <w:color w:val="000000"/>
                <w:sz w:val="20"/>
              </w:rPr>
            </w:pPr>
            <w:r w:rsidRPr="001969A8">
              <w:rPr>
                <w:color w:val="000000"/>
                <w:sz w:val="20"/>
              </w:rPr>
              <w:t>Pilot feedback</w:t>
            </w:r>
          </w:p>
        </w:tc>
        <w:tc>
          <w:tcPr>
            <w:tcW w:w="1250" w:type="pct"/>
          </w:tcPr>
          <w:p w14:paraId="5CBF52AE" w14:textId="4DC04254" w:rsidR="001969A8" w:rsidRPr="001969A8" w:rsidRDefault="001969A8" w:rsidP="001969A8">
            <w:pPr>
              <w:spacing w:after="120" w:line="240" w:lineRule="auto"/>
              <w:jc w:val="center"/>
              <w:rPr>
                <w:color w:val="000000"/>
                <w:sz w:val="20"/>
              </w:rPr>
            </w:pPr>
            <w:r w:rsidRPr="001969A8">
              <w:rPr>
                <w:color w:val="000000"/>
                <w:sz w:val="20"/>
              </w:rPr>
              <w:t>1 week</w:t>
            </w:r>
          </w:p>
        </w:tc>
      </w:tr>
    </w:tbl>
    <w:p w14:paraId="4BEA2F2D" w14:textId="77777777" w:rsidR="001969A8" w:rsidRDefault="001969A8" w:rsidP="001969A8">
      <w:pPr>
        <w:spacing w:after="120" w:line="240" w:lineRule="auto"/>
        <w:jc w:val="right"/>
        <w:rPr>
          <w:color w:val="4A4A4A"/>
          <w:sz w:val="22"/>
        </w:rPr>
      </w:pPr>
    </w:p>
    <w:p w14:paraId="1BC2DDC2" w14:textId="1DC22A74"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Quality Assurance and Risk Management</w:t>
      </w:r>
    </w:p>
    <w:p w14:paraId="32179754" w14:textId="29CE0810" w:rsidR="001969A8" w:rsidRDefault="001969A8" w:rsidP="001969A8">
      <w:pPr>
        <w:spacing w:after="120" w:line="240" w:lineRule="auto"/>
        <w:rPr>
          <w:color w:val="4A4A4A"/>
          <w:sz w:val="22"/>
        </w:rPr>
      </w:pPr>
      <w:r w:rsidRPr="001969A8">
        <w:rPr>
          <w:color w:val="4A4A4A"/>
          <w:sz w:val="22"/>
        </w:rPr>
        <w:t>Quality assurance is a critical component of our project approach. We will implement a comprehensive QA strategy that includes automated testing, manual review, and user acceptance testing (UAT). Acceptance criteria will be established, ensuring that successful creation of listings on the staging extranet meets 100% correct field mapping. Additionally, we will conduct risk assessments to identify potential issues such as API changes or automation breakage due to UI changes. Mitigation plans will be developed to address these risks proactively, ensuring that the project remains on track and meets all performance metrics.</w:t>
      </w:r>
    </w:p>
    <w:p w14:paraId="03919A29" w14:textId="03D3C8E0" w:rsidR="001969A8" w:rsidRDefault="001969A8" w:rsidP="001969A8">
      <w:pPr>
        <w:spacing w:after="120" w:line="240" w:lineRule="auto"/>
        <w:rPr>
          <w:color w:val="4A4A4A"/>
          <w:sz w:val="22"/>
        </w:rPr>
      </w:pPr>
      <w:r w:rsidRPr="001969A8">
        <w:rPr>
          <w:color w:val="4A4A4A"/>
          <w:sz w:val="22"/>
        </w:rPr>
        <w:t>Comprehensive QA strategy including automated and manual testing.</w:t>
      </w:r>
    </w:p>
    <w:p w14:paraId="557ACBD2" w14:textId="62EA2296" w:rsidR="001969A8" w:rsidRDefault="001969A8" w:rsidP="001969A8">
      <w:pPr>
        <w:spacing w:after="120" w:line="240" w:lineRule="auto"/>
        <w:rPr>
          <w:color w:val="4A4A4A"/>
          <w:sz w:val="22"/>
        </w:rPr>
      </w:pPr>
      <w:r w:rsidRPr="001969A8">
        <w:rPr>
          <w:color w:val="4A4A4A"/>
          <w:sz w:val="22"/>
        </w:rPr>
        <w:t>Establishment of acceptance criteria for successful listings.</w:t>
      </w:r>
    </w:p>
    <w:p w14:paraId="6354969D" w14:textId="3F22F1C2" w:rsidR="001969A8" w:rsidRDefault="001969A8" w:rsidP="001969A8">
      <w:pPr>
        <w:spacing w:after="120" w:line="240" w:lineRule="auto"/>
        <w:rPr>
          <w:color w:val="4A4A4A"/>
          <w:sz w:val="22"/>
        </w:rPr>
      </w:pPr>
      <w:r w:rsidRPr="001969A8">
        <w:rPr>
          <w:color w:val="4A4A4A"/>
          <w:sz w:val="22"/>
        </w:rPr>
        <w:t>Proactive risk assessments to identify potential issues.</w:t>
      </w:r>
    </w:p>
    <w:p w14:paraId="05CC6490" w14:textId="0D3AA6CE" w:rsidR="001969A8" w:rsidRDefault="001969A8" w:rsidP="001969A8">
      <w:pPr>
        <w:spacing w:after="120" w:line="240" w:lineRule="auto"/>
        <w:rPr>
          <w:color w:val="4A4A4A"/>
          <w:sz w:val="22"/>
        </w:rPr>
      </w:pPr>
      <w:r w:rsidRPr="001969A8">
        <w:rPr>
          <w:color w:val="4A4A4A"/>
          <w:sz w:val="22"/>
        </w:rPr>
        <w:t>Development of mitigation plans for identified risks.</w:t>
      </w:r>
    </w:p>
    <w:p w14:paraId="1E776FEE" w14:textId="670DD221"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KPIs and Service Levels</w:t>
      </w:r>
    </w:p>
    <w:p w14:paraId="53070319" w14:textId="53C9FE07" w:rsidR="001969A8" w:rsidRDefault="001969A8" w:rsidP="001969A8">
      <w:pPr>
        <w:spacing w:after="120" w:line="240" w:lineRule="auto"/>
        <w:rPr>
          <w:color w:val="4A4A4A"/>
          <w:sz w:val="22"/>
        </w:rPr>
      </w:pPr>
      <w:r w:rsidRPr="001969A8">
        <w:rPr>
          <w:color w:val="4A4A4A"/>
          <w:sz w:val="22"/>
        </w:rPr>
        <w:lastRenderedPageBreak/>
        <w:t>To measure the success of the project, we will establish key performance indicators (KPIs) that align with the overall objectives. These KPIs include average time per listing, listing error rate, and the number of listings created per week per operator. The baseline metrics will be established at the beginning of the project, allowing us to measure improvements over time. Our goal is to reduce manual data-entry time by 80% and achieve a listing error rate of less than 5%. These metrics will be monitored throughout the project to ensure that we are meeting our performance targets and delivering value to the stakeholders.</w:t>
      </w:r>
    </w:p>
    <w:p w14:paraId="67D2AD96" w14:textId="185A423D" w:rsidR="001969A8" w:rsidRDefault="001969A8" w:rsidP="001969A8">
      <w:pPr>
        <w:spacing w:after="120" w:line="240" w:lineRule="auto"/>
        <w:rPr>
          <w:color w:val="4A4A4A"/>
          <w:sz w:val="22"/>
        </w:rPr>
      </w:pPr>
      <w:r w:rsidRPr="001969A8">
        <w:rPr>
          <w:color w:val="4A4A4A"/>
          <w:sz w:val="22"/>
        </w:rPr>
        <w:t>Establishment of KPIs aligned with project objectives.</w:t>
      </w:r>
    </w:p>
    <w:p w14:paraId="509B3C0B" w14:textId="6E5B4397" w:rsidR="001969A8" w:rsidRDefault="001969A8" w:rsidP="001969A8">
      <w:pPr>
        <w:spacing w:after="120" w:line="240" w:lineRule="auto"/>
        <w:rPr>
          <w:color w:val="4A4A4A"/>
          <w:sz w:val="22"/>
        </w:rPr>
      </w:pPr>
      <w:r w:rsidRPr="001969A8">
        <w:rPr>
          <w:color w:val="4A4A4A"/>
          <w:sz w:val="22"/>
        </w:rPr>
        <w:t>Baseline metrics for measuring improvements.</w:t>
      </w:r>
    </w:p>
    <w:p w14:paraId="1103C7D3" w14:textId="5915927D" w:rsidR="001969A8" w:rsidRDefault="001969A8" w:rsidP="001969A8">
      <w:pPr>
        <w:spacing w:after="120" w:line="240" w:lineRule="auto"/>
        <w:rPr>
          <w:color w:val="4A4A4A"/>
          <w:sz w:val="22"/>
        </w:rPr>
      </w:pPr>
      <w:r w:rsidRPr="001969A8">
        <w:rPr>
          <w:color w:val="4A4A4A"/>
          <w:sz w:val="22"/>
        </w:rPr>
        <w:t>Goals to reduce manual data-entry time by 80%.</w:t>
      </w:r>
    </w:p>
    <w:p w14:paraId="2C9A6765" w14:textId="3A7D4B95" w:rsidR="001969A8" w:rsidRDefault="001969A8" w:rsidP="001969A8">
      <w:pPr>
        <w:spacing w:after="120" w:line="240" w:lineRule="auto"/>
        <w:rPr>
          <w:color w:val="4A4A4A"/>
          <w:sz w:val="22"/>
        </w:rPr>
      </w:pPr>
      <w:r w:rsidRPr="001969A8">
        <w:rPr>
          <w:color w:val="4A4A4A"/>
          <w:sz w:val="22"/>
        </w:rPr>
        <w:t>Monitoring of metrics throughout the project.</w:t>
      </w:r>
    </w:p>
    <w:p w14:paraId="2203C019" w14:textId="04ED31D0"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Data Privacy, Security, and IP</w:t>
      </w:r>
    </w:p>
    <w:p w14:paraId="5469B4C1" w14:textId="22291CCC" w:rsidR="001969A8" w:rsidRDefault="001969A8" w:rsidP="001969A8">
      <w:pPr>
        <w:spacing w:after="120" w:line="240" w:lineRule="auto"/>
        <w:rPr>
          <w:color w:val="4A4A4A"/>
          <w:sz w:val="22"/>
        </w:rPr>
      </w:pPr>
      <w:r w:rsidRPr="001969A8">
        <w:rPr>
          <w:color w:val="4A4A4A"/>
          <w:sz w:val="22"/>
        </w:rPr>
        <w:t>Data privacy and security are paramount in our approach to this project. We will implement robust security measures to protect sensitive information throughout the data ingestion and processing stages. This includes role-based access control (RBAC) to ensure that only authorized users can trigger listing creation. Additionally, we will adhere to data privacy regulations and best practices to safeguard user information. Intellectual property (IP) rights will be clearly defined in the project agreement, ensuring that all developed solutions remain the property of aXtrLabs, while also granting appropriate usage rights to the client.</w:t>
      </w:r>
    </w:p>
    <w:p w14:paraId="7935E1FF" w14:textId="232BF7F6" w:rsidR="001969A8" w:rsidRDefault="001969A8" w:rsidP="001969A8">
      <w:pPr>
        <w:spacing w:after="120" w:line="240" w:lineRule="auto"/>
        <w:rPr>
          <w:color w:val="4A4A4A"/>
          <w:sz w:val="22"/>
        </w:rPr>
      </w:pPr>
      <w:r w:rsidRPr="001969A8">
        <w:rPr>
          <w:color w:val="4A4A4A"/>
          <w:sz w:val="22"/>
        </w:rPr>
        <w:t>Implementation of robust security measures for data protection.</w:t>
      </w:r>
    </w:p>
    <w:p w14:paraId="07D8C7EE" w14:textId="227AA5A4" w:rsidR="001969A8" w:rsidRDefault="001969A8" w:rsidP="001969A8">
      <w:pPr>
        <w:spacing w:after="120" w:line="240" w:lineRule="auto"/>
        <w:rPr>
          <w:color w:val="4A4A4A"/>
          <w:sz w:val="22"/>
        </w:rPr>
      </w:pPr>
      <w:r w:rsidRPr="001969A8">
        <w:rPr>
          <w:color w:val="4A4A4A"/>
          <w:sz w:val="22"/>
        </w:rPr>
        <w:t>Role-based access control for authorized user access.</w:t>
      </w:r>
    </w:p>
    <w:p w14:paraId="12CBC667" w14:textId="2E871B4F" w:rsidR="001969A8" w:rsidRDefault="001969A8" w:rsidP="001969A8">
      <w:pPr>
        <w:spacing w:after="120" w:line="240" w:lineRule="auto"/>
        <w:rPr>
          <w:color w:val="4A4A4A"/>
          <w:sz w:val="22"/>
        </w:rPr>
      </w:pPr>
      <w:r w:rsidRPr="001969A8">
        <w:rPr>
          <w:color w:val="4A4A4A"/>
          <w:sz w:val="22"/>
        </w:rPr>
        <w:t>Adherence to data privacy regulations and best practices.</w:t>
      </w:r>
    </w:p>
    <w:p w14:paraId="14DA2CF3" w14:textId="10FB1902" w:rsidR="001969A8" w:rsidRDefault="001969A8" w:rsidP="001969A8">
      <w:pPr>
        <w:spacing w:after="120" w:line="240" w:lineRule="auto"/>
        <w:rPr>
          <w:color w:val="4A4A4A"/>
          <w:sz w:val="22"/>
        </w:rPr>
      </w:pPr>
      <w:r w:rsidRPr="001969A8">
        <w:rPr>
          <w:color w:val="4A4A4A"/>
          <w:sz w:val="22"/>
        </w:rPr>
        <w:t>Clear definition of IP rights in project agreement.</w:t>
      </w:r>
    </w:p>
    <w:p w14:paraId="73089292" w14:textId="2AEBEBB1"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Compliance with RFP Requirements</w:t>
      </w:r>
    </w:p>
    <w:p w14:paraId="1866AABC" w14:textId="7755692F" w:rsidR="001969A8" w:rsidRDefault="001969A8" w:rsidP="001969A8">
      <w:pPr>
        <w:spacing w:after="120" w:line="240" w:lineRule="auto"/>
        <w:rPr>
          <w:color w:val="4A4A4A"/>
          <w:sz w:val="22"/>
        </w:rPr>
      </w:pPr>
      <w:r w:rsidRPr="001969A8">
        <w:rPr>
          <w:color w:val="4A4A4A"/>
          <w:sz w:val="22"/>
        </w:rPr>
        <w:t>Our proposal fully complies with the requirements outlined in the RFP. We have addressed all specified objectives, including the automation of property listing creation and the enhancement of data accuracy and efficiency. Each functional and technical requirement has been carefully considered, and our proposed methodologies align with the expectations set forth in the RFP. We are committed to delivering a solution that meets the needs of the distribution team while also providing a scalable framework for future enhancements. Our approach is designed to ensure that we not only meet but exceed the expectations of the stakeholders involved.</w:t>
      </w:r>
    </w:p>
    <w:p w14:paraId="6D632226" w14:textId="0F220E1C" w:rsidR="001969A8" w:rsidRDefault="001969A8" w:rsidP="001969A8">
      <w:pPr>
        <w:spacing w:after="120" w:line="240" w:lineRule="auto"/>
        <w:rPr>
          <w:color w:val="4A4A4A"/>
          <w:sz w:val="22"/>
        </w:rPr>
      </w:pPr>
      <w:r w:rsidRPr="001969A8">
        <w:rPr>
          <w:color w:val="4A4A4A"/>
          <w:sz w:val="22"/>
        </w:rPr>
        <w:t>Full compliance with RFP requirements and objectives.</w:t>
      </w:r>
    </w:p>
    <w:p w14:paraId="1C18C8DE" w14:textId="7DDEB39A" w:rsidR="001969A8" w:rsidRDefault="001969A8" w:rsidP="001969A8">
      <w:pPr>
        <w:spacing w:after="120" w:line="240" w:lineRule="auto"/>
        <w:rPr>
          <w:color w:val="4A4A4A"/>
          <w:sz w:val="22"/>
        </w:rPr>
      </w:pPr>
      <w:r w:rsidRPr="001969A8">
        <w:rPr>
          <w:color w:val="4A4A4A"/>
          <w:sz w:val="22"/>
        </w:rPr>
        <w:t>Careful consideration of all functional and technical requirements.</w:t>
      </w:r>
    </w:p>
    <w:p w14:paraId="2169788C" w14:textId="664246B5" w:rsidR="001969A8" w:rsidRDefault="001969A8" w:rsidP="001969A8">
      <w:pPr>
        <w:spacing w:after="120" w:line="240" w:lineRule="auto"/>
        <w:rPr>
          <w:color w:val="4A4A4A"/>
          <w:sz w:val="22"/>
        </w:rPr>
      </w:pPr>
      <w:r w:rsidRPr="001969A8">
        <w:rPr>
          <w:color w:val="4A4A4A"/>
          <w:sz w:val="22"/>
        </w:rPr>
        <w:t>Commitment to delivering a scalable solution.</w:t>
      </w:r>
    </w:p>
    <w:p w14:paraId="6DA089C0" w14:textId="42D18927" w:rsidR="001969A8" w:rsidRDefault="001969A8" w:rsidP="001969A8">
      <w:pPr>
        <w:spacing w:after="120" w:line="240" w:lineRule="auto"/>
        <w:rPr>
          <w:color w:val="4A4A4A"/>
          <w:sz w:val="22"/>
        </w:rPr>
      </w:pPr>
      <w:r w:rsidRPr="001969A8">
        <w:rPr>
          <w:color w:val="4A4A4A"/>
          <w:sz w:val="22"/>
        </w:rPr>
        <w:t>Focus on exceeding stakeholder expectations.</w:t>
      </w:r>
    </w:p>
    <w:p w14:paraId="190CCAFE" w14:textId="1AD42E72"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Deliverables Summary</w:t>
      </w:r>
    </w:p>
    <w:p w14:paraId="7B98F73F" w14:textId="281DA0FB" w:rsidR="001969A8" w:rsidRDefault="001969A8" w:rsidP="001969A8">
      <w:pPr>
        <w:spacing w:after="120" w:line="240" w:lineRule="auto"/>
        <w:rPr>
          <w:color w:val="4A4A4A"/>
          <w:sz w:val="22"/>
        </w:rPr>
      </w:pPr>
      <w:r w:rsidRPr="001969A8">
        <w:rPr>
          <w:color w:val="4A4A4A"/>
          <w:sz w:val="22"/>
        </w:rPr>
        <w:t xml:space="preserve">The project will yield several key deliverables that align with the outlined objectives and requirements. These include a fully functional automated property listing system, comprehensive documentation detailing the system architecture and user guides, and a final project report </w:t>
      </w:r>
      <w:r w:rsidRPr="001969A8">
        <w:rPr>
          <w:color w:val="4A4A4A"/>
          <w:sz w:val="22"/>
        </w:rPr>
        <w:lastRenderedPageBreak/>
        <w:t>summarizing the outcomes and lessons learned. Additionally, we will provide training sessions for the distribution team to ensure they are equipped to utilize the new system effectively. Regular progress reports will also be delivered throughout the project to keep stakeholders informed of developments and any challenges encountered.</w:t>
      </w:r>
    </w:p>
    <w:p w14:paraId="4147E6B8" w14:textId="7E6AE673" w:rsidR="001969A8" w:rsidRDefault="001969A8" w:rsidP="001969A8">
      <w:pPr>
        <w:spacing w:after="120" w:line="240" w:lineRule="auto"/>
        <w:rPr>
          <w:color w:val="4A4A4A"/>
          <w:sz w:val="22"/>
        </w:rPr>
      </w:pPr>
      <w:r w:rsidRPr="001969A8">
        <w:rPr>
          <w:color w:val="4A4A4A"/>
          <w:sz w:val="22"/>
        </w:rPr>
        <w:t>Fully functional automated property listing system.</w:t>
      </w:r>
    </w:p>
    <w:p w14:paraId="78443AF0" w14:textId="6C95FC46" w:rsidR="001969A8" w:rsidRDefault="001969A8" w:rsidP="001969A8">
      <w:pPr>
        <w:spacing w:after="120" w:line="240" w:lineRule="auto"/>
        <w:rPr>
          <w:color w:val="4A4A4A"/>
          <w:sz w:val="22"/>
        </w:rPr>
      </w:pPr>
      <w:r w:rsidRPr="001969A8">
        <w:rPr>
          <w:color w:val="4A4A4A"/>
          <w:sz w:val="22"/>
        </w:rPr>
        <w:t>Comprehensive documentation and user guides.</w:t>
      </w:r>
    </w:p>
    <w:p w14:paraId="496C65CE" w14:textId="5E8A69E6" w:rsidR="001969A8" w:rsidRDefault="001969A8" w:rsidP="001969A8">
      <w:pPr>
        <w:spacing w:after="120" w:line="240" w:lineRule="auto"/>
        <w:rPr>
          <w:color w:val="4A4A4A"/>
          <w:sz w:val="22"/>
        </w:rPr>
      </w:pPr>
      <w:r w:rsidRPr="001969A8">
        <w:rPr>
          <w:color w:val="4A4A4A"/>
          <w:sz w:val="22"/>
        </w:rPr>
        <w:t>Final project report summarizing outcomes and lessons learned.</w:t>
      </w:r>
    </w:p>
    <w:p w14:paraId="57DBB60B" w14:textId="22E39EE3" w:rsidR="001969A8" w:rsidRDefault="001969A8" w:rsidP="001969A8">
      <w:pPr>
        <w:spacing w:after="120" w:line="240" w:lineRule="auto"/>
        <w:rPr>
          <w:color w:val="4A4A4A"/>
          <w:sz w:val="22"/>
        </w:rPr>
      </w:pPr>
      <w:r w:rsidRPr="001969A8">
        <w:rPr>
          <w:color w:val="4A4A4A"/>
          <w:sz w:val="22"/>
        </w:rPr>
        <w:t>Training sessions for the distribution team.</w:t>
      </w:r>
    </w:p>
    <w:p w14:paraId="43350B93" w14:textId="6509E4CF"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Assumptions</w:t>
      </w:r>
    </w:p>
    <w:p w14:paraId="21B0A4D3" w14:textId="1FAEE8CE" w:rsidR="001969A8" w:rsidRDefault="001969A8" w:rsidP="001969A8">
      <w:pPr>
        <w:spacing w:after="120" w:line="240" w:lineRule="auto"/>
        <w:rPr>
          <w:color w:val="4A4A4A"/>
          <w:sz w:val="22"/>
        </w:rPr>
      </w:pPr>
      <w:r w:rsidRPr="001969A8">
        <w:rPr>
          <w:color w:val="4A4A4A"/>
          <w:sz w:val="22"/>
        </w:rPr>
        <w:t>Several assumptions underpin our proposal, including the availability of necessary resources and stakeholder engagement throughout the project. We assume that the internal content form will be accessible and that the required data will be provided in a structured format for ingestion. Additionally, we expect that the necessary approvals will be obtained promptly to ensure a smooth project progression. Our timeline is based on the assumption that there will be minimal changes to the project scope and requirements during the development process.</w:t>
      </w:r>
    </w:p>
    <w:p w14:paraId="777096A9" w14:textId="3550DABD" w:rsidR="001969A8" w:rsidRDefault="001969A8" w:rsidP="001969A8">
      <w:pPr>
        <w:spacing w:after="120" w:line="240" w:lineRule="auto"/>
        <w:rPr>
          <w:color w:val="4A4A4A"/>
          <w:sz w:val="22"/>
        </w:rPr>
      </w:pPr>
      <w:r w:rsidRPr="001969A8">
        <w:rPr>
          <w:color w:val="4A4A4A"/>
          <w:sz w:val="22"/>
        </w:rPr>
        <w:t>Assumption of resource availability and stakeholder engagement.</w:t>
      </w:r>
    </w:p>
    <w:p w14:paraId="2F36EED4" w14:textId="697515C0" w:rsidR="001969A8" w:rsidRDefault="001969A8" w:rsidP="001969A8">
      <w:pPr>
        <w:spacing w:after="120" w:line="240" w:lineRule="auto"/>
        <w:rPr>
          <w:color w:val="4A4A4A"/>
          <w:sz w:val="22"/>
        </w:rPr>
      </w:pPr>
      <w:r w:rsidRPr="001969A8">
        <w:rPr>
          <w:color w:val="4A4A4A"/>
          <w:sz w:val="22"/>
        </w:rPr>
        <w:t>Access to internal content form and structured data.</w:t>
      </w:r>
    </w:p>
    <w:p w14:paraId="34B88AEB" w14:textId="26B63AB4" w:rsidR="001969A8" w:rsidRDefault="001969A8" w:rsidP="001969A8">
      <w:pPr>
        <w:spacing w:after="120" w:line="240" w:lineRule="auto"/>
        <w:rPr>
          <w:color w:val="4A4A4A"/>
          <w:sz w:val="22"/>
        </w:rPr>
      </w:pPr>
      <w:r w:rsidRPr="001969A8">
        <w:rPr>
          <w:color w:val="4A4A4A"/>
          <w:sz w:val="22"/>
        </w:rPr>
        <w:t>Timely approvals for project progression.</w:t>
      </w:r>
    </w:p>
    <w:p w14:paraId="3242F8AF" w14:textId="4E4B28B7" w:rsidR="001969A8" w:rsidRDefault="001969A8" w:rsidP="001969A8">
      <w:pPr>
        <w:spacing w:after="120" w:line="240" w:lineRule="auto"/>
        <w:rPr>
          <w:color w:val="4A4A4A"/>
          <w:sz w:val="22"/>
        </w:rPr>
      </w:pPr>
      <w:r w:rsidRPr="001969A8">
        <w:rPr>
          <w:color w:val="4A4A4A"/>
          <w:sz w:val="22"/>
        </w:rPr>
        <w:t>Minimal changes to project scope during development.</w:t>
      </w:r>
    </w:p>
    <w:p w14:paraId="6DCC1CF3" w14:textId="4A7F9581"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Pricing Approach (Summary)</w:t>
      </w:r>
    </w:p>
    <w:p w14:paraId="0D5756BA" w14:textId="6CB532CD" w:rsidR="001969A8" w:rsidRDefault="001969A8" w:rsidP="001969A8">
      <w:pPr>
        <w:spacing w:after="120" w:line="240" w:lineRule="auto"/>
        <w:rPr>
          <w:color w:val="4A4A4A"/>
          <w:sz w:val="22"/>
        </w:rPr>
      </w:pPr>
      <w:r w:rsidRPr="001969A8">
        <w:rPr>
          <w:color w:val="4A4A4A"/>
          <w:sz w:val="22"/>
        </w:rPr>
        <w:t>Our pricing approach is designed to provide clear value for the services rendered while ensuring alignment with the client’s budgetary constraints. We propose a fixed-price model based on the scope of work outlined in this proposal. The pricing will encompass all phases of the project, including development, testing, and deployment. A detailed breakdown of costs will be provided, ensuring transparency in our pricing structure. Additionally, we are open to discussing flexible payment terms to accommodate the client's financial planning.</w:t>
      </w:r>
    </w:p>
    <w:p w14:paraId="7D5E34E2" w14:textId="221FC00F" w:rsidR="001969A8" w:rsidRDefault="001969A8" w:rsidP="001969A8">
      <w:pPr>
        <w:spacing w:after="120" w:line="240" w:lineRule="auto"/>
        <w:rPr>
          <w:color w:val="4A4A4A"/>
          <w:sz w:val="22"/>
        </w:rPr>
      </w:pPr>
      <w:r w:rsidRPr="001969A8">
        <w:rPr>
          <w:color w:val="4A4A4A"/>
          <w:sz w:val="22"/>
        </w:rPr>
        <w:t>Fixed-price model based on project scope.</w:t>
      </w:r>
    </w:p>
    <w:p w14:paraId="40A26583" w14:textId="311D1F65" w:rsidR="001969A8" w:rsidRDefault="001969A8" w:rsidP="001969A8">
      <w:pPr>
        <w:spacing w:after="120" w:line="240" w:lineRule="auto"/>
        <w:rPr>
          <w:color w:val="4A4A4A"/>
          <w:sz w:val="22"/>
        </w:rPr>
      </w:pPr>
      <w:r w:rsidRPr="001969A8">
        <w:rPr>
          <w:color w:val="4A4A4A"/>
          <w:sz w:val="22"/>
        </w:rPr>
        <w:t>Comprehensive cost breakdown for transparency.</w:t>
      </w:r>
    </w:p>
    <w:p w14:paraId="0973744D" w14:textId="2D41651F" w:rsidR="001969A8" w:rsidRDefault="001969A8" w:rsidP="001969A8">
      <w:pPr>
        <w:spacing w:after="120" w:line="240" w:lineRule="auto"/>
        <w:rPr>
          <w:color w:val="4A4A4A"/>
          <w:sz w:val="22"/>
        </w:rPr>
      </w:pPr>
      <w:r w:rsidRPr="001969A8">
        <w:rPr>
          <w:color w:val="4A4A4A"/>
          <w:sz w:val="22"/>
        </w:rPr>
        <w:t>Open to flexible payment terms.</w:t>
      </w:r>
    </w:p>
    <w:p w14:paraId="55935BAA" w14:textId="11306EE3" w:rsidR="001969A8" w:rsidRDefault="001969A8" w:rsidP="001969A8">
      <w:pPr>
        <w:spacing w:after="120" w:line="240" w:lineRule="auto"/>
        <w:rPr>
          <w:color w:val="4A4A4A"/>
          <w:sz w:val="22"/>
        </w:rPr>
      </w:pPr>
      <w:r w:rsidRPr="001969A8">
        <w:rPr>
          <w:color w:val="4A4A4A"/>
          <w:sz w:val="22"/>
        </w:rPr>
        <w:t>Value-driven pricing approach.</w:t>
      </w:r>
    </w:p>
    <w:p w14:paraId="572A551F" w14:textId="0E10754F" w:rsidR="001969A8" w:rsidRDefault="001969A8" w:rsidP="001969A8">
      <w:pPr>
        <w:spacing w:after="120" w:line="240" w:lineRule="auto"/>
        <w:rPr>
          <w:rFonts w:asciiTheme="majorHAnsi" w:eastAsiaTheme="majorEastAsia" w:hAnsiTheme="majorHAnsi" w:cstheme="majorBidi"/>
          <w:b/>
          <w:color w:val="2D2D2D"/>
          <w:sz w:val="28"/>
          <w:szCs w:val="40"/>
        </w:rPr>
      </w:pPr>
      <w:r w:rsidRPr="001969A8">
        <w:rPr>
          <w:rFonts w:asciiTheme="majorHAnsi" w:eastAsiaTheme="majorEastAsia" w:hAnsiTheme="majorHAnsi" w:cstheme="majorBidi"/>
          <w:b/>
          <w:color w:val="2D2D2D"/>
          <w:sz w:val="28"/>
          <w:szCs w:val="40"/>
        </w:rPr>
        <w:t>Why aXtrLabs</w:t>
      </w:r>
    </w:p>
    <w:p w14:paraId="066B4F5B" w14:textId="1CD11290" w:rsidR="001969A8" w:rsidRDefault="001969A8" w:rsidP="001969A8">
      <w:pPr>
        <w:spacing w:after="120" w:line="240" w:lineRule="auto"/>
        <w:rPr>
          <w:color w:val="4A4A4A"/>
          <w:sz w:val="22"/>
        </w:rPr>
      </w:pPr>
      <w:r w:rsidRPr="001969A8">
        <w:rPr>
          <w:color w:val="4A4A4A"/>
          <w:sz w:val="22"/>
        </w:rPr>
        <w:t>Choosing aXtrLabs as your partner for this project means selecting a team with deep sector expertise and a proven track record of delivering innovative AI solutions. Our commitment to customization ensures that the solution we provide will be tailored to your specific needs, enhancing operational efficiencies and driving growth. Our partnerships with industry leaders and our focus on quality assurance further differentiate us from competitors. We are dedicated to ensuring that this project not only meets but exceeds your expectations, providing a reliable and scalable solution for your property listing automation needs. Let us help you turn your challenges into AI-powered success stories.</w:t>
      </w:r>
    </w:p>
    <w:p w14:paraId="06262A5C" w14:textId="0133B28A" w:rsidR="001969A8" w:rsidRDefault="001969A8" w:rsidP="001969A8">
      <w:pPr>
        <w:spacing w:after="120" w:line="240" w:lineRule="auto"/>
        <w:rPr>
          <w:color w:val="4A4A4A"/>
          <w:sz w:val="22"/>
        </w:rPr>
      </w:pPr>
      <w:r w:rsidRPr="001969A8">
        <w:rPr>
          <w:color w:val="4A4A4A"/>
          <w:sz w:val="22"/>
        </w:rPr>
        <w:t>Deep sector expertise and proven track record.</w:t>
      </w:r>
    </w:p>
    <w:p w14:paraId="092EAECE" w14:textId="5EF4C1A4" w:rsidR="001969A8" w:rsidRDefault="001969A8" w:rsidP="001969A8">
      <w:pPr>
        <w:spacing w:after="120" w:line="240" w:lineRule="auto"/>
        <w:rPr>
          <w:color w:val="4A4A4A"/>
          <w:sz w:val="22"/>
        </w:rPr>
      </w:pPr>
      <w:r w:rsidRPr="001969A8">
        <w:rPr>
          <w:color w:val="4A4A4A"/>
          <w:sz w:val="22"/>
        </w:rPr>
        <w:t>Commitment to customization and client-centric solutions.</w:t>
      </w:r>
    </w:p>
    <w:p w14:paraId="06D9282C" w14:textId="53E6E465" w:rsidR="001969A8" w:rsidRDefault="001969A8" w:rsidP="001969A8">
      <w:pPr>
        <w:spacing w:after="120" w:line="240" w:lineRule="auto"/>
        <w:rPr>
          <w:color w:val="4A4A4A"/>
          <w:sz w:val="22"/>
        </w:rPr>
      </w:pPr>
      <w:r w:rsidRPr="001969A8">
        <w:rPr>
          <w:color w:val="4A4A4A"/>
          <w:sz w:val="22"/>
        </w:rPr>
        <w:t>Strong partnerships with industry leaders.</w:t>
      </w:r>
    </w:p>
    <w:p w14:paraId="12998D6E" w14:textId="27D3721B" w:rsidR="001969A8" w:rsidRDefault="001969A8" w:rsidP="001969A8">
      <w:pPr>
        <w:spacing w:after="120" w:line="240" w:lineRule="auto"/>
        <w:rPr>
          <w:color w:val="4A4A4A"/>
          <w:sz w:val="22"/>
        </w:rPr>
      </w:pPr>
      <w:r w:rsidRPr="001969A8">
        <w:rPr>
          <w:color w:val="4A4A4A"/>
          <w:sz w:val="22"/>
        </w:rPr>
        <w:t>Dedication to exceeding client expectations.</w:t>
      </w:r>
    </w:p>
    <w:p w14:paraId="5BF798B5" w14:textId="77777777" w:rsidR="001969A8" w:rsidRPr="001969A8" w:rsidRDefault="001969A8" w:rsidP="001969A8">
      <w:pPr>
        <w:spacing w:after="120" w:line="240" w:lineRule="auto"/>
        <w:rPr>
          <w:color w:val="4A4A4A"/>
          <w:sz w:val="22"/>
        </w:rPr>
      </w:pPr>
    </w:p>
    <w:sectPr w:rsidR="001969A8" w:rsidRPr="001969A8" w:rsidSect="001969A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6A4C3" w14:textId="77777777" w:rsidR="001969A8" w:rsidRDefault="001969A8" w:rsidP="001969A8">
      <w:pPr>
        <w:spacing w:after="0" w:line="240" w:lineRule="auto"/>
      </w:pPr>
      <w:r>
        <w:separator/>
      </w:r>
    </w:p>
  </w:endnote>
  <w:endnote w:type="continuationSeparator" w:id="0">
    <w:p w14:paraId="746C3929" w14:textId="77777777" w:rsidR="001969A8" w:rsidRDefault="001969A8" w:rsidP="00196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11BBC" w14:textId="77777777" w:rsidR="001969A8" w:rsidRDefault="00196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1969A8" w14:paraId="4CE6B4BF" w14:textId="77777777" w:rsidTr="001969A8">
      <w:tblPrEx>
        <w:tblCellMar>
          <w:top w:w="0" w:type="dxa"/>
          <w:bottom w:w="0" w:type="dxa"/>
        </w:tblCellMar>
      </w:tblPrEx>
      <w:tc>
        <w:tcPr>
          <w:tcW w:w="3120" w:type="dxa"/>
        </w:tcPr>
        <w:p w14:paraId="46B2A5A5" w14:textId="77777777" w:rsidR="001969A8" w:rsidRDefault="001969A8" w:rsidP="001969A8">
          <w:pPr>
            <w:pStyle w:val="Footer"/>
          </w:pPr>
        </w:p>
      </w:tc>
      <w:tc>
        <w:tcPr>
          <w:tcW w:w="3120" w:type="dxa"/>
        </w:tcPr>
        <w:p w14:paraId="4E8982D5" w14:textId="77777777" w:rsidR="001969A8" w:rsidRDefault="001969A8" w:rsidP="001969A8">
          <w:pPr>
            <w:pStyle w:val="Footer"/>
            <w:jc w:val="center"/>
          </w:pPr>
        </w:p>
      </w:tc>
      <w:tc>
        <w:tcPr>
          <w:tcW w:w="3120" w:type="dxa"/>
        </w:tcPr>
        <w:p w14:paraId="0C6D01B2" w14:textId="77777777" w:rsidR="001969A8" w:rsidRDefault="001969A8" w:rsidP="001969A8">
          <w:pPr>
            <w:pStyle w:val="Footer"/>
            <w:jc w:val="right"/>
          </w:pPr>
        </w:p>
      </w:tc>
    </w:tr>
  </w:tbl>
  <w:p w14:paraId="69030698" w14:textId="77777777" w:rsidR="001969A8" w:rsidRDefault="001969A8" w:rsidP="001969A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B1DD3" w14:textId="77777777" w:rsidR="001969A8" w:rsidRDefault="00196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89DD6" w14:textId="77777777" w:rsidR="001969A8" w:rsidRDefault="001969A8" w:rsidP="001969A8">
      <w:pPr>
        <w:spacing w:after="0" w:line="240" w:lineRule="auto"/>
      </w:pPr>
      <w:r>
        <w:separator/>
      </w:r>
    </w:p>
  </w:footnote>
  <w:footnote w:type="continuationSeparator" w:id="0">
    <w:p w14:paraId="66A99F69" w14:textId="77777777" w:rsidR="001969A8" w:rsidRDefault="001969A8" w:rsidP="00196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8BA8E" w14:textId="77777777" w:rsidR="001969A8" w:rsidRDefault="001969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1969A8" w14:paraId="7B7D2D17" w14:textId="77777777" w:rsidTr="001969A8">
      <w:tblPrEx>
        <w:tblCellMar>
          <w:top w:w="0" w:type="dxa"/>
          <w:bottom w:w="0" w:type="dxa"/>
        </w:tblCellMar>
      </w:tblPrEx>
      <w:tc>
        <w:tcPr>
          <w:tcW w:w="4680" w:type="dxa"/>
        </w:tcPr>
        <w:p w14:paraId="007B70CD" w14:textId="77777777" w:rsidR="001969A8" w:rsidRPr="001969A8" w:rsidRDefault="001969A8" w:rsidP="001969A8">
          <w:pPr>
            <w:pStyle w:val="Header"/>
            <w:rPr>
              <w:b/>
              <w:sz w:val="28"/>
            </w:rPr>
          </w:pPr>
        </w:p>
      </w:tc>
      <w:tc>
        <w:tcPr>
          <w:tcW w:w="4680" w:type="dxa"/>
        </w:tcPr>
        <w:p w14:paraId="1AA3082C" w14:textId="0C37BE09" w:rsidR="001969A8" w:rsidRDefault="001969A8" w:rsidP="001969A8">
          <w:pPr>
            <w:pStyle w:val="Header"/>
            <w:jc w:val="right"/>
          </w:pPr>
          <w:r>
            <w:t xml:space="preserve"> </w:t>
          </w:r>
        </w:p>
      </w:tc>
    </w:tr>
  </w:tbl>
  <w:p w14:paraId="0ACA5CD5" w14:textId="77777777" w:rsidR="001969A8" w:rsidRDefault="001969A8" w:rsidP="001969A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F5C07" w14:textId="77777777" w:rsidR="001969A8" w:rsidRDefault="00196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B887E22"/>
    <w:lvl w:ilvl="0">
      <w:start w:val="1"/>
      <w:numFmt w:val="bullet"/>
      <w:pStyle w:val="ListBullet"/>
      <w:lvlText w:val=""/>
      <w:lvlJc w:val="left"/>
      <w:pPr>
        <w:tabs>
          <w:tab w:val="num" w:pos="360"/>
        </w:tabs>
        <w:ind w:left="360" w:hanging="360"/>
      </w:pPr>
      <w:rPr>
        <w:rFonts w:ascii="Symbol" w:hAnsi="Symbol" w:hint="default"/>
      </w:rPr>
    </w:lvl>
  </w:abstractNum>
  <w:num w:numId="1" w16cid:durableId="143389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A8"/>
    <w:rsid w:val="001969A8"/>
    <w:rsid w:val="004B56D6"/>
    <w:rsid w:val="007016E6"/>
    <w:rsid w:val="007A6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A4FB"/>
  <w15:chartTrackingRefBased/>
  <w15:docId w15:val="{B2B22054-7A99-4012-B5C3-7ACF48DA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9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9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9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9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9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9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9A8"/>
    <w:rPr>
      <w:rFonts w:eastAsiaTheme="majorEastAsia" w:cstheme="majorBidi"/>
      <w:color w:val="272727" w:themeColor="text1" w:themeTint="D8"/>
    </w:rPr>
  </w:style>
  <w:style w:type="paragraph" w:styleId="Title">
    <w:name w:val="Title"/>
    <w:basedOn w:val="Normal"/>
    <w:next w:val="Normal"/>
    <w:link w:val="TitleChar"/>
    <w:uiPriority w:val="10"/>
    <w:qFormat/>
    <w:rsid w:val="00196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9A8"/>
    <w:pPr>
      <w:spacing w:before="160"/>
      <w:jc w:val="center"/>
    </w:pPr>
    <w:rPr>
      <w:i/>
      <w:iCs/>
      <w:color w:val="404040" w:themeColor="text1" w:themeTint="BF"/>
    </w:rPr>
  </w:style>
  <w:style w:type="character" w:customStyle="1" w:styleId="QuoteChar">
    <w:name w:val="Quote Char"/>
    <w:basedOn w:val="DefaultParagraphFont"/>
    <w:link w:val="Quote"/>
    <w:uiPriority w:val="29"/>
    <w:rsid w:val="001969A8"/>
    <w:rPr>
      <w:i/>
      <w:iCs/>
      <w:color w:val="404040" w:themeColor="text1" w:themeTint="BF"/>
    </w:rPr>
  </w:style>
  <w:style w:type="paragraph" w:styleId="ListParagraph">
    <w:name w:val="List Paragraph"/>
    <w:basedOn w:val="Normal"/>
    <w:uiPriority w:val="34"/>
    <w:qFormat/>
    <w:rsid w:val="001969A8"/>
    <w:pPr>
      <w:ind w:left="720"/>
      <w:contextualSpacing/>
    </w:pPr>
  </w:style>
  <w:style w:type="character" w:styleId="IntenseEmphasis">
    <w:name w:val="Intense Emphasis"/>
    <w:basedOn w:val="DefaultParagraphFont"/>
    <w:uiPriority w:val="21"/>
    <w:qFormat/>
    <w:rsid w:val="001969A8"/>
    <w:rPr>
      <w:i/>
      <w:iCs/>
      <w:color w:val="0F4761" w:themeColor="accent1" w:themeShade="BF"/>
    </w:rPr>
  </w:style>
  <w:style w:type="paragraph" w:styleId="IntenseQuote">
    <w:name w:val="Intense Quote"/>
    <w:basedOn w:val="Normal"/>
    <w:next w:val="Normal"/>
    <w:link w:val="IntenseQuoteChar"/>
    <w:uiPriority w:val="30"/>
    <w:qFormat/>
    <w:rsid w:val="00196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9A8"/>
    <w:rPr>
      <w:i/>
      <w:iCs/>
      <w:color w:val="0F4761" w:themeColor="accent1" w:themeShade="BF"/>
    </w:rPr>
  </w:style>
  <w:style w:type="character" w:styleId="IntenseReference">
    <w:name w:val="Intense Reference"/>
    <w:basedOn w:val="DefaultParagraphFont"/>
    <w:uiPriority w:val="32"/>
    <w:qFormat/>
    <w:rsid w:val="001969A8"/>
    <w:rPr>
      <w:b/>
      <w:bCs/>
      <w:smallCaps/>
      <w:color w:val="0F4761" w:themeColor="accent1" w:themeShade="BF"/>
      <w:spacing w:val="5"/>
    </w:rPr>
  </w:style>
  <w:style w:type="paragraph" w:styleId="Header">
    <w:name w:val="header"/>
    <w:basedOn w:val="Normal"/>
    <w:link w:val="HeaderChar"/>
    <w:uiPriority w:val="99"/>
    <w:unhideWhenUsed/>
    <w:rsid w:val="00196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9A8"/>
  </w:style>
  <w:style w:type="paragraph" w:styleId="Footer">
    <w:name w:val="footer"/>
    <w:basedOn w:val="Normal"/>
    <w:link w:val="FooterChar"/>
    <w:uiPriority w:val="99"/>
    <w:unhideWhenUsed/>
    <w:rsid w:val="00196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9A8"/>
  </w:style>
  <w:style w:type="paragraph" w:styleId="ListBullet">
    <w:name w:val="List Bullet"/>
    <w:basedOn w:val="Normal"/>
    <w:uiPriority w:val="99"/>
    <w:unhideWhenUsed/>
    <w:rsid w:val="001969A8"/>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2419</Words>
  <Characters>13790</Characters>
  <Application>Microsoft Office Word</Application>
  <DocSecurity>0</DocSecurity>
  <Lines>114</Lines>
  <Paragraphs>32</Paragraphs>
  <ScaleCrop>false</ScaleCrop>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2025-09-22T08:42:00Z</dcterms:created>
  <dcterms:modified xsi:type="dcterms:W3CDTF">2025-09-22T08:42:00Z</dcterms:modified>
</cp:coreProperties>
</file>