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4E818" w14:textId="77777777" w:rsidR="0086432A" w:rsidRDefault="0086432A">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0BFD6C5B" w14:textId="55CD3B18" w:rsidR="0086432A" w:rsidRDefault="0086432A" w:rsidP="0086432A">
      <w:pPr>
        <w:spacing w:after="120" w:line="240" w:lineRule="auto"/>
        <w:rPr>
          <w:rFonts w:ascii="Arial" w:eastAsiaTheme="majorEastAsia" w:hAnsi="Arial" w:cs="Arial"/>
          <w:b/>
          <w:color w:val="1A1A1A"/>
          <w:spacing w:val="-10"/>
          <w:kern w:val="28"/>
          <w:sz w:val="32"/>
          <w:szCs w:val="56"/>
        </w:rPr>
      </w:pPr>
      <w:r w:rsidRPr="0086432A">
        <w:rPr>
          <w:rFonts w:asciiTheme="majorHAnsi" w:eastAsiaTheme="majorEastAsia" w:hAnsiTheme="majorHAnsi" w:cstheme="majorBidi"/>
          <w:b/>
          <w:color w:val="1A1A1A"/>
          <w:spacing w:val="-10"/>
          <w:kern w:val="28"/>
          <w:sz w:val="32"/>
          <w:szCs w:val="56"/>
        </w:rPr>
        <w:t xml:space="preserve">Prepared by: </w:t>
      </w:r>
      <w:r w:rsidRPr="0086432A">
        <w:rPr>
          <w:rFonts w:ascii="Arial" w:eastAsiaTheme="majorEastAsia" w:hAnsi="Arial" w:cs="Arial"/>
          <w:b/>
          <w:color w:val="1A1A1A"/>
          <w:spacing w:val="-10"/>
          <w:kern w:val="28"/>
          <w:sz w:val="32"/>
          <w:szCs w:val="56"/>
        </w:rPr>
        <w:t>شركة</w:t>
      </w:r>
      <w:r w:rsidRPr="0086432A">
        <w:rPr>
          <w:rFonts w:asciiTheme="majorHAnsi" w:eastAsiaTheme="majorEastAsia" w:hAnsiTheme="majorHAnsi" w:cstheme="majorBidi"/>
          <w:b/>
          <w:color w:val="1A1A1A"/>
          <w:spacing w:val="-10"/>
          <w:kern w:val="28"/>
          <w:sz w:val="32"/>
          <w:szCs w:val="56"/>
        </w:rPr>
        <w:t xml:space="preserve"> </w:t>
      </w:r>
      <w:r w:rsidRPr="0086432A">
        <w:rPr>
          <w:rFonts w:ascii="Arial" w:eastAsiaTheme="majorEastAsia" w:hAnsi="Arial" w:cs="Arial"/>
          <w:b/>
          <w:color w:val="1A1A1A"/>
          <w:spacing w:val="-10"/>
          <w:kern w:val="28"/>
          <w:sz w:val="32"/>
          <w:szCs w:val="56"/>
        </w:rPr>
        <w:t>قيام</w:t>
      </w:r>
    </w:p>
    <w:p w14:paraId="4B3DDFA7" w14:textId="77777777" w:rsidR="0086432A" w:rsidRDefault="0086432A" w:rsidP="0086432A">
      <w:pPr>
        <w:spacing w:after="120" w:line="240" w:lineRule="auto"/>
        <w:rPr>
          <w:b/>
          <w:color w:val="1A1A1A"/>
          <w:sz w:val="32"/>
        </w:rPr>
      </w:pPr>
    </w:p>
    <w:p w14:paraId="4D5E556F" w14:textId="370061CF"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Executive Summary</w:t>
      </w:r>
    </w:p>
    <w:p w14:paraId="72506CDD" w14:textId="33FA734E" w:rsidR="0086432A" w:rsidRDefault="0086432A" w:rsidP="0086432A">
      <w:pPr>
        <w:spacing w:after="120" w:line="240" w:lineRule="auto"/>
        <w:rPr>
          <w:color w:val="4A4A4A"/>
          <w:sz w:val="22"/>
        </w:rPr>
      </w:pPr>
      <w:r w:rsidRPr="0086432A">
        <w:rPr>
          <w:color w:val="4A4A4A"/>
          <w:sz w:val="22"/>
        </w:rPr>
        <w:t>This proposal outlines our approach to developing job standards and qualifications for service providers in the Hajj and Umrah sector, aligning with the objectives set forth by the Ministry of Human Resources and Social Development of Saudi Arabia. Our company, Qiyam, is committed to enhancing the quality of services provided to pilgrims by establishing clear and comprehensive job standards that will facilitate the recruitment and training of personnel in this vital sector. Through our extensive experience and specialized knowledge, we aim to contribute to the Kingdom's vision of accommodating 30 million pilgrims annually by improving service delivery and operational efficiency. This proposal details our methodology, project architecture, timeline, and performance indicators, ensuring a clear pathway to achieving the desired outcomes.</w:t>
      </w:r>
    </w:p>
    <w:p w14:paraId="7CDF7FED" w14:textId="6B931AE3" w:rsidR="0086432A" w:rsidRDefault="0086432A" w:rsidP="0086432A">
      <w:pPr>
        <w:spacing w:after="120" w:line="240" w:lineRule="auto"/>
        <w:rPr>
          <w:color w:val="4A4A4A"/>
          <w:sz w:val="22"/>
        </w:rPr>
      </w:pPr>
      <w:r w:rsidRPr="0086432A">
        <w:rPr>
          <w:color w:val="4A4A4A"/>
          <w:sz w:val="22"/>
        </w:rPr>
        <w:t>Enhancing service quality for Hajj and Umrah pilgrims.</w:t>
      </w:r>
    </w:p>
    <w:p w14:paraId="1E6A0ECC" w14:textId="65C66134" w:rsidR="0086432A" w:rsidRDefault="0086432A" w:rsidP="0086432A">
      <w:pPr>
        <w:spacing w:after="120" w:line="240" w:lineRule="auto"/>
        <w:rPr>
          <w:color w:val="4A4A4A"/>
          <w:sz w:val="22"/>
        </w:rPr>
      </w:pPr>
      <w:r w:rsidRPr="0086432A">
        <w:rPr>
          <w:color w:val="4A4A4A"/>
          <w:sz w:val="22"/>
        </w:rPr>
        <w:t>Establishing clear job standards and qualifications.</w:t>
      </w:r>
    </w:p>
    <w:p w14:paraId="44FD86D5" w14:textId="4D2A80DB" w:rsidR="0086432A" w:rsidRDefault="0086432A" w:rsidP="0086432A">
      <w:pPr>
        <w:spacing w:after="120" w:line="240" w:lineRule="auto"/>
        <w:rPr>
          <w:color w:val="4A4A4A"/>
          <w:sz w:val="22"/>
        </w:rPr>
      </w:pPr>
      <w:r w:rsidRPr="0086432A">
        <w:rPr>
          <w:color w:val="4A4A4A"/>
          <w:sz w:val="22"/>
        </w:rPr>
        <w:t>Aligning with Saudi Arabia’s Vision 2030 objectives.</w:t>
      </w:r>
    </w:p>
    <w:p w14:paraId="2DB3E472" w14:textId="694FBADC"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Company Introduction</w:t>
      </w:r>
    </w:p>
    <w:p w14:paraId="6C43A46F" w14:textId="6A779299" w:rsidR="0086432A" w:rsidRDefault="0086432A" w:rsidP="0086432A">
      <w:pPr>
        <w:spacing w:after="120" w:line="240" w:lineRule="auto"/>
        <w:rPr>
          <w:color w:val="4A4A4A"/>
          <w:sz w:val="22"/>
        </w:rPr>
      </w:pPr>
      <w:r w:rsidRPr="0086432A">
        <w:rPr>
          <w:color w:val="4A4A4A"/>
          <w:sz w:val="22"/>
        </w:rPr>
        <w:t>Qiyam is a leading consultancy firm based in Jeddah, Saudi Arabia, specializing in the Hajj and Umrah sector. Our mission is to enhance the pilgrimage experience through high-quality services that promote integration among stakeholders. Founded with a vision to be the most impactful consultancy in the pilgrimage sector, we value client empowerment, team care, and customization. Our capabilities span various domains, including management consulting, training, and project management. We utilize methodologies that incorporate global best practices and data analysis to drive performance improvements. Our strong partnerships with local and international organizations further enhance our ability to deliver effective solutions tailored to the unique needs of the Hajj and Umrah sector.</w:t>
      </w:r>
    </w:p>
    <w:p w14:paraId="3D1225C5" w14:textId="7C3FD08D" w:rsidR="0086432A" w:rsidRDefault="0086432A" w:rsidP="0086432A">
      <w:pPr>
        <w:spacing w:after="120" w:line="240" w:lineRule="auto"/>
        <w:rPr>
          <w:color w:val="4A4A4A"/>
          <w:sz w:val="22"/>
        </w:rPr>
      </w:pPr>
      <w:r w:rsidRPr="0086432A">
        <w:rPr>
          <w:color w:val="4A4A4A"/>
          <w:sz w:val="22"/>
        </w:rPr>
        <w:t>Established firm with a focus on Hajj and Umrah services.</w:t>
      </w:r>
    </w:p>
    <w:p w14:paraId="4B88FA57" w14:textId="60F8CB19" w:rsidR="0086432A" w:rsidRDefault="0086432A" w:rsidP="0086432A">
      <w:pPr>
        <w:spacing w:after="120" w:line="240" w:lineRule="auto"/>
        <w:rPr>
          <w:color w:val="4A4A4A"/>
          <w:sz w:val="22"/>
        </w:rPr>
      </w:pPr>
      <w:r w:rsidRPr="0086432A">
        <w:rPr>
          <w:color w:val="4A4A4A"/>
          <w:sz w:val="22"/>
        </w:rPr>
        <w:t>Mission-driven to empower clients and enhance service delivery.</w:t>
      </w:r>
    </w:p>
    <w:p w14:paraId="6F347068" w14:textId="49C92F81" w:rsidR="0086432A" w:rsidRDefault="0086432A" w:rsidP="0086432A">
      <w:pPr>
        <w:spacing w:after="120" w:line="240" w:lineRule="auto"/>
        <w:rPr>
          <w:color w:val="4A4A4A"/>
          <w:sz w:val="22"/>
        </w:rPr>
      </w:pPr>
      <w:r w:rsidRPr="0086432A">
        <w:rPr>
          <w:color w:val="4A4A4A"/>
          <w:sz w:val="22"/>
        </w:rPr>
        <w:t>Strong partnerships with key stakeholders in the sector.</w:t>
      </w:r>
    </w:p>
    <w:p w14:paraId="751EC2EF" w14:textId="38293EBD"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Understanding of the RFP and Objectives</w:t>
      </w:r>
    </w:p>
    <w:p w14:paraId="67DCB819" w14:textId="354C51E8" w:rsidR="0086432A" w:rsidRDefault="0086432A" w:rsidP="0086432A">
      <w:pPr>
        <w:spacing w:after="120" w:line="240" w:lineRule="auto"/>
        <w:rPr>
          <w:color w:val="4A4A4A"/>
          <w:sz w:val="22"/>
        </w:rPr>
      </w:pPr>
      <w:r w:rsidRPr="0086432A">
        <w:rPr>
          <w:color w:val="4A4A4A"/>
          <w:sz w:val="22"/>
        </w:rPr>
        <w:t>The RFP issued by the Ministry of Human Resources and Social Development aims to develop job standards and qualifications for personnel involved in the Hajj and Umrah services. This initiative is crucial for improving service quality and ensuring that workers are adequately trained to meet the diverse needs of pilgrims. Our understanding of the objectives includes analyzing current job roles, identifying gaps in qualifications, and establishing a framework that aligns with the Saudi Qualifications Framework (SAQF). By addressing these areas, we aim to enhance the competency of service providers, thereby improving the overall experience for pilgrims. Our approach will also emphasize the importance of transparency and equal opportunity in the recruitment and training processes.</w:t>
      </w:r>
    </w:p>
    <w:p w14:paraId="78641FD9" w14:textId="3426BF58" w:rsidR="0086432A" w:rsidRDefault="0086432A" w:rsidP="0086432A">
      <w:pPr>
        <w:spacing w:after="120" w:line="240" w:lineRule="auto"/>
        <w:rPr>
          <w:color w:val="4A4A4A"/>
          <w:sz w:val="22"/>
        </w:rPr>
      </w:pPr>
      <w:r w:rsidRPr="0086432A">
        <w:rPr>
          <w:color w:val="4A4A4A"/>
          <w:sz w:val="22"/>
        </w:rPr>
        <w:t>Alignment with the Saudi Qualifications Framework (SAQF).</w:t>
      </w:r>
    </w:p>
    <w:p w14:paraId="2E83F672" w14:textId="17924790" w:rsidR="0086432A" w:rsidRDefault="0086432A" w:rsidP="0086432A">
      <w:pPr>
        <w:spacing w:after="120" w:line="240" w:lineRule="auto"/>
        <w:rPr>
          <w:color w:val="4A4A4A"/>
          <w:sz w:val="22"/>
        </w:rPr>
      </w:pPr>
      <w:r w:rsidRPr="0086432A">
        <w:rPr>
          <w:color w:val="4A4A4A"/>
          <w:sz w:val="22"/>
        </w:rPr>
        <w:t>Enhancing worker competency in service delivery.</w:t>
      </w:r>
    </w:p>
    <w:p w14:paraId="24BA97B9" w14:textId="255B594B" w:rsidR="0086432A" w:rsidRDefault="0086432A" w:rsidP="0086432A">
      <w:pPr>
        <w:spacing w:after="120" w:line="240" w:lineRule="auto"/>
        <w:rPr>
          <w:color w:val="4A4A4A"/>
          <w:sz w:val="22"/>
        </w:rPr>
      </w:pPr>
      <w:r w:rsidRPr="0086432A">
        <w:rPr>
          <w:color w:val="4A4A4A"/>
          <w:sz w:val="22"/>
        </w:rPr>
        <w:t>Promoting transparency and equal opportunity in recruitment.</w:t>
      </w:r>
    </w:p>
    <w:p w14:paraId="24B6F149" w14:textId="19534108"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Technical Approach and Methodology</w:t>
      </w:r>
    </w:p>
    <w:p w14:paraId="57C9F0D8" w14:textId="574F25BB" w:rsidR="0086432A" w:rsidRDefault="0086432A" w:rsidP="0086432A">
      <w:pPr>
        <w:spacing w:after="120" w:line="240" w:lineRule="auto"/>
        <w:rPr>
          <w:color w:val="4A4A4A"/>
          <w:sz w:val="22"/>
        </w:rPr>
      </w:pPr>
      <w:r w:rsidRPr="0086432A">
        <w:rPr>
          <w:color w:val="4A4A4A"/>
          <w:sz w:val="22"/>
        </w:rPr>
        <w:t>Our technical approach to developing job standards and qualifications encompasses a phased methodology that ensures thorough analysis and stakeholder engagement. The framework overview includes defining job roles, assessing current qualifications, and developing training programs tailored to the identified needs. The phased methodology consists of several key stages: 1) Planning and preparation, involving stakeholder meetings and project charter development; 2) Job analysis, where we will gather data through surveys and interviews to define job roles and responsibilities; 3) Development of job standards and qualifications, including the creation of competency frameworks; 4) Implementation of training programs to equip personnel with the necessary skills. Each phase will be accompanied by specific deliverables and timelines to ensure accountability and progress tracking.</w:t>
      </w:r>
    </w:p>
    <w:p w14:paraId="57F1EF5B" w14:textId="777861BA" w:rsidR="0086432A" w:rsidRDefault="0086432A" w:rsidP="0086432A">
      <w:pPr>
        <w:spacing w:after="120" w:line="240" w:lineRule="auto"/>
        <w:rPr>
          <w:color w:val="4A4A4A"/>
          <w:sz w:val="22"/>
        </w:rPr>
      </w:pPr>
      <w:r w:rsidRPr="0086432A">
        <w:rPr>
          <w:color w:val="4A4A4A"/>
          <w:sz w:val="22"/>
        </w:rPr>
        <w:t>Phased methodology for comprehensive job analysis.</w:t>
      </w:r>
    </w:p>
    <w:p w14:paraId="3AFB4D4B" w14:textId="55D108AB" w:rsidR="0086432A" w:rsidRDefault="0086432A" w:rsidP="0086432A">
      <w:pPr>
        <w:spacing w:after="120" w:line="240" w:lineRule="auto"/>
        <w:rPr>
          <w:color w:val="4A4A4A"/>
          <w:sz w:val="22"/>
        </w:rPr>
      </w:pPr>
      <w:r w:rsidRPr="0086432A">
        <w:rPr>
          <w:color w:val="4A4A4A"/>
          <w:sz w:val="22"/>
        </w:rPr>
        <w:t>Stakeholder engagement to gather insights and requirements.</w:t>
      </w:r>
    </w:p>
    <w:p w14:paraId="5B080120" w14:textId="5D2021A2" w:rsidR="0086432A" w:rsidRDefault="0086432A" w:rsidP="0086432A">
      <w:pPr>
        <w:spacing w:after="120" w:line="240" w:lineRule="auto"/>
        <w:rPr>
          <w:color w:val="4A4A4A"/>
          <w:sz w:val="22"/>
        </w:rPr>
      </w:pPr>
      <w:r w:rsidRPr="0086432A">
        <w:rPr>
          <w:color w:val="4A4A4A"/>
          <w:sz w:val="22"/>
        </w:rPr>
        <w:t>Clear deliverables and timelines for each project phase.</w:t>
      </w:r>
    </w:p>
    <w:p w14:paraId="00322C5B" w14:textId="1FDC5A41"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Framework Overview</w:t>
      </w:r>
    </w:p>
    <w:p w14:paraId="158EE190" w14:textId="29FBFAC3" w:rsidR="0086432A" w:rsidRDefault="0086432A" w:rsidP="0086432A">
      <w:pPr>
        <w:spacing w:after="120" w:line="240" w:lineRule="auto"/>
        <w:rPr>
          <w:color w:val="4A4A4A"/>
          <w:sz w:val="22"/>
        </w:rPr>
      </w:pPr>
      <w:r w:rsidRPr="0086432A">
        <w:rPr>
          <w:color w:val="4A4A4A"/>
          <w:sz w:val="22"/>
        </w:rPr>
        <w:t>The framework for developing job standards will be structured around the competencies required for effective service delivery in the Hajj and Umrah sector. This involves identifying key performance indicators (KPIs) that align with the objectives of the Ministry. The framework will focus on several core competencies, including customer service excellence, cultural sensitivity, and operational efficiency. We will also incorporate feedback mechanisms to continuously improve the standards based on real-world experiences and challenges faced by service providers. The framework will serve as a reference point for training institutions and employers, ensuring that all personnel meet the established standards.</w:t>
      </w:r>
    </w:p>
    <w:p w14:paraId="6A8B2F1B" w14:textId="789B1A70" w:rsidR="0086432A" w:rsidRDefault="0086432A" w:rsidP="0086432A">
      <w:pPr>
        <w:spacing w:after="120" w:line="240" w:lineRule="auto"/>
        <w:rPr>
          <w:color w:val="4A4A4A"/>
          <w:sz w:val="22"/>
        </w:rPr>
      </w:pPr>
      <w:r w:rsidRPr="0086432A">
        <w:rPr>
          <w:color w:val="4A4A4A"/>
          <w:sz w:val="22"/>
        </w:rPr>
        <w:t>Competency-based framework for job standards.</w:t>
      </w:r>
    </w:p>
    <w:p w14:paraId="0448CD7B" w14:textId="77FF8773" w:rsidR="0086432A" w:rsidRDefault="0086432A" w:rsidP="0086432A">
      <w:pPr>
        <w:spacing w:after="120" w:line="240" w:lineRule="auto"/>
        <w:rPr>
          <w:color w:val="4A4A4A"/>
          <w:sz w:val="22"/>
        </w:rPr>
      </w:pPr>
      <w:r w:rsidRPr="0086432A">
        <w:rPr>
          <w:color w:val="4A4A4A"/>
          <w:sz w:val="22"/>
        </w:rPr>
        <w:t>Incorporation of KPIs aligned with service quality objectives.</w:t>
      </w:r>
    </w:p>
    <w:p w14:paraId="6018A203" w14:textId="2C0C49C6" w:rsidR="0086432A" w:rsidRDefault="0086432A" w:rsidP="0086432A">
      <w:pPr>
        <w:spacing w:after="120" w:line="240" w:lineRule="auto"/>
        <w:rPr>
          <w:color w:val="4A4A4A"/>
          <w:sz w:val="22"/>
        </w:rPr>
      </w:pPr>
      <w:r w:rsidRPr="0086432A">
        <w:rPr>
          <w:color w:val="4A4A4A"/>
          <w:sz w:val="22"/>
        </w:rPr>
        <w:t>Feedback mechanisms for continuous improvement.</w:t>
      </w:r>
    </w:p>
    <w:p w14:paraId="28D6CB54" w14:textId="534322C4"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Phased Methodology</w:t>
      </w:r>
    </w:p>
    <w:p w14:paraId="698E3EFF" w14:textId="79EC869E" w:rsidR="0086432A" w:rsidRDefault="0086432A" w:rsidP="0086432A">
      <w:pPr>
        <w:spacing w:after="120" w:line="240" w:lineRule="auto"/>
        <w:rPr>
          <w:color w:val="4A4A4A"/>
          <w:sz w:val="22"/>
        </w:rPr>
      </w:pPr>
      <w:r w:rsidRPr="0086432A">
        <w:rPr>
          <w:color w:val="4A4A4A"/>
          <w:sz w:val="22"/>
        </w:rPr>
        <w:t>The phased methodology will be divided into six distinct phases: 1) Planning and Preparation: This phase includes stakeholder meetings to outline project objectives and expectations. 2) Job Analysis: We will conduct surveys and focus groups to gather data on current job roles and responsibilities. 3) Development of Job Standards: Based on the analysis, we will create job descriptions and competency frameworks. 4) Qualification Framework: This phase will involve aligning job standards with the SAQF to ensure compliance and recognition. 5) Training Program Development: We will design training programs tailored to the competencies identified in the previous phases. 6) Evaluation and Feedback: Continuous evaluation will be conducted to assess the effectiveness of the training programs and job standards, allowing for adjustments as needed.</w:t>
      </w:r>
    </w:p>
    <w:p w14:paraId="7FE706D2" w14:textId="5CFDAF7B" w:rsidR="0086432A" w:rsidRDefault="0086432A" w:rsidP="0086432A">
      <w:pPr>
        <w:spacing w:after="120" w:line="240" w:lineRule="auto"/>
        <w:rPr>
          <w:color w:val="4A4A4A"/>
          <w:sz w:val="22"/>
        </w:rPr>
      </w:pPr>
      <w:r w:rsidRPr="0086432A">
        <w:rPr>
          <w:color w:val="4A4A4A"/>
          <w:sz w:val="22"/>
        </w:rPr>
        <w:t>Six phases for structured project execution.</w:t>
      </w:r>
    </w:p>
    <w:p w14:paraId="16D73220" w14:textId="58AAB3BD" w:rsidR="0086432A" w:rsidRDefault="0086432A" w:rsidP="0086432A">
      <w:pPr>
        <w:spacing w:after="120" w:line="240" w:lineRule="auto"/>
        <w:rPr>
          <w:color w:val="4A4A4A"/>
          <w:sz w:val="22"/>
        </w:rPr>
      </w:pPr>
      <w:r w:rsidRPr="0086432A">
        <w:rPr>
          <w:color w:val="4A4A4A"/>
          <w:sz w:val="22"/>
        </w:rPr>
        <w:t>Stakeholder involvement in the planning phase.</w:t>
      </w:r>
    </w:p>
    <w:p w14:paraId="7B294952" w14:textId="79EEB6C9" w:rsidR="0086432A" w:rsidRDefault="0086432A" w:rsidP="0086432A">
      <w:pPr>
        <w:spacing w:after="120" w:line="240" w:lineRule="auto"/>
        <w:rPr>
          <w:color w:val="4A4A4A"/>
          <w:sz w:val="22"/>
        </w:rPr>
      </w:pPr>
      <w:r w:rsidRPr="0086432A">
        <w:rPr>
          <w:color w:val="4A4A4A"/>
          <w:sz w:val="22"/>
        </w:rPr>
        <w:t>Continuous evaluation for ongoing improvements.</w:t>
      </w:r>
    </w:p>
    <w:p w14:paraId="01AA2BC6" w14:textId="785E0393"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Methodological Pillars</w:t>
      </w:r>
    </w:p>
    <w:p w14:paraId="0569031F" w14:textId="284C4222" w:rsidR="0086432A" w:rsidRDefault="0086432A" w:rsidP="0086432A">
      <w:pPr>
        <w:spacing w:after="120" w:line="240" w:lineRule="auto"/>
        <w:rPr>
          <w:color w:val="4A4A4A"/>
          <w:sz w:val="22"/>
        </w:rPr>
      </w:pPr>
      <w:r w:rsidRPr="0086432A">
        <w:rPr>
          <w:color w:val="4A4A4A"/>
          <w:sz w:val="22"/>
        </w:rPr>
        <w:t>The methodological pillars that will support our approach include: 1) Data-Driven Decision Making: Utilizing data from surveys and focus groups to inform the development of job standards. 2) Stakeholder Engagement: Involving key stakeholders throughout the process to ensure that the standards developed meet the needs of the sector. 3) Best Practices: Incorporating global best practices in service delivery and training to enhance the effectiveness of the standards. 4) Continuous Improvement: Establishing mechanisms for ongoing feedback and updates to the job standards, ensuring they remain relevant and effective in a changing environment. These pillars will guide our project execution and ensure alignment with the overall objectives of the RFP.</w:t>
      </w:r>
    </w:p>
    <w:p w14:paraId="1128C8F7" w14:textId="64B26A4B" w:rsidR="0086432A" w:rsidRDefault="0086432A" w:rsidP="0086432A">
      <w:pPr>
        <w:spacing w:after="120" w:line="240" w:lineRule="auto"/>
        <w:rPr>
          <w:color w:val="4A4A4A"/>
          <w:sz w:val="22"/>
        </w:rPr>
      </w:pPr>
      <w:r w:rsidRPr="0086432A">
        <w:rPr>
          <w:color w:val="4A4A4A"/>
          <w:sz w:val="22"/>
        </w:rPr>
        <w:t>Data-driven approach for informed decision-making.</w:t>
      </w:r>
    </w:p>
    <w:p w14:paraId="685EDE94" w14:textId="1A8DB33A" w:rsidR="0086432A" w:rsidRDefault="0086432A" w:rsidP="0086432A">
      <w:pPr>
        <w:spacing w:after="120" w:line="240" w:lineRule="auto"/>
        <w:rPr>
          <w:color w:val="4A4A4A"/>
          <w:sz w:val="22"/>
        </w:rPr>
      </w:pPr>
      <w:r w:rsidRPr="0086432A">
        <w:rPr>
          <w:color w:val="4A4A4A"/>
          <w:sz w:val="22"/>
        </w:rPr>
        <w:t>Stakeholder engagement for comprehensive input.</w:t>
      </w:r>
    </w:p>
    <w:p w14:paraId="48D77FEA" w14:textId="0E531B7D" w:rsidR="0086432A" w:rsidRDefault="0086432A" w:rsidP="0086432A">
      <w:pPr>
        <w:spacing w:after="120" w:line="240" w:lineRule="auto"/>
        <w:rPr>
          <w:color w:val="4A4A4A"/>
          <w:sz w:val="22"/>
        </w:rPr>
      </w:pPr>
      <w:r w:rsidRPr="0086432A">
        <w:rPr>
          <w:color w:val="4A4A4A"/>
          <w:sz w:val="22"/>
        </w:rPr>
        <w:t>Incorporation of global best practices.</w:t>
      </w:r>
    </w:p>
    <w:p w14:paraId="72AE0903" w14:textId="199CB3F3"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Project Architecture</w:t>
      </w:r>
    </w:p>
    <w:p w14:paraId="512875BB" w14:textId="3230903E" w:rsidR="0086432A" w:rsidRDefault="0086432A" w:rsidP="0086432A">
      <w:pPr>
        <w:spacing w:after="120" w:line="240" w:lineRule="auto"/>
        <w:rPr>
          <w:color w:val="4A4A4A"/>
          <w:sz w:val="22"/>
        </w:rPr>
      </w:pPr>
      <w:r w:rsidRPr="0086432A">
        <w:rPr>
          <w:color w:val="4A4A4A"/>
          <w:sz w:val="22"/>
        </w:rPr>
        <w:t>The project architecture will encompass several key components that ensure seamless integration and functionality. The system components will include a centralized database for storing job standards and qualifications, a user-friendly interface for stakeholders to access and update information, and analytical tools for measuring performance against established KPIs. Data flow and integration will be facilitated through APIs that connect various systems involved in the Hajj and Umrah services. This architecture will allow for real-time updates and monitoring of compliance with the established job standards. The technology stack will include Python as the backend framework for data processing and Next.js for the frontend interface, ensuring a robust and scalable solution.</w:t>
      </w:r>
    </w:p>
    <w:p w14:paraId="03ACD1F9" w14:textId="180002B2" w:rsidR="0086432A" w:rsidRDefault="0086432A" w:rsidP="0086432A">
      <w:pPr>
        <w:spacing w:after="120" w:line="240" w:lineRule="auto"/>
        <w:rPr>
          <w:color w:val="4A4A4A"/>
          <w:sz w:val="22"/>
        </w:rPr>
      </w:pPr>
      <w:r w:rsidRPr="0086432A">
        <w:rPr>
          <w:color w:val="4A4A4A"/>
          <w:sz w:val="22"/>
        </w:rPr>
        <w:t>Centralized database for job standards and qualifications.</w:t>
      </w:r>
    </w:p>
    <w:p w14:paraId="527F8D45" w14:textId="025B7719" w:rsidR="0086432A" w:rsidRDefault="0086432A" w:rsidP="0086432A">
      <w:pPr>
        <w:spacing w:after="120" w:line="240" w:lineRule="auto"/>
        <w:rPr>
          <w:color w:val="4A4A4A"/>
          <w:sz w:val="22"/>
        </w:rPr>
      </w:pPr>
      <w:r w:rsidRPr="0086432A">
        <w:rPr>
          <w:color w:val="4A4A4A"/>
          <w:sz w:val="22"/>
        </w:rPr>
        <w:t>User-friendly interface for stakeholder access.</w:t>
      </w:r>
    </w:p>
    <w:p w14:paraId="57984A5C" w14:textId="08698F88" w:rsidR="0086432A" w:rsidRDefault="0086432A" w:rsidP="0086432A">
      <w:pPr>
        <w:spacing w:after="120" w:line="240" w:lineRule="auto"/>
        <w:rPr>
          <w:color w:val="4A4A4A"/>
          <w:sz w:val="22"/>
        </w:rPr>
      </w:pPr>
      <w:r w:rsidRPr="0086432A">
        <w:rPr>
          <w:color w:val="4A4A4A"/>
          <w:sz w:val="22"/>
        </w:rPr>
        <w:t>Real-time updates and monitoring capabilities.</w:t>
      </w:r>
    </w:p>
    <w:p w14:paraId="110B50F4" w14:textId="7A2D5636"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System Components</w:t>
      </w:r>
    </w:p>
    <w:p w14:paraId="15126F4E" w14:textId="04497DD0" w:rsidR="0086432A" w:rsidRDefault="0086432A" w:rsidP="0086432A">
      <w:pPr>
        <w:spacing w:after="120" w:line="240" w:lineRule="auto"/>
        <w:rPr>
          <w:color w:val="4A4A4A"/>
          <w:sz w:val="22"/>
        </w:rPr>
      </w:pPr>
      <w:r w:rsidRPr="0086432A">
        <w:rPr>
          <w:color w:val="4A4A4A"/>
          <w:sz w:val="22"/>
        </w:rPr>
        <w:t>The system components of the project will include a centralized repository for job standards, a web-based platform for stakeholders, and analytical tools for performance measurement. The centralized repository will store all job descriptions, qualifications, and training materials, ensuring easy access for employers and training institutions. The web platform will serve as the interface for users to interact with the system, submit feedback, and access training resources. Analytical tools will enable stakeholders to measure the effectiveness of the job standards and qualifications against KPIs, allowing for data-driven adjustments and improvements. This comprehensive system will support the overarching goal of enhancing service delivery in the Hajj and Umrah sector.</w:t>
      </w:r>
    </w:p>
    <w:p w14:paraId="11EEC920" w14:textId="10A68CA5" w:rsidR="0086432A" w:rsidRDefault="0086432A" w:rsidP="0086432A">
      <w:pPr>
        <w:spacing w:after="120" w:line="240" w:lineRule="auto"/>
        <w:rPr>
          <w:color w:val="4A4A4A"/>
          <w:sz w:val="22"/>
        </w:rPr>
      </w:pPr>
      <w:r w:rsidRPr="0086432A">
        <w:rPr>
          <w:color w:val="4A4A4A"/>
          <w:sz w:val="22"/>
        </w:rPr>
        <w:t>Centralized repository for easy access to job standards.</w:t>
      </w:r>
    </w:p>
    <w:p w14:paraId="2B4C85FE" w14:textId="31BD2469" w:rsidR="0086432A" w:rsidRDefault="0086432A" w:rsidP="0086432A">
      <w:pPr>
        <w:spacing w:after="120" w:line="240" w:lineRule="auto"/>
        <w:rPr>
          <w:color w:val="4A4A4A"/>
          <w:sz w:val="22"/>
        </w:rPr>
      </w:pPr>
      <w:r w:rsidRPr="0086432A">
        <w:rPr>
          <w:color w:val="4A4A4A"/>
          <w:sz w:val="22"/>
        </w:rPr>
        <w:t>Web platform for user interaction and feedback.</w:t>
      </w:r>
    </w:p>
    <w:p w14:paraId="305B5392" w14:textId="3AA1CA34" w:rsidR="0086432A" w:rsidRDefault="0086432A" w:rsidP="0086432A">
      <w:pPr>
        <w:spacing w:after="120" w:line="240" w:lineRule="auto"/>
        <w:rPr>
          <w:color w:val="4A4A4A"/>
          <w:sz w:val="22"/>
        </w:rPr>
      </w:pPr>
      <w:r w:rsidRPr="0086432A">
        <w:rPr>
          <w:color w:val="4A4A4A"/>
          <w:sz w:val="22"/>
        </w:rPr>
        <w:t>Analytical tools for performance measurement.</w:t>
      </w:r>
    </w:p>
    <w:p w14:paraId="367845A8" w14:textId="3F1521C3"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Data Flow &amp; Integration</w:t>
      </w:r>
    </w:p>
    <w:p w14:paraId="5B769176" w14:textId="639E1D9F" w:rsidR="0086432A" w:rsidRDefault="0086432A" w:rsidP="0086432A">
      <w:pPr>
        <w:spacing w:after="120" w:line="240" w:lineRule="auto"/>
        <w:rPr>
          <w:color w:val="4A4A4A"/>
          <w:sz w:val="22"/>
        </w:rPr>
      </w:pPr>
      <w:r w:rsidRPr="0086432A">
        <w:rPr>
          <w:color w:val="4A4A4A"/>
          <w:sz w:val="22"/>
        </w:rPr>
        <w:t>Data flow and integration are critical to the success of the project, ensuring that all components work harmoniously. Data will be collected from various sources, including surveys and feedback from service providers and pilgrims. This data will be processed and stored in the centralized repository, where it can be accessed by stakeholders. The integration of APIs will enable seamless communication between the web platform and the repository, allowing for real-time updates and data retrieval. This setup will facilitate efficient data management and ensure that all stakeholders have access to the most current information regarding job standards and qualifications. Additionally, regular audits will be conducted to ensure data integrity and security.</w:t>
      </w:r>
    </w:p>
    <w:p w14:paraId="38BCA8D5" w14:textId="38A5CC05" w:rsidR="0086432A" w:rsidRDefault="0086432A" w:rsidP="0086432A">
      <w:pPr>
        <w:spacing w:after="120" w:line="240" w:lineRule="auto"/>
        <w:rPr>
          <w:color w:val="4A4A4A"/>
          <w:sz w:val="22"/>
        </w:rPr>
      </w:pPr>
      <w:r w:rsidRPr="0086432A">
        <w:rPr>
          <w:color w:val="4A4A4A"/>
          <w:sz w:val="22"/>
        </w:rPr>
        <w:t>Seamless data flow between components.</w:t>
      </w:r>
    </w:p>
    <w:p w14:paraId="2E34EB84" w14:textId="3F3BE359" w:rsidR="0086432A" w:rsidRDefault="0086432A" w:rsidP="0086432A">
      <w:pPr>
        <w:spacing w:after="120" w:line="240" w:lineRule="auto"/>
        <w:rPr>
          <w:color w:val="4A4A4A"/>
          <w:sz w:val="22"/>
        </w:rPr>
      </w:pPr>
      <w:r w:rsidRPr="0086432A">
        <w:rPr>
          <w:color w:val="4A4A4A"/>
          <w:sz w:val="22"/>
        </w:rPr>
        <w:t>Real-time updates through API integration.</w:t>
      </w:r>
    </w:p>
    <w:p w14:paraId="3E98016A" w14:textId="687B0EB4" w:rsidR="0086432A" w:rsidRDefault="0086432A" w:rsidP="0086432A">
      <w:pPr>
        <w:spacing w:after="120" w:line="240" w:lineRule="auto"/>
        <w:rPr>
          <w:color w:val="4A4A4A"/>
          <w:sz w:val="22"/>
        </w:rPr>
      </w:pPr>
      <w:r w:rsidRPr="0086432A">
        <w:rPr>
          <w:color w:val="4A4A4A"/>
          <w:sz w:val="22"/>
        </w:rPr>
        <w:t>Regular audits for data integrity.</w:t>
      </w:r>
    </w:p>
    <w:p w14:paraId="766F58F5" w14:textId="28B4ABB0"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Technology Stack</w:t>
      </w:r>
    </w:p>
    <w:p w14:paraId="4FEE21A0" w14:textId="42732885" w:rsidR="0086432A" w:rsidRDefault="0086432A" w:rsidP="0086432A">
      <w:pPr>
        <w:spacing w:after="120" w:line="240" w:lineRule="auto"/>
        <w:rPr>
          <w:color w:val="4A4A4A"/>
          <w:sz w:val="22"/>
        </w:rPr>
      </w:pPr>
      <w:r w:rsidRPr="0086432A">
        <w:rPr>
          <w:color w:val="4A4A4A"/>
          <w:sz w:val="22"/>
        </w:rPr>
        <w:t>The technology stack for this project will consist of Python for backend development, allowing for robust data processing and analysis. Next.js will be utilized for frontend development, providing a responsive and user-friendly interface for stakeholders. This combination of technologies will ensure that the system is scalable, secure, and capable of handling the demands of the Hajj and Umrah sector. Additionally, we will implement security measures to protect sensitive data and ensure compliance with relevant regulations. The technology stack will be designed to support future enhancements and integrations, ensuring the longevity and effectiveness of the job standards framework.</w:t>
      </w:r>
    </w:p>
    <w:p w14:paraId="7113C5D6" w14:textId="1E998919" w:rsidR="0086432A" w:rsidRDefault="0086432A" w:rsidP="0086432A">
      <w:pPr>
        <w:spacing w:after="120" w:line="240" w:lineRule="auto"/>
        <w:rPr>
          <w:color w:val="4A4A4A"/>
          <w:sz w:val="22"/>
        </w:rPr>
      </w:pPr>
      <w:r w:rsidRPr="0086432A">
        <w:rPr>
          <w:color w:val="4A4A4A"/>
          <w:sz w:val="22"/>
        </w:rPr>
        <w:t>Python for backend development and data processing.</w:t>
      </w:r>
    </w:p>
    <w:p w14:paraId="0B682D60" w14:textId="36A1835C" w:rsidR="0086432A" w:rsidRDefault="0086432A" w:rsidP="0086432A">
      <w:pPr>
        <w:spacing w:after="120" w:line="240" w:lineRule="auto"/>
        <w:rPr>
          <w:color w:val="4A4A4A"/>
          <w:sz w:val="22"/>
        </w:rPr>
      </w:pPr>
      <w:r w:rsidRPr="0086432A">
        <w:rPr>
          <w:color w:val="4A4A4A"/>
          <w:sz w:val="22"/>
        </w:rPr>
        <w:t>Next.js for a responsive frontend interface.</w:t>
      </w:r>
    </w:p>
    <w:p w14:paraId="1FEE0CB3" w14:textId="0A69EB80" w:rsidR="0086432A" w:rsidRDefault="0086432A" w:rsidP="0086432A">
      <w:pPr>
        <w:spacing w:after="120" w:line="240" w:lineRule="auto"/>
        <w:rPr>
          <w:color w:val="4A4A4A"/>
          <w:sz w:val="22"/>
        </w:rPr>
      </w:pPr>
      <w:r w:rsidRPr="0086432A">
        <w:rPr>
          <w:color w:val="4A4A4A"/>
          <w:sz w:val="22"/>
        </w:rPr>
        <w:t>Security measures to protect sensitive data.</w:t>
      </w:r>
    </w:p>
    <w:p w14:paraId="7EED154A" w14:textId="6856BF34"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Relevant Experience and Case Evidence</w:t>
      </w:r>
    </w:p>
    <w:p w14:paraId="4D39FF31" w14:textId="7F69774E" w:rsidR="0086432A" w:rsidRDefault="0086432A" w:rsidP="0086432A">
      <w:pPr>
        <w:spacing w:after="120" w:line="240" w:lineRule="auto"/>
        <w:rPr>
          <w:color w:val="4A4A4A"/>
          <w:sz w:val="22"/>
        </w:rPr>
      </w:pPr>
      <w:r w:rsidRPr="0086432A">
        <w:rPr>
          <w:color w:val="4A4A4A"/>
          <w:sz w:val="22"/>
        </w:rPr>
        <w:t>Qiyam has a proven track record of successfully executing projects in the Hajj and Umrah sector. Notably, we completed a project for the National Center for the Development of the Non-Profit Sector, where we analyzed priority job roles and aligned qualifications with the Saudi Qualifications Framework (SAQF). This project resulted in enhanced worker competency and increased awareness of the importance of education and training planning. Our experience in conducting comprehensive studies and developing actionable recommendations positions us well to undertake the current project. We leverage our deep sector expertise and strong partnerships to deliver impactful solutions tailored to the unique needs of the Hajj and Umrah services.</w:t>
      </w:r>
    </w:p>
    <w:p w14:paraId="42C8908B" w14:textId="235DF51F" w:rsidR="0086432A" w:rsidRDefault="0086432A" w:rsidP="0086432A">
      <w:pPr>
        <w:spacing w:after="120" w:line="240" w:lineRule="auto"/>
        <w:rPr>
          <w:color w:val="4A4A4A"/>
          <w:sz w:val="22"/>
        </w:rPr>
      </w:pPr>
      <w:r w:rsidRPr="0086432A">
        <w:rPr>
          <w:color w:val="4A4A4A"/>
          <w:sz w:val="22"/>
        </w:rPr>
        <w:t>Successful project execution for the National Center for the Development of the Non-Profit Sector.</w:t>
      </w:r>
    </w:p>
    <w:p w14:paraId="27DE1299" w14:textId="0D7C4D01" w:rsidR="0086432A" w:rsidRDefault="0086432A" w:rsidP="0086432A">
      <w:pPr>
        <w:spacing w:after="120" w:line="240" w:lineRule="auto"/>
        <w:rPr>
          <w:color w:val="4A4A4A"/>
          <w:sz w:val="22"/>
        </w:rPr>
      </w:pPr>
      <w:r w:rsidRPr="0086432A">
        <w:rPr>
          <w:color w:val="4A4A4A"/>
          <w:sz w:val="22"/>
        </w:rPr>
        <w:t>Enhanced worker competency through aligned qualifications.</w:t>
      </w:r>
    </w:p>
    <w:p w14:paraId="240958D8" w14:textId="15A20E4B" w:rsidR="0086432A" w:rsidRDefault="0086432A" w:rsidP="0086432A">
      <w:pPr>
        <w:spacing w:after="120" w:line="240" w:lineRule="auto"/>
        <w:rPr>
          <w:color w:val="4A4A4A"/>
          <w:sz w:val="22"/>
        </w:rPr>
      </w:pPr>
      <w:r w:rsidRPr="0086432A">
        <w:rPr>
          <w:color w:val="4A4A4A"/>
          <w:sz w:val="22"/>
        </w:rPr>
        <w:t>Strong partnerships for impactful solutions.</w:t>
      </w:r>
    </w:p>
    <w:p w14:paraId="634F96AB" w14:textId="7F540A9D"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Project Team and Roles</w:t>
      </w:r>
    </w:p>
    <w:p w14:paraId="471D9D4E" w14:textId="60FDE358" w:rsidR="0086432A" w:rsidRDefault="0086432A" w:rsidP="0086432A">
      <w:pPr>
        <w:spacing w:after="120" w:line="240" w:lineRule="auto"/>
        <w:rPr>
          <w:color w:val="4A4A4A"/>
          <w:sz w:val="22"/>
        </w:rPr>
      </w:pPr>
      <w:r w:rsidRPr="0086432A">
        <w:rPr>
          <w:color w:val="4A4A4A"/>
          <w:sz w:val="22"/>
        </w:rPr>
        <w:t>Our project team comprises experienced professionals with expertise in the Hajj and Umrah sector, project management, and training development. The team will include a Project Manager responsible for overall project coordination, a Lead Consultant with deep sector knowledge, and specialists in job analysis, training development, and quality assurance. Each team member will bring a unique skill set to ensure the successful execution of the project. Regular team meetings will be held to monitor progress, address challenges, and ensure alignment with project objectives. Additionally, we will engage with stakeholders throughout the project to gather feedback and insights, fostering a collaborative approach.</w:t>
      </w:r>
    </w:p>
    <w:p w14:paraId="4D8850C9" w14:textId="01901274" w:rsidR="0086432A" w:rsidRDefault="0086432A" w:rsidP="0086432A">
      <w:pPr>
        <w:spacing w:after="120" w:line="240" w:lineRule="auto"/>
        <w:rPr>
          <w:color w:val="4A4A4A"/>
          <w:sz w:val="22"/>
        </w:rPr>
      </w:pPr>
      <w:r w:rsidRPr="0086432A">
        <w:rPr>
          <w:color w:val="4A4A4A"/>
          <w:sz w:val="22"/>
        </w:rPr>
        <w:t>Experienced professionals with sector expertise.</w:t>
      </w:r>
    </w:p>
    <w:p w14:paraId="5620F9B9" w14:textId="4A191ADA" w:rsidR="0086432A" w:rsidRDefault="0086432A" w:rsidP="0086432A">
      <w:pPr>
        <w:spacing w:after="120" w:line="240" w:lineRule="auto"/>
        <w:rPr>
          <w:color w:val="4A4A4A"/>
          <w:sz w:val="22"/>
        </w:rPr>
      </w:pPr>
      <w:r w:rsidRPr="0086432A">
        <w:rPr>
          <w:color w:val="4A4A4A"/>
          <w:sz w:val="22"/>
        </w:rPr>
        <w:t>Regular team meetings for progress monitoring.</w:t>
      </w:r>
    </w:p>
    <w:p w14:paraId="5833DE1D" w14:textId="58DCD1A1" w:rsidR="0086432A" w:rsidRDefault="0086432A" w:rsidP="0086432A">
      <w:pPr>
        <w:spacing w:after="120" w:line="240" w:lineRule="auto"/>
        <w:rPr>
          <w:color w:val="4A4A4A"/>
          <w:sz w:val="22"/>
        </w:rPr>
      </w:pPr>
      <w:r w:rsidRPr="0086432A">
        <w:rPr>
          <w:color w:val="4A4A4A"/>
          <w:sz w:val="22"/>
        </w:rPr>
        <w:t>Stakeholder engagement for collaborative insights.</w:t>
      </w:r>
    </w:p>
    <w:p w14:paraId="6F23DDDC" w14:textId="4E03404D"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Work Plan, Timeline, and Milestones</w:t>
      </w:r>
    </w:p>
    <w:p w14:paraId="0B4CD895" w14:textId="36755FB6" w:rsidR="0086432A" w:rsidRDefault="0086432A" w:rsidP="0086432A">
      <w:pPr>
        <w:spacing w:after="120" w:line="240" w:lineRule="auto"/>
        <w:rPr>
          <w:color w:val="4A4A4A"/>
          <w:sz w:val="22"/>
        </w:rPr>
      </w:pPr>
      <w:r w:rsidRPr="0086432A">
        <w:rPr>
          <w:color w:val="4A4A4A"/>
          <w:sz w:val="22"/>
        </w:rPr>
        <w:t>The work plan for this project outlines a detailed timeline with key milestones for each phase. Phase 1: Planning and Preparation (Month 1) – Stakeholder meetings and project charter development. Phase 2: Job Analysis (Months 2-3) – Data collection through surveys and focus groups. Phase 3: Development of Job Standards (Months 4-5) – Creation of job descriptions and competency frameworks. Phase 4: Qualification Framework (Month 6) – Alignment with SAQF. Phase 5: Training Program Development (Months 7-8) – Design of training programs. Phase 6: Evaluation and Feedback (Month 9) – Continuous evaluation and adjustments. Each milestone will include specific deliverables and performance indicators to measure progress.</w:t>
      </w:r>
    </w:p>
    <w:p w14:paraId="549BE75C" w14:textId="7C07A530" w:rsidR="0086432A" w:rsidRDefault="0086432A" w:rsidP="0086432A">
      <w:pPr>
        <w:spacing w:after="120" w:line="240" w:lineRule="auto"/>
        <w:rPr>
          <w:color w:val="4A4A4A"/>
          <w:sz w:val="22"/>
        </w:rPr>
      </w:pPr>
      <w:r w:rsidRPr="0086432A">
        <w:rPr>
          <w:color w:val="4A4A4A"/>
          <w:sz w:val="22"/>
        </w:rPr>
        <w:t>Detailed timeline with key milestones.</w:t>
      </w:r>
    </w:p>
    <w:p w14:paraId="0ADDD750" w14:textId="7B99D679" w:rsidR="0086432A" w:rsidRDefault="0086432A" w:rsidP="0086432A">
      <w:pPr>
        <w:spacing w:after="120" w:line="240" w:lineRule="auto"/>
        <w:rPr>
          <w:color w:val="4A4A4A"/>
          <w:sz w:val="22"/>
        </w:rPr>
      </w:pPr>
      <w:r w:rsidRPr="0086432A">
        <w:rPr>
          <w:color w:val="4A4A4A"/>
          <w:sz w:val="22"/>
        </w:rPr>
        <w:t>Monthly reviews to track progress.</w:t>
      </w:r>
    </w:p>
    <w:p w14:paraId="57C2D43C" w14:textId="6854E41A" w:rsidR="0086432A" w:rsidRDefault="0086432A" w:rsidP="0086432A">
      <w:pPr>
        <w:spacing w:after="120" w:line="240" w:lineRule="auto"/>
        <w:rPr>
          <w:color w:val="4A4A4A"/>
          <w:sz w:val="22"/>
        </w:rPr>
      </w:pPr>
      <w:r w:rsidRPr="0086432A">
        <w:rPr>
          <w:color w:val="4A4A4A"/>
          <w:sz w:val="22"/>
        </w:rPr>
        <w:t>Specific deliverables for each project phase.</w:t>
      </w:r>
    </w:p>
    <w:p w14:paraId="6CD94477" w14:textId="66248755"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Quality Assurance and Risk Management</w:t>
      </w:r>
    </w:p>
    <w:p w14:paraId="4E88ED30" w14:textId="45368AF8" w:rsidR="0086432A" w:rsidRDefault="0086432A" w:rsidP="0086432A">
      <w:pPr>
        <w:spacing w:after="120" w:line="240" w:lineRule="auto"/>
        <w:rPr>
          <w:color w:val="4A4A4A"/>
          <w:sz w:val="22"/>
        </w:rPr>
      </w:pPr>
      <w:r w:rsidRPr="0086432A">
        <w:rPr>
          <w:color w:val="4A4A4A"/>
          <w:sz w:val="22"/>
        </w:rPr>
        <w:t>Quality assurance will be integrated into every phase of the project to ensure that the deliverables meet the established standards. We will implement a quality management plan that outlines the procedures for monitoring and evaluating the quality of outputs. Risk management will also be a critical component, with a risk assessment conducted at the outset to identify potential challenges. Strategies will be developed to mitigate identified risks, ensuring that the project remains on track. Regular risk reviews will be conducted to update the risk management plan as needed, allowing us to respond proactively to any emerging issues.</w:t>
      </w:r>
    </w:p>
    <w:p w14:paraId="44371CC3" w14:textId="11574919" w:rsidR="0086432A" w:rsidRDefault="0086432A" w:rsidP="0086432A">
      <w:pPr>
        <w:spacing w:after="120" w:line="240" w:lineRule="auto"/>
        <w:rPr>
          <w:color w:val="4A4A4A"/>
          <w:sz w:val="22"/>
        </w:rPr>
      </w:pPr>
      <w:r w:rsidRPr="0086432A">
        <w:rPr>
          <w:color w:val="4A4A4A"/>
          <w:sz w:val="22"/>
        </w:rPr>
        <w:t>Integrated quality assurance processes.</w:t>
      </w:r>
    </w:p>
    <w:p w14:paraId="78DB6D0A" w14:textId="14F3183D" w:rsidR="0086432A" w:rsidRDefault="0086432A" w:rsidP="0086432A">
      <w:pPr>
        <w:spacing w:after="120" w:line="240" w:lineRule="auto"/>
        <w:rPr>
          <w:color w:val="4A4A4A"/>
          <w:sz w:val="22"/>
        </w:rPr>
      </w:pPr>
      <w:r w:rsidRPr="0086432A">
        <w:rPr>
          <w:color w:val="4A4A4A"/>
          <w:sz w:val="22"/>
        </w:rPr>
        <w:t>Risk assessment and mitigation strategies.</w:t>
      </w:r>
    </w:p>
    <w:p w14:paraId="6DCF44A8" w14:textId="4389DB3D" w:rsidR="0086432A" w:rsidRDefault="0086432A" w:rsidP="0086432A">
      <w:pPr>
        <w:spacing w:after="120" w:line="240" w:lineRule="auto"/>
        <w:rPr>
          <w:color w:val="4A4A4A"/>
          <w:sz w:val="22"/>
        </w:rPr>
      </w:pPr>
      <w:r w:rsidRPr="0086432A">
        <w:rPr>
          <w:color w:val="4A4A4A"/>
          <w:sz w:val="22"/>
        </w:rPr>
        <w:t>Regular reviews to update risk management plans.</w:t>
      </w:r>
    </w:p>
    <w:p w14:paraId="140D575E" w14:textId="5EDD7867"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KPIs and Service Levels</w:t>
      </w:r>
    </w:p>
    <w:p w14:paraId="6070CE9B" w14:textId="52F1F999" w:rsidR="0086432A" w:rsidRDefault="0086432A" w:rsidP="0086432A">
      <w:pPr>
        <w:spacing w:after="120" w:line="240" w:lineRule="auto"/>
        <w:rPr>
          <w:color w:val="4A4A4A"/>
          <w:sz w:val="22"/>
        </w:rPr>
      </w:pPr>
      <w:r w:rsidRPr="0086432A">
        <w:rPr>
          <w:color w:val="4A4A4A"/>
          <w:sz w:val="22"/>
        </w:rPr>
        <w:t>Key performance indicators (KPIs) will be established to measure the success of the project. These KPIs will include metrics such as the number of job standards developed, the percentage of personnel trained, and the improvement in service quality as reported by pilgrims. Service levels will be defined to ensure that the project meets the expectations of stakeholders, with specific targets for each KPI. Regular reporting will be conducted to track progress against these KPIs, allowing for data-driven decision-making and adjustments to the project plan as necessary. This focus on performance measurement will ensure accountability and transparency throughout the project.</w:t>
      </w:r>
    </w:p>
    <w:p w14:paraId="61C30008" w14:textId="10E5179D" w:rsidR="0086432A" w:rsidRDefault="0086432A" w:rsidP="0086432A">
      <w:pPr>
        <w:spacing w:after="120" w:line="240" w:lineRule="auto"/>
        <w:rPr>
          <w:color w:val="4A4A4A"/>
          <w:sz w:val="22"/>
        </w:rPr>
      </w:pPr>
      <w:r w:rsidRPr="0086432A">
        <w:rPr>
          <w:color w:val="4A4A4A"/>
          <w:sz w:val="22"/>
        </w:rPr>
        <w:t>Establishment of clear KPIs for project success.</w:t>
      </w:r>
    </w:p>
    <w:p w14:paraId="33EE8C23" w14:textId="6182EB43" w:rsidR="0086432A" w:rsidRDefault="0086432A" w:rsidP="0086432A">
      <w:pPr>
        <w:spacing w:after="120" w:line="240" w:lineRule="auto"/>
        <w:rPr>
          <w:color w:val="4A4A4A"/>
          <w:sz w:val="22"/>
        </w:rPr>
      </w:pPr>
      <w:r w:rsidRPr="0086432A">
        <w:rPr>
          <w:color w:val="4A4A4A"/>
          <w:sz w:val="22"/>
        </w:rPr>
        <w:t>Regular reporting on performance metrics.</w:t>
      </w:r>
    </w:p>
    <w:p w14:paraId="5F7DA6BE" w14:textId="7272A5F4" w:rsidR="0086432A" w:rsidRDefault="0086432A" w:rsidP="0086432A">
      <w:pPr>
        <w:spacing w:after="120" w:line="240" w:lineRule="auto"/>
        <w:rPr>
          <w:color w:val="4A4A4A"/>
          <w:sz w:val="22"/>
        </w:rPr>
      </w:pPr>
      <w:r w:rsidRPr="0086432A">
        <w:rPr>
          <w:color w:val="4A4A4A"/>
          <w:sz w:val="22"/>
        </w:rPr>
        <w:t>Data-driven adjustments to the project plan.</w:t>
      </w:r>
    </w:p>
    <w:p w14:paraId="10089726" w14:textId="349B5377"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Data Privacy, Security, and IP</w:t>
      </w:r>
    </w:p>
    <w:p w14:paraId="17C81FF2" w14:textId="4F2F97B3" w:rsidR="0086432A" w:rsidRDefault="0086432A" w:rsidP="0086432A">
      <w:pPr>
        <w:spacing w:after="120" w:line="240" w:lineRule="auto"/>
        <w:rPr>
          <w:color w:val="4A4A4A"/>
          <w:sz w:val="22"/>
        </w:rPr>
      </w:pPr>
      <w:r w:rsidRPr="0086432A">
        <w:rPr>
          <w:color w:val="4A4A4A"/>
          <w:sz w:val="22"/>
        </w:rPr>
        <w:t>Data privacy and security will be paramount throughout the project. We will implement robust security measures to protect sensitive information related to job standards, qualifications, and training programs. Compliance with relevant data protection regulations will be ensured, with protocols in place for data access and sharing. Intellectual property (IP) rights will also be addressed, with clear agreements established regarding the ownership of materials developed during the project. This commitment to data privacy and security will foster trust among stakeholders and ensure the integrity of the project outcomes.</w:t>
      </w:r>
    </w:p>
    <w:p w14:paraId="31F0FE38" w14:textId="055575F3" w:rsidR="0086432A" w:rsidRDefault="0086432A" w:rsidP="0086432A">
      <w:pPr>
        <w:spacing w:after="120" w:line="240" w:lineRule="auto"/>
        <w:rPr>
          <w:color w:val="4A4A4A"/>
          <w:sz w:val="22"/>
        </w:rPr>
      </w:pPr>
      <w:r w:rsidRPr="0086432A">
        <w:rPr>
          <w:color w:val="4A4A4A"/>
          <w:sz w:val="22"/>
        </w:rPr>
        <w:t>Robust security measures for data protection.</w:t>
      </w:r>
    </w:p>
    <w:p w14:paraId="7D5449F5" w14:textId="25A6305F" w:rsidR="0086432A" w:rsidRDefault="0086432A" w:rsidP="0086432A">
      <w:pPr>
        <w:spacing w:after="120" w:line="240" w:lineRule="auto"/>
        <w:rPr>
          <w:color w:val="4A4A4A"/>
          <w:sz w:val="22"/>
        </w:rPr>
      </w:pPr>
      <w:r w:rsidRPr="0086432A">
        <w:rPr>
          <w:color w:val="4A4A4A"/>
          <w:sz w:val="22"/>
        </w:rPr>
        <w:t>Compliance with data protection regulations.</w:t>
      </w:r>
    </w:p>
    <w:p w14:paraId="446C2CDE" w14:textId="05022A60" w:rsidR="0086432A" w:rsidRDefault="0086432A" w:rsidP="0086432A">
      <w:pPr>
        <w:spacing w:after="120" w:line="240" w:lineRule="auto"/>
        <w:rPr>
          <w:color w:val="4A4A4A"/>
          <w:sz w:val="22"/>
        </w:rPr>
      </w:pPr>
      <w:r w:rsidRPr="0086432A">
        <w:rPr>
          <w:color w:val="4A4A4A"/>
          <w:sz w:val="22"/>
        </w:rPr>
        <w:t>Clear agreements on intellectual property rights.</w:t>
      </w:r>
    </w:p>
    <w:p w14:paraId="530693FA" w14:textId="3E67AEE5"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Compliance with RFP Requirements</w:t>
      </w:r>
    </w:p>
    <w:p w14:paraId="613FF76D" w14:textId="61057AEC" w:rsidR="0086432A" w:rsidRDefault="0086432A" w:rsidP="0086432A">
      <w:pPr>
        <w:spacing w:after="120" w:line="240" w:lineRule="auto"/>
        <w:rPr>
          <w:color w:val="4A4A4A"/>
          <w:sz w:val="22"/>
        </w:rPr>
      </w:pPr>
      <w:r w:rsidRPr="0086432A">
        <w:rPr>
          <w:color w:val="4A4A4A"/>
          <w:sz w:val="22"/>
        </w:rPr>
        <w:t>Our proposal fully complies with the requirements outlined in the RFP issued by the Ministry of Human Resources and Social Development. We have carefully reviewed each requirement and ensured that our approach aligns with the objectives of the project. Our methodology, work plan, and deliverables have been designed to meet the expectations set forth in the RFP, with a focus on delivering high-quality outputs that enhance the Hajj and Umrah service sector. We are committed to transparency and accountability throughout the project, ensuring that all stakeholders are informed and engaged in the process.</w:t>
      </w:r>
    </w:p>
    <w:p w14:paraId="3A60B0D6" w14:textId="2A6CD4EA" w:rsidR="0086432A" w:rsidRDefault="0086432A" w:rsidP="0086432A">
      <w:pPr>
        <w:spacing w:after="120" w:line="240" w:lineRule="auto"/>
        <w:rPr>
          <w:color w:val="4A4A4A"/>
          <w:sz w:val="22"/>
        </w:rPr>
      </w:pPr>
      <w:r w:rsidRPr="0086432A">
        <w:rPr>
          <w:color w:val="4A4A4A"/>
          <w:sz w:val="22"/>
        </w:rPr>
        <w:t>Full compliance with RFP requirements.</w:t>
      </w:r>
    </w:p>
    <w:p w14:paraId="76C1A680" w14:textId="7E1D6745" w:rsidR="0086432A" w:rsidRDefault="0086432A" w:rsidP="0086432A">
      <w:pPr>
        <w:spacing w:after="120" w:line="240" w:lineRule="auto"/>
        <w:rPr>
          <w:color w:val="4A4A4A"/>
          <w:sz w:val="22"/>
        </w:rPr>
      </w:pPr>
      <w:r w:rsidRPr="0086432A">
        <w:rPr>
          <w:color w:val="4A4A4A"/>
          <w:sz w:val="22"/>
        </w:rPr>
        <w:t>Alignment of approach with project objectives.</w:t>
      </w:r>
    </w:p>
    <w:p w14:paraId="4DF5A836" w14:textId="6442FFF9" w:rsidR="0086432A" w:rsidRDefault="0086432A" w:rsidP="0086432A">
      <w:pPr>
        <w:spacing w:after="120" w:line="240" w:lineRule="auto"/>
        <w:rPr>
          <w:color w:val="4A4A4A"/>
          <w:sz w:val="22"/>
        </w:rPr>
      </w:pPr>
      <w:r w:rsidRPr="0086432A">
        <w:rPr>
          <w:color w:val="4A4A4A"/>
          <w:sz w:val="22"/>
        </w:rPr>
        <w:t>Commitment to transparency and accountability.</w:t>
      </w:r>
    </w:p>
    <w:p w14:paraId="0F293B53" w14:textId="3BD58F2F"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Deliverables Summary</w:t>
      </w:r>
    </w:p>
    <w:p w14:paraId="7369182A" w14:textId="4763D126" w:rsidR="0086432A" w:rsidRDefault="0086432A" w:rsidP="0086432A">
      <w:pPr>
        <w:spacing w:after="120" w:line="240" w:lineRule="auto"/>
        <w:rPr>
          <w:color w:val="4A4A4A"/>
          <w:sz w:val="22"/>
        </w:rPr>
      </w:pPr>
      <w:r w:rsidRPr="0086432A">
        <w:rPr>
          <w:color w:val="4A4A4A"/>
          <w:sz w:val="22"/>
        </w:rPr>
        <w:t>The key deliverables for this project will include: 1) A comprehensive report detailing job standards and qualifications; 2) Job descriptions and competency frameworks for priority roles; 3) A qualification framework aligned with the SAQF; 4) Training programs designed to meet the identified competencies; 5) Regular progress reports and evaluation summaries. Each deliverable will be accompanied by specific performance indicators to measure effectiveness and impact. We will ensure that all deliverables are submitted in a timely manner, adhering to the established project timeline.</w:t>
      </w:r>
    </w:p>
    <w:p w14:paraId="1032CB07" w14:textId="07A396DA" w:rsidR="0086432A" w:rsidRDefault="0086432A" w:rsidP="0086432A">
      <w:pPr>
        <w:spacing w:after="120" w:line="240" w:lineRule="auto"/>
        <w:rPr>
          <w:color w:val="4A4A4A"/>
          <w:sz w:val="22"/>
        </w:rPr>
      </w:pPr>
      <w:r w:rsidRPr="0086432A">
        <w:rPr>
          <w:color w:val="4A4A4A"/>
          <w:sz w:val="22"/>
        </w:rPr>
        <w:t>Comprehensive report on job standards.</w:t>
      </w:r>
    </w:p>
    <w:p w14:paraId="3BD58C1F" w14:textId="0A6D54E3" w:rsidR="0086432A" w:rsidRDefault="0086432A" w:rsidP="0086432A">
      <w:pPr>
        <w:spacing w:after="120" w:line="240" w:lineRule="auto"/>
        <w:rPr>
          <w:color w:val="4A4A4A"/>
          <w:sz w:val="22"/>
        </w:rPr>
      </w:pPr>
      <w:r w:rsidRPr="0086432A">
        <w:rPr>
          <w:color w:val="4A4A4A"/>
          <w:sz w:val="22"/>
        </w:rPr>
        <w:t>Job descriptions and competency frameworks.</w:t>
      </w:r>
    </w:p>
    <w:p w14:paraId="5D5D515F" w14:textId="600792B6" w:rsidR="0086432A" w:rsidRDefault="0086432A" w:rsidP="0086432A">
      <w:pPr>
        <w:spacing w:after="120" w:line="240" w:lineRule="auto"/>
        <w:rPr>
          <w:color w:val="4A4A4A"/>
          <w:sz w:val="22"/>
        </w:rPr>
      </w:pPr>
      <w:r w:rsidRPr="0086432A">
        <w:rPr>
          <w:color w:val="4A4A4A"/>
          <w:sz w:val="22"/>
        </w:rPr>
        <w:t>Training programs to enhance workforce skills.</w:t>
      </w:r>
    </w:p>
    <w:p w14:paraId="635C37D1" w14:textId="63D63B25"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Assumptions</w:t>
      </w:r>
    </w:p>
    <w:p w14:paraId="7127A514" w14:textId="27255250" w:rsidR="0086432A" w:rsidRDefault="0086432A" w:rsidP="0086432A">
      <w:pPr>
        <w:spacing w:after="120" w:line="240" w:lineRule="auto"/>
        <w:rPr>
          <w:color w:val="4A4A4A"/>
          <w:sz w:val="22"/>
        </w:rPr>
      </w:pPr>
      <w:r w:rsidRPr="0086432A">
        <w:rPr>
          <w:color w:val="4A4A4A"/>
          <w:sz w:val="22"/>
        </w:rPr>
        <w:t>This proposal is based on several key assumptions: 1) Stakeholder engagement will be actively supported by the Ministry and relevant organizations; 2) Access to necessary data for job analysis will be provided in a timely manner; 3) The project timeline will remain consistent with the proposed schedule; 4) Adequate resources will be allocated to support the implementation of training programs. These assumptions are critical to the successful execution of the project and will be monitored throughout the duration of the engagement.</w:t>
      </w:r>
    </w:p>
    <w:p w14:paraId="3861A5CA" w14:textId="15220C7A" w:rsidR="0086432A" w:rsidRDefault="0086432A" w:rsidP="0086432A">
      <w:pPr>
        <w:spacing w:after="120" w:line="240" w:lineRule="auto"/>
        <w:rPr>
          <w:color w:val="4A4A4A"/>
          <w:sz w:val="22"/>
        </w:rPr>
      </w:pPr>
      <w:r w:rsidRPr="0086432A">
        <w:rPr>
          <w:color w:val="4A4A4A"/>
          <w:sz w:val="22"/>
        </w:rPr>
        <w:t>Active stakeholder engagement from the Ministry.</w:t>
      </w:r>
    </w:p>
    <w:p w14:paraId="45E06BC8" w14:textId="4D93C474" w:rsidR="0086432A" w:rsidRDefault="0086432A" w:rsidP="0086432A">
      <w:pPr>
        <w:spacing w:after="120" w:line="240" w:lineRule="auto"/>
        <w:rPr>
          <w:color w:val="4A4A4A"/>
          <w:sz w:val="22"/>
        </w:rPr>
      </w:pPr>
      <w:r w:rsidRPr="0086432A">
        <w:rPr>
          <w:color w:val="4A4A4A"/>
          <w:sz w:val="22"/>
        </w:rPr>
        <w:t>Timely access to necessary data.</w:t>
      </w:r>
    </w:p>
    <w:p w14:paraId="46A728BD" w14:textId="15D2AAE9" w:rsidR="0086432A" w:rsidRDefault="0086432A" w:rsidP="0086432A">
      <w:pPr>
        <w:spacing w:after="120" w:line="240" w:lineRule="auto"/>
        <w:rPr>
          <w:color w:val="4A4A4A"/>
          <w:sz w:val="22"/>
        </w:rPr>
      </w:pPr>
      <w:r w:rsidRPr="0086432A">
        <w:rPr>
          <w:color w:val="4A4A4A"/>
          <w:sz w:val="22"/>
        </w:rPr>
        <w:t>Consistency in the project timeline.</w:t>
      </w:r>
    </w:p>
    <w:p w14:paraId="378D7BF8" w14:textId="49D99B8E"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Pricing Approach (Summary)</w:t>
      </w:r>
    </w:p>
    <w:p w14:paraId="2B6711B2" w14:textId="5A68DC00" w:rsidR="0086432A" w:rsidRDefault="0086432A" w:rsidP="0086432A">
      <w:pPr>
        <w:spacing w:after="120" w:line="240" w:lineRule="auto"/>
        <w:rPr>
          <w:color w:val="4A4A4A"/>
          <w:sz w:val="22"/>
        </w:rPr>
      </w:pPr>
      <w:r w:rsidRPr="0086432A">
        <w:rPr>
          <w:color w:val="4A4A4A"/>
          <w:sz w:val="22"/>
        </w:rPr>
        <w:t>Our pricing approach is designed to provide value while ensuring the successful delivery of project outcomes. We will offer a competitive pricing structure based on the scope of work and the resources required for each phase of the project. The pricing will include detailed breakdowns of costs associated with personnel, materials, and any additional expenses incurred during the project. We are committed to transparency in our pricing and will provide regular updates on expenditures to ensure alignment with the project budget. This approach will facilitate effective financial management and accountability throughout the project.</w:t>
      </w:r>
    </w:p>
    <w:p w14:paraId="2F2F61E8" w14:textId="47CBD7D3" w:rsidR="0086432A" w:rsidRDefault="0086432A" w:rsidP="0086432A">
      <w:pPr>
        <w:spacing w:after="120" w:line="240" w:lineRule="auto"/>
        <w:rPr>
          <w:color w:val="4A4A4A"/>
          <w:sz w:val="22"/>
        </w:rPr>
      </w:pPr>
      <w:r w:rsidRPr="0086432A">
        <w:rPr>
          <w:color w:val="4A4A4A"/>
          <w:sz w:val="22"/>
        </w:rPr>
        <w:t>Competitive pricing structure based on project scope.</w:t>
      </w:r>
    </w:p>
    <w:p w14:paraId="7AA987A3" w14:textId="54C57EB6" w:rsidR="0086432A" w:rsidRDefault="0086432A" w:rsidP="0086432A">
      <w:pPr>
        <w:spacing w:after="120" w:line="240" w:lineRule="auto"/>
        <w:rPr>
          <w:color w:val="4A4A4A"/>
          <w:sz w:val="22"/>
        </w:rPr>
      </w:pPr>
      <w:r w:rsidRPr="0086432A">
        <w:rPr>
          <w:color w:val="4A4A4A"/>
          <w:sz w:val="22"/>
        </w:rPr>
        <w:t>Detailed breakdown of costs for transparency.</w:t>
      </w:r>
    </w:p>
    <w:p w14:paraId="43F1A640" w14:textId="2883CF93" w:rsidR="0086432A" w:rsidRDefault="0086432A" w:rsidP="0086432A">
      <w:pPr>
        <w:spacing w:after="120" w:line="240" w:lineRule="auto"/>
        <w:rPr>
          <w:color w:val="4A4A4A"/>
          <w:sz w:val="22"/>
        </w:rPr>
      </w:pPr>
      <w:r w:rsidRPr="0086432A">
        <w:rPr>
          <w:color w:val="4A4A4A"/>
          <w:sz w:val="22"/>
        </w:rPr>
        <w:t>Regular updates on expenditures to manage budget.</w:t>
      </w:r>
    </w:p>
    <w:p w14:paraId="7E5EA6A7" w14:textId="102C40CB" w:rsidR="0086432A" w:rsidRDefault="0086432A" w:rsidP="0086432A">
      <w:pPr>
        <w:spacing w:after="120" w:line="240" w:lineRule="auto"/>
        <w:rPr>
          <w:rFonts w:asciiTheme="majorHAnsi" w:eastAsiaTheme="majorEastAsia" w:hAnsiTheme="majorHAnsi" w:cstheme="majorBidi"/>
          <w:b/>
          <w:color w:val="2D2D2D"/>
          <w:sz w:val="28"/>
          <w:szCs w:val="40"/>
        </w:rPr>
      </w:pPr>
      <w:r w:rsidRPr="0086432A">
        <w:rPr>
          <w:rFonts w:asciiTheme="majorHAnsi" w:eastAsiaTheme="majorEastAsia" w:hAnsiTheme="majorHAnsi" w:cstheme="majorBidi"/>
          <w:b/>
          <w:color w:val="2D2D2D"/>
          <w:sz w:val="28"/>
          <w:szCs w:val="40"/>
        </w:rPr>
        <w:t>Why Qiyam</w:t>
      </w:r>
    </w:p>
    <w:p w14:paraId="30F62B25" w14:textId="54821F17" w:rsidR="0086432A" w:rsidRDefault="0086432A" w:rsidP="0086432A">
      <w:pPr>
        <w:spacing w:after="120" w:line="240" w:lineRule="auto"/>
        <w:rPr>
          <w:color w:val="4A4A4A"/>
          <w:sz w:val="22"/>
        </w:rPr>
      </w:pPr>
      <w:r w:rsidRPr="0086432A">
        <w:rPr>
          <w:color w:val="4A4A4A"/>
          <w:sz w:val="22"/>
        </w:rPr>
        <w:t>Qiyam stands out as the ideal partner for this project due to our deep sector expertise and proven track record in the Hajj and Umrah services. Our understanding of the unique challenges faced by service providers, combined with our commitment to quality and innovation, positions us to deliver impactful solutions that enhance service delivery. We have successfully executed similar projects, demonstrating our ability to analyze complex job roles and develop effective training programs. Furthermore, our strong partnerships with key stakeholders in the sector enable us to leverage resources and knowledge that will benefit this project. By choosing Qiyam, the Ministry can be assured of a dedicated partner committed to achieving excellence in the development of job standards and qualifications.</w:t>
      </w:r>
    </w:p>
    <w:p w14:paraId="38E65BA2" w14:textId="785627E5" w:rsidR="0086432A" w:rsidRDefault="0086432A" w:rsidP="0086432A">
      <w:pPr>
        <w:spacing w:after="120" w:line="240" w:lineRule="auto"/>
        <w:rPr>
          <w:color w:val="4A4A4A"/>
          <w:sz w:val="22"/>
        </w:rPr>
      </w:pPr>
      <w:r w:rsidRPr="0086432A">
        <w:rPr>
          <w:color w:val="4A4A4A"/>
          <w:sz w:val="22"/>
        </w:rPr>
        <w:t>Deep sector expertise in Hajj and Umrah services.</w:t>
      </w:r>
    </w:p>
    <w:p w14:paraId="1DB6CA9C" w14:textId="08878A02" w:rsidR="0086432A" w:rsidRDefault="0086432A" w:rsidP="0086432A">
      <w:pPr>
        <w:spacing w:after="120" w:line="240" w:lineRule="auto"/>
        <w:rPr>
          <w:color w:val="4A4A4A"/>
          <w:sz w:val="22"/>
        </w:rPr>
      </w:pPr>
      <w:r w:rsidRPr="0086432A">
        <w:rPr>
          <w:color w:val="4A4A4A"/>
          <w:sz w:val="22"/>
        </w:rPr>
        <w:t>Proven track record of successful project execution.</w:t>
      </w:r>
    </w:p>
    <w:p w14:paraId="5BB3FE81" w14:textId="23378065" w:rsidR="0086432A" w:rsidRDefault="0086432A" w:rsidP="0086432A">
      <w:pPr>
        <w:spacing w:after="120" w:line="240" w:lineRule="auto"/>
        <w:rPr>
          <w:color w:val="4A4A4A"/>
          <w:sz w:val="22"/>
        </w:rPr>
      </w:pPr>
      <w:r w:rsidRPr="0086432A">
        <w:rPr>
          <w:color w:val="4A4A4A"/>
          <w:sz w:val="22"/>
        </w:rPr>
        <w:t>Strong partnerships with key stakeholders.</w:t>
      </w:r>
    </w:p>
    <w:p w14:paraId="36BC9925" w14:textId="77777777" w:rsidR="0086432A" w:rsidRPr="0086432A" w:rsidRDefault="0086432A" w:rsidP="0086432A">
      <w:pPr>
        <w:spacing w:after="120" w:line="240" w:lineRule="auto"/>
        <w:rPr>
          <w:color w:val="4A4A4A"/>
          <w:sz w:val="22"/>
        </w:rPr>
      </w:pPr>
    </w:p>
    <w:sectPr w:rsidR="0086432A" w:rsidRPr="0086432A" w:rsidSect="00864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1ACF7BE"/>
    <w:lvl w:ilvl="0">
      <w:start w:val="1"/>
      <w:numFmt w:val="bullet"/>
      <w:pStyle w:val="ListBullet"/>
      <w:lvlText w:val=""/>
      <w:lvlJc w:val="left"/>
      <w:pPr>
        <w:tabs>
          <w:tab w:val="num" w:pos="360"/>
        </w:tabs>
        <w:ind w:left="360" w:hanging="360"/>
      </w:pPr>
      <w:rPr>
        <w:rFonts w:ascii="Symbol" w:hAnsi="Symbol" w:hint="default"/>
      </w:rPr>
    </w:lvl>
  </w:abstractNum>
  <w:num w:numId="1" w16cid:durableId="1614819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2A"/>
    <w:rsid w:val="00460531"/>
    <w:rsid w:val="0086432A"/>
    <w:rsid w:val="00983B0F"/>
    <w:rsid w:val="00A05A21"/>
    <w:rsid w:val="00D21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2662"/>
  <w15:chartTrackingRefBased/>
  <w15:docId w15:val="{553F10C7-7A20-43DB-A08E-CAC6EB5D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32A"/>
    <w:rPr>
      <w:rFonts w:eastAsiaTheme="majorEastAsia" w:cstheme="majorBidi"/>
      <w:color w:val="272727" w:themeColor="text1" w:themeTint="D8"/>
    </w:rPr>
  </w:style>
  <w:style w:type="paragraph" w:styleId="Title">
    <w:name w:val="Title"/>
    <w:basedOn w:val="Normal"/>
    <w:next w:val="Normal"/>
    <w:link w:val="TitleChar"/>
    <w:uiPriority w:val="10"/>
    <w:qFormat/>
    <w:rsid w:val="00864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32A"/>
    <w:pPr>
      <w:spacing w:before="160"/>
      <w:jc w:val="center"/>
    </w:pPr>
    <w:rPr>
      <w:i/>
      <w:iCs/>
      <w:color w:val="404040" w:themeColor="text1" w:themeTint="BF"/>
    </w:rPr>
  </w:style>
  <w:style w:type="character" w:customStyle="1" w:styleId="QuoteChar">
    <w:name w:val="Quote Char"/>
    <w:basedOn w:val="DefaultParagraphFont"/>
    <w:link w:val="Quote"/>
    <w:uiPriority w:val="29"/>
    <w:rsid w:val="0086432A"/>
    <w:rPr>
      <w:i/>
      <w:iCs/>
      <w:color w:val="404040" w:themeColor="text1" w:themeTint="BF"/>
    </w:rPr>
  </w:style>
  <w:style w:type="paragraph" w:styleId="ListParagraph">
    <w:name w:val="List Paragraph"/>
    <w:basedOn w:val="Normal"/>
    <w:uiPriority w:val="34"/>
    <w:qFormat/>
    <w:rsid w:val="0086432A"/>
    <w:pPr>
      <w:ind w:left="720"/>
      <w:contextualSpacing/>
    </w:pPr>
  </w:style>
  <w:style w:type="character" w:styleId="IntenseEmphasis">
    <w:name w:val="Intense Emphasis"/>
    <w:basedOn w:val="DefaultParagraphFont"/>
    <w:uiPriority w:val="21"/>
    <w:qFormat/>
    <w:rsid w:val="0086432A"/>
    <w:rPr>
      <w:i/>
      <w:iCs/>
      <w:color w:val="0F4761" w:themeColor="accent1" w:themeShade="BF"/>
    </w:rPr>
  </w:style>
  <w:style w:type="paragraph" w:styleId="IntenseQuote">
    <w:name w:val="Intense Quote"/>
    <w:basedOn w:val="Normal"/>
    <w:next w:val="Normal"/>
    <w:link w:val="IntenseQuoteChar"/>
    <w:uiPriority w:val="30"/>
    <w:qFormat/>
    <w:rsid w:val="00864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32A"/>
    <w:rPr>
      <w:i/>
      <w:iCs/>
      <w:color w:val="0F4761" w:themeColor="accent1" w:themeShade="BF"/>
    </w:rPr>
  </w:style>
  <w:style w:type="character" w:styleId="IntenseReference">
    <w:name w:val="Intense Reference"/>
    <w:basedOn w:val="DefaultParagraphFont"/>
    <w:uiPriority w:val="32"/>
    <w:qFormat/>
    <w:rsid w:val="0086432A"/>
    <w:rPr>
      <w:b/>
      <w:bCs/>
      <w:smallCaps/>
      <w:color w:val="0F4761" w:themeColor="accent1" w:themeShade="BF"/>
      <w:spacing w:val="5"/>
    </w:rPr>
  </w:style>
  <w:style w:type="paragraph" w:styleId="ListBullet">
    <w:name w:val="List Bullet"/>
    <w:basedOn w:val="Normal"/>
    <w:uiPriority w:val="99"/>
    <w:unhideWhenUsed/>
    <w:rsid w:val="0086432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2957</Words>
  <Characters>16861</Characters>
  <Application>Microsoft Office Word</Application>
  <DocSecurity>0</DocSecurity>
  <Lines>140</Lines>
  <Paragraphs>39</Paragraphs>
  <ScaleCrop>false</ScaleCrop>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2025-09-20T08:40:00Z</dcterms:created>
  <dcterms:modified xsi:type="dcterms:W3CDTF">2025-09-20T08:40:00Z</dcterms:modified>
</cp:coreProperties>
</file>