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C39EE" w14:textId="77777777" w:rsidR="00FD79B5" w:rsidRDefault="00FD79B5">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19B58A8F" w14:textId="054731BC" w:rsidR="00FD79B5" w:rsidRDefault="00FD79B5" w:rsidP="00FD79B5">
      <w:pPr>
        <w:spacing w:after="120" w:line="240" w:lineRule="auto"/>
        <w:rPr>
          <w:rFonts w:asciiTheme="majorHAnsi" w:eastAsiaTheme="majorEastAsia" w:hAnsiTheme="majorHAnsi" w:cstheme="majorBidi"/>
          <w:b/>
          <w:color w:val="1A1A1A"/>
          <w:spacing w:val="-10"/>
          <w:kern w:val="28"/>
          <w:sz w:val="32"/>
          <w:szCs w:val="56"/>
        </w:rPr>
      </w:pPr>
      <w:r w:rsidRPr="00FD79B5">
        <w:rPr>
          <w:rFonts w:asciiTheme="majorHAnsi" w:eastAsiaTheme="majorEastAsia" w:hAnsiTheme="majorHAnsi" w:cstheme="majorBidi"/>
          <w:b/>
          <w:color w:val="1A1A1A"/>
          <w:spacing w:val="-10"/>
          <w:kern w:val="28"/>
          <w:sz w:val="32"/>
          <w:szCs w:val="56"/>
        </w:rPr>
        <w:t>Prepared by: Impetus Strategy</w:t>
      </w:r>
    </w:p>
    <w:p w14:paraId="4FB99C60" w14:textId="77777777" w:rsidR="00FD79B5" w:rsidRDefault="00FD79B5" w:rsidP="00FD79B5">
      <w:pPr>
        <w:spacing w:after="120" w:line="240" w:lineRule="auto"/>
        <w:rPr>
          <w:b/>
          <w:color w:val="1A1A1A"/>
          <w:sz w:val="32"/>
        </w:rPr>
      </w:pPr>
    </w:p>
    <w:p w14:paraId="2027612B" w14:textId="21C78192"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Executive Summary</w:t>
      </w:r>
    </w:p>
    <w:p w14:paraId="7417AAF4" w14:textId="37FB3E08" w:rsidR="00FD79B5" w:rsidRDefault="00FD79B5" w:rsidP="00FD79B5">
      <w:pPr>
        <w:spacing w:after="120" w:line="240" w:lineRule="auto"/>
        <w:rPr>
          <w:color w:val="4A4A4A"/>
          <w:sz w:val="22"/>
        </w:rPr>
      </w:pPr>
      <w:r w:rsidRPr="00FD79B5">
        <w:rPr>
          <w:color w:val="4A4A4A"/>
          <w:sz w:val="22"/>
        </w:rPr>
        <w:t>This proposal outlines Impetus Strategy's approach to developing job standards and qualifications for Hajj and Umrah service providers, aligned with the objectives set forth by the Expenditure Efficiency &amp; Projects Authority. Our mission is to prioritize impact beyond profitability, ensuring that the standards we develop not only meet regulatory requirements but also enhance the quality of services offered to pilgrims. By leveraging our extensive experience in social development and public sector consulting, we aim to create a framework that fosters excellence in service delivery. Our comprehensive methodology incorporates stakeholder engagement, rigorous data analysis, and best practice benchmarking from successful initiatives in similar contexts. Through this proposal, we intend to demonstrate our capability to deliver a robust and effective solution that meets the needs of the Ministry of Finance and the broader community involved in Hajj and Umrah services.</w:t>
      </w:r>
    </w:p>
    <w:p w14:paraId="3E63776F" w14:textId="64FCF7E4" w:rsidR="00FD79B5" w:rsidRDefault="00FD79B5" w:rsidP="00FD79B5">
      <w:pPr>
        <w:spacing w:after="120" w:line="240" w:lineRule="auto"/>
        <w:rPr>
          <w:color w:val="4A4A4A"/>
          <w:sz w:val="22"/>
        </w:rPr>
      </w:pPr>
      <w:r w:rsidRPr="00FD79B5">
        <w:rPr>
          <w:color w:val="4A4A4A"/>
          <w:sz w:val="22"/>
        </w:rPr>
        <w:t>Focus on enhancing service quality for Hajj and Umrah providers.</w:t>
      </w:r>
    </w:p>
    <w:p w14:paraId="18E3A169" w14:textId="6FB3E8CC" w:rsidR="00FD79B5" w:rsidRDefault="00FD79B5" w:rsidP="00FD79B5">
      <w:pPr>
        <w:spacing w:after="120" w:line="240" w:lineRule="auto"/>
        <w:rPr>
          <w:color w:val="4A4A4A"/>
          <w:sz w:val="22"/>
        </w:rPr>
      </w:pPr>
      <w:r w:rsidRPr="00FD79B5">
        <w:rPr>
          <w:color w:val="4A4A4A"/>
          <w:sz w:val="22"/>
        </w:rPr>
        <w:t>Utilization of proven methodologies and stakeholder engagement.</w:t>
      </w:r>
    </w:p>
    <w:p w14:paraId="1E07F795" w14:textId="32B1C42E" w:rsidR="00FD79B5" w:rsidRDefault="00FD79B5" w:rsidP="00FD79B5">
      <w:pPr>
        <w:spacing w:after="120" w:line="240" w:lineRule="auto"/>
        <w:rPr>
          <w:color w:val="4A4A4A"/>
          <w:sz w:val="22"/>
        </w:rPr>
      </w:pPr>
      <w:r w:rsidRPr="00FD79B5">
        <w:rPr>
          <w:color w:val="4A4A4A"/>
          <w:sz w:val="22"/>
        </w:rPr>
        <w:t>Commitment to delivering measurable impact and compliance.</w:t>
      </w:r>
    </w:p>
    <w:p w14:paraId="3CD236FD" w14:textId="67946F89"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Company Introduction</w:t>
      </w:r>
    </w:p>
    <w:p w14:paraId="3F672858" w14:textId="035E48D9" w:rsidR="00FD79B5" w:rsidRDefault="00FD79B5" w:rsidP="00FD79B5">
      <w:pPr>
        <w:spacing w:after="120" w:line="240" w:lineRule="auto"/>
        <w:rPr>
          <w:color w:val="4A4A4A"/>
          <w:sz w:val="22"/>
        </w:rPr>
      </w:pPr>
      <w:r w:rsidRPr="00FD79B5">
        <w:rPr>
          <w:color w:val="4A4A4A"/>
          <w:sz w:val="22"/>
        </w:rPr>
        <w:t>Impetus Strategy is a leading consulting firm based in Riyadh, Saudi Arabia, dedicated to driving positive change through strategic solutions. Since our inception, we have focused on sectors that align with national development priorities, including public sector, social development, and education. Our mission emphasizes impact beyond profitability, while our vision is to elevate and inspire positive change across communities. Our values—analytical thinking, excellence, clarity, diversity, collaboration, and integrity—guide our operations and client engagements. With a multi-disciplinary team of experts and a strong local context understanding, we are equipped to address complex challenges and deliver tailored solutions that resonate with the unique needs of our clients. Our partnerships with global consulting entities further enhance our capabilities, allowing us to incorporate international best practices into our projects.</w:t>
      </w:r>
    </w:p>
    <w:p w14:paraId="53AFC1C0" w14:textId="18A8CD60" w:rsidR="00FD79B5" w:rsidRDefault="00FD79B5" w:rsidP="00FD79B5">
      <w:pPr>
        <w:spacing w:after="120" w:line="240" w:lineRule="auto"/>
        <w:rPr>
          <w:color w:val="4A4A4A"/>
          <w:sz w:val="22"/>
        </w:rPr>
      </w:pPr>
      <w:r w:rsidRPr="00FD79B5">
        <w:rPr>
          <w:color w:val="4A4A4A"/>
          <w:sz w:val="22"/>
        </w:rPr>
        <w:t>Established firm with a focus on social development and public sector.</w:t>
      </w:r>
    </w:p>
    <w:p w14:paraId="791379A1" w14:textId="7B2DFBD6" w:rsidR="00FD79B5" w:rsidRDefault="00FD79B5" w:rsidP="00FD79B5">
      <w:pPr>
        <w:spacing w:after="120" w:line="240" w:lineRule="auto"/>
        <w:rPr>
          <w:color w:val="4A4A4A"/>
          <w:sz w:val="22"/>
        </w:rPr>
      </w:pPr>
      <w:r w:rsidRPr="00FD79B5">
        <w:rPr>
          <w:color w:val="4A4A4A"/>
          <w:sz w:val="22"/>
        </w:rPr>
        <w:t>Strong local context understanding complemented by global partnerships.</w:t>
      </w:r>
    </w:p>
    <w:p w14:paraId="686B0731" w14:textId="6CFFDA16" w:rsidR="00FD79B5" w:rsidRDefault="00FD79B5" w:rsidP="00FD79B5">
      <w:pPr>
        <w:spacing w:after="120" w:line="240" w:lineRule="auto"/>
        <w:rPr>
          <w:color w:val="4A4A4A"/>
          <w:sz w:val="22"/>
        </w:rPr>
      </w:pPr>
      <w:r w:rsidRPr="00FD79B5">
        <w:rPr>
          <w:color w:val="4A4A4A"/>
          <w:sz w:val="22"/>
        </w:rPr>
        <w:t>Commitment to delivering tailored solutions for complex challenges.</w:t>
      </w:r>
    </w:p>
    <w:p w14:paraId="63B456A4" w14:textId="186CCF16"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Understanding of the RFP and Objectives</w:t>
      </w:r>
    </w:p>
    <w:p w14:paraId="47F4C1B2" w14:textId="54F3227C" w:rsidR="00FD79B5" w:rsidRDefault="00FD79B5" w:rsidP="00FD79B5">
      <w:pPr>
        <w:spacing w:after="120" w:line="240" w:lineRule="auto"/>
        <w:rPr>
          <w:color w:val="4A4A4A"/>
          <w:sz w:val="22"/>
        </w:rPr>
      </w:pPr>
      <w:r w:rsidRPr="00FD79B5">
        <w:rPr>
          <w:color w:val="4A4A4A"/>
          <w:sz w:val="22"/>
        </w:rPr>
        <w:t>We recognize that the primary objective of this RFP is to develop comprehensive job standards and qualifications for service providers involved in Hajj and Umrah. This initiative is aligned with the national vision to enhance the quality of services provided to pilgrims, ensuring their experiences are safe, efficient, and fulfilling. Our understanding extends to the need for these standards to reflect the diverse and dynamic nature of the Hajj and Umrah services landscape, incorporating insights from various stakeholders including government bodies, service providers, and the pilgrims themselves. We will conduct a thorough needs assessment to identify gaps in current service delivery and establish benchmarks for quality and performance. Our approach will ensure that the developed standards are not only practical and achievable but also scalable, allowing for continuous improvement and adaptation to evolving needs.</w:t>
      </w:r>
    </w:p>
    <w:p w14:paraId="3D299DFD" w14:textId="009EC530" w:rsidR="00FD79B5" w:rsidRDefault="00FD79B5" w:rsidP="00FD79B5">
      <w:pPr>
        <w:spacing w:after="120" w:line="240" w:lineRule="auto"/>
        <w:rPr>
          <w:color w:val="4A4A4A"/>
          <w:sz w:val="22"/>
        </w:rPr>
      </w:pPr>
      <w:r w:rsidRPr="00FD79B5">
        <w:rPr>
          <w:color w:val="4A4A4A"/>
          <w:sz w:val="22"/>
        </w:rPr>
        <w:t>Focus on enhancing service quality for Hajj and Umrah providers.</w:t>
      </w:r>
    </w:p>
    <w:p w14:paraId="629D8B64" w14:textId="50F9667A" w:rsidR="00FD79B5" w:rsidRDefault="00FD79B5" w:rsidP="00FD79B5">
      <w:pPr>
        <w:spacing w:after="120" w:line="240" w:lineRule="auto"/>
        <w:rPr>
          <w:color w:val="4A4A4A"/>
          <w:sz w:val="22"/>
        </w:rPr>
      </w:pPr>
      <w:r w:rsidRPr="00FD79B5">
        <w:rPr>
          <w:color w:val="4A4A4A"/>
          <w:sz w:val="22"/>
        </w:rPr>
        <w:t>Conducting thorough needs assessments to identify gaps.</w:t>
      </w:r>
    </w:p>
    <w:p w14:paraId="4B297A0A" w14:textId="113BC134" w:rsidR="00FD79B5" w:rsidRDefault="00FD79B5" w:rsidP="00FD79B5">
      <w:pPr>
        <w:spacing w:after="120" w:line="240" w:lineRule="auto"/>
        <w:rPr>
          <w:color w:val="4A4A4A"/>
          <w:sz w:val="22"/>
        </w:rPr>
      </w:pPr>
      <w:r w:rsidRPr="00FD79B5">
        <w:rPr>
          <w:color w:val="4A4A4A"/>
          <w:sz w:val="22"/>
        </w:rPr>
        <w:t>Establishing practical and scalable benchmarks for performance.</w:t>
      </w:r>
    </w:p>
    <w:p w14:paraId="39DCF47E" w14:textId="6C9C5AE4"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Technical Approach and Methodology</w:t>
      </w:r>
    </w:p>
    <w:p w14:paraId="7D47F284" w14:textId="5B6F4B25" w:rsidR="00FD79B5" w:rsidRDefault="00FD79B5" w:rsidP="00FD79B5">
      <w:pPr>
        <w:spacing w:after="120" w:line="240" w:lineRule="auto"/>
        <w:rPr>
          <w:color w:val="4A4A4A"/>
          <w:sz w:val="22"/>
        </w:rPr>
      </w:pPr>
      <w:r w:rsidRPr="00FD79B5">
        <w:rPr>
          <w:color w:val="4A4A4A"/>
          <w:sz w:val="22"/>
        </w:rPr>
        <w:t>Our technical approach to developing job standards and qualifications is structured around a comprehensive framework that ensures stakeholder engagement and data-driven decision-making. The methodology consists of three key components: a Framework Overview, a Phased Methodology, and Methodological Pillars. The Framework Overview defines the scope and objectives of the project, ensuring alignment with national goals. The Phased Methodology outlines the sequential steps we will take, including stakeholder consultations, data collection, analysis, and the development of standards. The Methodological Pillars include stakeholder engagement, data analysis, and benchmarking against best practices. This structured approach ensures that all relevant factors are considered and that the resulting standards are robust, relevant, and effective in enhancing service delivery.</w:t>
      </w:r>
    </w:p>
    <w:p w14:paraId="76DDE8FC" w14:textId="3A400D79" w:rsidR="00FD79B5" w:rsidRDefault="00FD79B5" w:rsidP="00FD79B5">
      <w:pPr>
        <w:spacing w:after="120" w:line="240" w:lineRule="auto"/>
        <w:rPr>
          <w:color w:val="4A4A4A"/>
          <w:sz w:val="22"/>
        </w:rPr>
      </w:pPr>
      <w:r w:rsidRPr="00FD79B5">
        <w:rPr>
          <w:color w:val="4A4A4A"/>
          <w:sz w:val="22"/>
        </w:rPr>
        <w:t>Comprehensive framework to ensure stakeholder engagement.</w:t>
      </w:r>
    </w:p>
    <w:p w14:paraId="6A642057" w14:textId="1E398758" w:rsidR="00FD79B5" w:rsidRDefault="00FD79B5" w:rsidP="00FD79B5">
      <w:pPr>
        <w:spacing w:after="120" w:line="240" w:lineRule="auto"/>
        <w:rPr>
          <w:color w:val="4A4A4A"/>
          <w:sz w:val="22"/>
        </w:rPr>
      </w:pPr>
      <w:r w:rsidRPr="00FD79B5">
        <w:rPr>
          <w:color w:val="4A4A4A"/>
          <w:sz w:val="22"/>
        </w:rPr>
        <w:t>Phased methodology for systematic execution.</w:t>
      </w:r>
    </w:p>
    <w:p w14:paraId="21173BF5" w14:textId="1363F4AF" w:rsidR="00FD79B5" w:rsidRDefault="00FD79B5" w:rsidP="00FD79B5">
      <w:pPr>
        <w:spacing w:after="120" w:line="240" w:lineRule="auto"/>
        <w:rPr>
          <w:color w:val="4A4A4A"/>
          <w:sz w:val="22"/>
        </w:rPr>
      </w:pPr>
      <w:r w:rsidRPr="00FD79B5">
        <w:rPr>
          <w:color w:val="4A4A4A"/>
          <w:sz w:val="22"/>
        </w:rPr>
        <w:t>Methodological pillars include stakeholder engagement and data analysis.</w:t>
      </w:r>
    </w:p>
    <w:p w14:paraId="7C4ABC0F" w14:textId="5A1D7EEA"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Framework Overview</w:t>
      </w:r>
    </w:p>
    <w:p w14:paraId="2280CE83" w14:textId="6BE293BE" w:rsidR="00FD79B5" w:rsidRDefault="00FD79B5" w:rsidP="00FD79B5">
      <w:pPr>
        <w:spacing w:after="120" w:line="240" w:lineRule="auto"/>
        <w:rPr>
          <w:color w:val="4A4A4A"/>
          <w:sz w:val="22"/>
        </w:rPr>
      </w:pPr>
      <w:r w:rsidRPr="00FD79B5">
        <w:rPr>
          <w:color w:val="4A4A4A"/>
          <w:sz w:val="22"/>
        </w:rPr>
        <w:t>The Framework Overview serves as the foundation for our approach, defining the key objectives and deliverables of the project. It outlines the alignment of the project with national development goals, particularly in enhancing the quality of services provided to Hajj and Umrah pilgrims. This framework will guide our interactions with stakeholders, ensuring that their insights inform the development of job standards. We will employ a collaborative approach, engaging with service providers, government representatives, and community leaders to gather diverse perspectives. This collaborative effort will facilitate the identification of best practices and innovative solutions that can be integrated into the standards. The Framework Overview will also incorporate timelines for each phase of the project, ensuring transparency and accountability throughout the process.</w:t>
      </w:r>
    </w:p>
    <w:p w14:paraId="29441AE2" w14:textId="34C817A9" w:rsidR="00FD79B5" w:rsidRDefault="00FD79B5" w:rsidP="00FD79B5">
      <w:pPr>
        <w:spacing w:after="120" w:line="240" w:lineRule="auto"/>
        <w:rPr>
          <w:color w:val="4A4A4A"/>
          <w:sz w:val="22"/>
        </w:rPr>
      </w:pPr>
      <w:r w:rsidRPr="00FD79B5">
        <w:rPr>
          <w:color w:val="4A4A4A"/>
          <w:sz w:val="22"/>
        </w:rPr>
        <w:t>Defines key objectives and deliverables.</w:t>
      </w:r>
    </w:p>
    <w:p w14:paraId="3DF41D5D" w14:textId="591749C8" w:rsidR="00FD79B5" w:rsidRDefault="00FD79B5" w:rsidP="00FD79B5">
      <w:pPr>
        <w:spacing w:after="120" w:line="240" w:lineRule="auto"/>
        <w:rPr>
          <w:color w:val="4A4A4A"/>
          <w:sz w:val="22"/>
        </w:rPr>
      </w:pPr>
      <w:r w:rsidRPr="00FD79B5">
        <w:rPr>
          <w:color w:val="4A4A4A"/>
          <w:sz w:val="22"/>
        </w:rPr>
        <w:t>Ensures alignment with national development goals.</w:t>
      </w:r>
    </w:p>
    <w:p w14:paraId="547CBDBA" w14:textId="508765EE" w:rsidR="00FD79B5" w:rsidRDefault="00FD79B5" w:rsidP="00FD79B5">
      <w:pPr>
        <w:spacing w:after="120" w:line="240" w:lineRule="auto"/>
        <w:rPr>
          <w:color w:val="4A4A4A"/>
          <w:sz w:val="22"/>
        </w:rPr>
      </w:pPr>
      <w:r w:rsidRPr="00FD79B5">
        <w:rPr>
          <w:color w:val="4A4A4A"/>
          <w:sz w:val="22"/>
        </w:rPr>
        <w:t>Facilitates stakeholder engagement for diverse perspectives.</w:t>
      </w:r>
    </w:p>
    <w:p w14:paraId="689B6FC3" w14:textId="2E1B74D1"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Phased Methodology</w:t>
      </w:r>
    </w:p>
    <w:p w14:paraId="62482429" w14:textId="78421CEB" w:rsidR="00FD79B5" w:rsidRDefault="00FD79B5" w:rsidP="00FD79B5">
      <w:pPr>
        <w:spacing w:after="120" w:line="240" w:lineRule="auto"/>
        <w:rPr>
          <w:color w:val="4A4A4A"/>
          <w:sz w:val="22"/>
        </w:rPr>
      </w:pPr>
      <w:r w:rsidRPr="00FD79B5">
        <w:rPr>
          <w:color w:val="4A4A4A"/>
          <w:sz w:val="22"/>
        </w:rPr>
        <w:t>Our Phased Methodology consists of distinct stages designed to ensure systematic progress towards the development of job standards. The phases include: 1) Initial Assessment and Stakeholder Engagement, where we will gather insights and expectations from key stakeholders; 2) Data Collection and Analysis, which involves gathering quantitative and qualitative data to understand current service delivery practices; 3) Development of Standards, where we will draft the job standards based on the insights and data collected; 4) Validation and Refinement, involving feedback sessions with stakeholders to ensure the standards meet their needs; and finally, 5) Implementation and Monitoring, where we will establish mechanisms for ongoing evaluation and improvement of the standards. Each phase will have specific timelines and deliverables, ensuring clarity and focus throughout the project.</w:t>
      </w:r>
    </w:p>
    <w:p w14:paraId="503A4D55" w14:textId="67B5A538" w:rsidR="00FD79B5" w:rsidRDefault="00FD79B5" w:rsidP="00FD79B5">
      <w:pPr>
        <w:spacing w:after="120" w:line="240" w:lineRule="auto"/>
        <w:rPr>
          <w:color w:val="4A4A4A"/>
          <w:sz w:val="22"/>
        </w:rPr>
      </w:pPr>
      <w:r w:rsidRPr="00FD79B5">
        <w:rPr>
          <w:color w:val="4A4A4A"/>
          <w:sz w:val="22"/>
        </w:rPr>
        <w:t>Structured phases for systematic progress.</w:t>
      </w:r>
    </w:p>
    <w:p w14:paraId="59B31ED1" w14:textId="47B224A6" w:rsidR="00FD79B5" w:rsidRDefault="00FD79B5" w:rsidP="00FD79B5">
      <w:pPr>
        <w:spacing w:after="120" w:line="240" w:lineRule="auto"/>
        <w:rPr>
          <w:color w:val="4A4A4A"/>
          <w:sz w:val="22"/>
        </w:rPr>
      </w:pPr>
      <w:r w:rsidRPr="00FD79B5">
        <w:rPr>
          <w:color w:val="4A4A4A"/>
          <w:sz w:val="22"/>
        </w:rPr>
        <w:t>Engagement with stakeholders at every stage.</w:t>
      </w:r>
    </w:p>
    <w:p w14:paraId="4EAEACB3" w14:textId="1E2433F5" w:rsidR="00FD79B5" w:rsidRDefault="00FD79B5" w:rsidP="00FD79B5">
      <w:pPr>
        <w:spacing w:after="120" w:line="240" w:lineRule="auto"/>
        <w:rPr>
          <w:color w:val="4A4A4A"/>
          <w:sz w:val="22"/>
        </w:rPr>
      </w:pPr>
      <w:r w:rsidRPr="00FD79B5">
        <w:rPr>
          <w:color w:val="4A4A4A"/>
          <w:sz w:val="22"/>
        </w:rPr>
        <w:t>Clear timelines and deliverables for each phase.</w:t>
      </w:r>
    </w:p>
    <w:p w14:paraId="780A606B" w14:textId="4121EA92"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Methodological Pillars</w:t>
      </w:r>
    </w:p>
    <w:p w14:paraId="6D875FCA" w14:textId="15764B88" w:rsidR="00FD79B5" w:rsidRDefault="00FD79B5" w:rsidP="00FD79B5">
      <w:pPr>
        <w:spacing w:after="120" w:line="240" w:lineRule="auto"/>
        <w:rPr>
          <w:color w:val="4A4A4A"/>
          <w:sz w:val="22"/>
        </w:rPr>
      </w:pPr>
      <w:r w:rsidRPr="00FD79B5">
        <w:rPr>
          <w:color w:val="4A4A4A"/>
          <w:sz w:val="22"/>
        </w:rPr>
        <w:t>The Methodological Pillars underpin our approach, ensuring that we address all critical aspects of developing job standards. These pillars include: 1) Stakeholder Engagement, which emphasizes the importance of involving all relevant parties in the development process to gather diverse insights; 2) Data Analysis, focusing on the collection and analysis of both qualitative and quantitative data to inform decision-making; 3) Benchmarking, where we will compare our standards against best practices from similar contexts to ensure their relevance and effectiveness. These pillars will guide our actions and decisions throughout the project, ensuring a comprehensive and inclusive approach to standard development.</w:t>
      </w:r>
    </w:p>
    <w:p w14:paraId="27DF6999" w14:textId="40E2E36E" w:rsidR="00FD79B5" w:rsidRDefault="00FD79B5" w:rsidP="00FD79B5">
      <w:pPr>
        <w:spacing w:after="120" w:line="240" w:lineRule="auto"/>
        <w:rPr>
          <w:color w:val="4A4A4A"/>
          <w:sz w:val="22"/>
        </w:rPr>
      </w:pPr>
      <w:r w:rsidRPr="00FD79B5">
        <w:rPr>
          <w:color w:val="4A4A4A"/>
          <w:sz w:val="22"/>
        </w:rPr>
        <w:t>Emphasis on stakeholder engagement for diverse insights.</w:t>
      </w:r>
    </w:p>
    <w:p w14:paraId="2ED1D297" w14:textId="4288C837" w:rsidR="00FD79B5" w:rsidRDefault="00FD79B5" w:rsidP="00FD79B5">
      <w:pPr>
        <w:spacing w:after="120" w:line="240" w:lineRule="auto"/>
        <w:rPr>
          <w:color w:val="4A4A4A"/>
          <w:sz w:val="22"/>
        </w:rPr>
      </w:pPr>
      <w:r w:rsidRPr="00FD79B5">
        <w:rPr>
          <w:color w:val="4A4A4A"/>
          <w:sz w:val="22"/>
        </w:rPr>
        <w:t>Focus on data analysis for informed decision-making.</w:t>
      </w:r>
    </w:p>
    <w:p w14:paraId="4FE80C5C" w14:textId="142F0E66" w:rsidR="00FD79B5" w:rsidRDefault="00FD79B5" w:rsidP="00FD79B5">
      <w:pPr>
        <w:spacing w:after="120" w:line="240" w:lineRule="auto"/>
        <w:rPr>
          <w:color w:val="4A4A4A"/>
          <w:sz w:val="22"/>
        </w:rPr>
      </w:pPr>
      <w:r w:rsidRPr="00FD79B5">
        <w:rPr>
          <w:color w:val="4A4A4A"/>
          <w:sz w:val="22"/>
        </w:rPr>
        <w:t>Benchmarking against best practices for relevance.</w:t>
      </w:r>
    </w:p>
    <w:p w14:paraId="103379CF" w14:textId="21D4AF07"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Project Architecture</w:t>
      </w:r>
    </w:p>
    <w:p w14:paraId="0C48B874" w14:textId="7A69617D" w:rsidR="00FD79B5" w:rsidRDefault="00FD79B5" w:rsidP="00FD79B5">
      <w:pPr>
        <w:spacing w:after="120" w:line="240" w:lineRule="auto"/>
        <w:rPr>
          <w:color w:val="4A4A4A"/>
          <w:sz w:val="22"/>
        </w:rPr>
      </w:pPr>
      <w:r w:rsidRPr="00FD79B5">
        <w:rPr>
          <w:color w:val="4A4A4A"/>
          <w:sz w:val="22"/>
        </w:rPr>
        <w:t>The Project Architecture outlines the components and structure necessary for the successful development and implementation of job standards. It encompasses System Components, Data Flow &amp; Integration, and the Technology Stack. The System Components include the framework for standards development, stakeholder engagement platforms, and data collection tools. Data Flow &amp; Integration details how information will be collected, processed, and utilized throughout the project lifecycle. This includes mechanisms for integrating feedback from stakeholders into the standards development process. The Technology Stack will leverage advanced data analysis tools and collaborative platforms to facilitate communication and data sharing among stakeholders. This architecture ensures that the project is not only well-organized but also adaptable to changing needs and circumstances.</w:t>
      </w:r>
    </w:p>
    <w:p w14:paraId="6E0C8EA3" w14:textId="72C8FF25" w:rsidR="00FD79B5" w:rsidRDefault="00FD79B5" w:rsidP="00FD79B5">
      <w:pPr>
        <w:spacing w:after="120" w:line="240" w:lineRule="auto"/>
        <w:rPr>
          <w:color w:val="4A4A4A"/>
          <w:sz w:val="22"/>
        </w:rPr>
      </w:pPr>
      <w:r w:rsidRPr="00FD79B5">
        <w:rPr>
          <w:color w:val="4A4A4A"/>
          <w:sz w:val="22"/>
        </w:rPr>
        <w:t>Defines system components for standards development.</w:t>
      </w:r>
    </w:p>
    <w:p w14:paraId="5CBF3C77" w14:textId="2F7F8C14" w:rsidR="00FD79B5" w:rsidRDefault="00FD79B5" w:rsidP="00FD79B5">
      <w:pPr>
        <w:spacing w:after="120" w:line="240" w:lineRule="auto"/>
        <w:rPr>
          <w:color w:val="4A4A4A"/>
          <w:sz w:val="22"/>
        </w:rPr>
      </w:pPr>
      <w:r w:rsidRPr="00FD79B5">
        <w:rPr>
          <w:color w:val="4A4A4A"/>
          <w:sz w:val="22"/>
        </w:rPr>
        <w:t>Details data flow and integration mechanisms.</w:t>
      </w:r>
    </w:p>
    <w:p w14:paraId="2DCAFF28" w14:textId="5FAB706E" w:rsidR="00FD79B5" w:rsidRDefault="00FD79B5" w:rsidP="00FD79B5">
      <w:pPr>
        <w:spacing w:after="120" w:line="240" w:lineRule="auto"/>
        <w:rPr>
          <w:color w:val="4A4A4A"/>
          <w:sz w:val="22"/>
        </w:rPr>
      </w:pPr>
      <w:r w:rsidRPr="00FD79B5">
        <w:rPr>
          <w:color w:val="4A4A4A"/>
          <w:sz w:val="22"/>
        </w:rPr>
        <w:t>Utilizes advanced technology for data analysis.</w:t>
      </w:r>
    </w:p>
    <w:p w14:paraId="759C6C61" w14:textId="0CF6C7B1"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System Components</w:t>
      </w:r>
    </w:p>
    <w:p w14:paraId="48018439" w14:textId="29874286" w:rsidR="00FD79B5" w:rsidRDefault="00FD79B5" w:rsidP="00FD79B5">
      <w:pPr>
        <w:spacing w:after="120" w:line="240" w:lineRule="auto"/>
        <w:rPr>
          <w:color w:val="4A4A4A"/>
          <w:sz w:val="22"/>
        </w:rPr>
      </w:pPr>
      <w:r w:rsidRPr="00FD79B5">
        <w:rPr>
          <w:color w:val="4A4A4A"/>
          <w:sz w:val="22"/>
        </w:rPr>
        <w:t>The System Components of our project architecture are designed to facilitate effective communication, data collection, and stakeholder engagement. Key components include: 1) Stakeholder Engagement Platform, which will be used to gather insights and feedback from service providers and pilgrims; 2) Data Collection Tools, including surveys and interviews to gather quantitative and qualitative data; 3) Analysis Framework, which will guide the processing and interpretation of data to inform the development of standards. Each component is integral to ensuring that we have a comprehensive understanding of the current service landscape and the needs of stakeholders, allowing us to develop relevant and effective job standards.</w:t>
      </w:r>
    </w:p>
    <w:p w14:paraId="1B321036" w14:textId="6AA499D1" w:rsidR="00FD79B5" w:rsidRDefault="00FD79B5" w:rsidP="00FD79B5">
      <w:pPr>
        <w:spacing w:after="120" w:line="240" w:lineRule="auto"/>
        <w:rPr>
          <w:color w:val="4A4A4A"/>
          <w:sz w:val="22"/>
        </w:rPr>
      </w:pPr>
      <w:r w:rsidRPr="00FD79B5">
        <w:rPr>
          <w:color w:val="4A4A4A"/>
          <w:sz w:val="22"/>
        </w:rPr>
        <w:t>Stakeholder engagement platform for gathering insights.</w:t>
      </w:r>
    </w:p>
    <w:p w14:paraId="296F4818" w14:textId="2D2D98B0" w:rsidR="00FD79B5" w:rsidRDefault="00FD79B5" w:rsidP="00FD79B5">
      <w:pPr>
        <w:spacing w:after="120" w:line="240" w:lineRule="auto"/>
        <w:rPr>
          <w:color w:val="4A4A4A"/>
          <w:sz w:val="22"/>
        </w:rPr>
      </w:pPr>
      <w:r w:rsidRPr="00FD79B5">
        <w:rPr>
          <w:color w:val="4A4A4A"/>
          <w:sz w:val="22"/>
        </w:rPr>
        <w:t>Data collection tools for quantitative and qualitative data.</w:t>
      </w:r>
    </w:p>
    <w:p w14:paraId="3769FE38" w14:textId="784A86BA" w:rsidR="00FD79B5" w:rsidRDefault="00FD79B5" w:rsidP="00FD79B5">
      <w:pPr>
        <w:spacing w:after="120" w:line="240" w:lineRule="auto"/>
        <w:rPr>
          <w:color w:val="4A4A4A"/>
          <w:sz w:val="22"/>
        </w:rPr>
      </w:pPr>
      <w:r w:rsidRPr="00FD79B5">
        <w:rPr>
          <w:color w:val="4A4A4A"/>
          <w:sz w:val="22"/>
        </w:rPr>
        <w:t>Analysis framework to guide data interpretation.</w:t>
      </w:r>
    </w:p>
    <w:p w14:paraId="3715BCC4" w14:textId="57F77B27"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Data Flow &amp; Integration</w:t>
      </w:r>
    </w:p>
    <w:p w14:paraId="4BE04CF8" w14:textId="07B7528A" w:rsidR="00FD79B5" w:rsidRDefault="00FD79B5" w:rsidP="00FD79B5">
      <w:pPr>
        <w:spacing w:after="120" w:line="240" w:lineRule="auto"/>
        <w:rPr>
          <w:color w:val="4A4A4A"/>
          <w:sz w:val="22"/>
        </w:rPr>
      </w:pPr>
      <w:r w:rsidRPr="00FD79B5">
        <w:rPr>
          <w:color w:val="4A4A4A"/>
          <w:sz w:val="22"/>
        </w:rPr>
        <w:t>The Data Flow &amp; Integration aspect of our project architecture is critical for ensuring that information is effectively collected, processed, and utilized. We will establish clear pathways for data collection from stakeholders, utilizing online surveys and focus group discussions to gather diverse perspectives. This data will be integrated into a centralized database, allowing for comprehensive analysis and reporting. Regular updates and feedback loops will be established to ensure that stakeholders are kept informed of progress and can provide ongoing input. This integration will facilitate a dynamic and responsive approach to standards development, allowing us to adapt to emerging needs and insights throughout the project lifecycle.</w:t>
      </w:r>
    </w:p>
    <w:p w14:paraId="24D81895" w14:textId="1133D184" w:rsidR="00FD79B5" w:rsidRDefault="00FD79B5" w:rsidP="00FD79B5">
      <w:pPr>
        <w:spacing w:after="120" w:line="240" w:lineRule="auto"/>
        <w:rPr>
          <w:color w:val="4A4A4A"/>
          <w:sz w:val="22"/>
        </w:rPr>
      </w:pPr>
      <w:r w:rsidRPr="00FD79B5">
        <w:rPr>
          <w:color w:val="4A4A4A"/>
          <w:sz w:val="22"/>
        </w:rPr>
        <w:t>Establish clear pathways for data collection.</w:t>
      </w:r>
    </w:p>
    <w:p w14:paraId="76B42A81" w14:textId="78CF8202" w:rsidR="00FD79B5" w:rsidRDefault="00FD79B5" w:rsidP="00FD79B5">
      <w:pPr>
        <w:spacing w:after="120" w:line="240" w:lineRule="auto"/>
        <w:rPr>
          <w:color w:val="4A4A4A"/>
          <w:sz w:val="22"/>
        </w:rPr>
      </w:pPr>
      <w:r w:rsidRPr="00FD79B5">
        <w:rPr>
          <w:color w:val="4A4A4A"/>
          <w:sz w:val="22"/>
        </w:rPr>
        <w:t>Utilize centralized database for comprehensive analysis.</w:t>
      </w:r>
    </w:p>
    <w:p w14:paraId="78891E55" w14:textId="3F5D99CA" w:rsidR="00FD79B5" w:rsidRDefault="00FD79B5" w:rsidP="00FD79B5">
      <w:pPr>
        <w:spacing w:after="120" w:line="240" w:lineRule="auto"/>
        <w:rPr>
          <w:color w:val="4A4A4A"/>
          <w:sz w:val="22"/>
        </w:rPr>
      </w:pPr>
      <w:r w:rsidRPr="00FD79B5">
        <w:rPr>
          <w:color w:val="4A4A4A"/>
          <w:sz w:val="22"/>
        </w:rPr>
        <w:t>Implement regular updates and feedback loops.</w:t>
      </w:r>
    </w:p>
    <w:p w14:paraId="3AE7E44A" w14:textId="6D2DCA6A"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Technology Stack</w:t>
      </w:r>
    </w:p>
    <w:p w14:paraId="4CC51CB5" w14:textId="4BF2E3F5" w:rsidR="00FD79B5" w:rsidRDefault="00FD79B5" w:rsidP="00FD79B5">
      <w:pPr>
        <w:spacing w:after="120" w:line="240" w:lineRule="auto"/>
        <w:rPr>
          <w:color w:val="4A4A4A"/>
          <w:sz w:val="22"/>
        </w:rPr>
      </w:pPr>
      <w:r w:rsidRPr="00FD79B5">
        <w:rPr>
          <w:color w:val="4A4A4A"/>
          <w:sz w:val="22"/>
        </w:rPr>
        <w:t>Our Technology Stack will leverage advanced tools and platforms to support data analysis and stakeholder engagement. Key technologies include GIS for spatial analysis, data visualization tools for presenting insights, and collaborative platforms for stakeholder communication. These technologies will enable us to effectively analyze data, identify trends, and communicate findings to stakeholders in an accessible manner. By utilizing a robust technology stack, we ensure that our standards development process is efficient, transparent, and inclusive, allowing for real-time feedback and collaboration among all parties involved.</w:t>
      </w:r>
    </w:p>
    <w:p w14:paraId="3EA68400" w14:textId="1522BDF5" w:rsidR="00FD79B5" w:rsidRDefault="00FD79B5" w:rsidP="00FD79B5">
      <w:pPr>
        <w:spacing w:after="120" w:line="240" w:lineRule="auto"/>
        <w:rPr>
          <w:color w:val="4A4A4A"/>
          <w:sz w:val="22"/>
        </w:rPr>
      </w:pPr>
      <w:r w:rsidRPr="00FD79B5">
        <w:rPr>
          <w:color w:val="4A4A4A"/>
          <w:sz w:val="22"/>
        </w:rPr>
        <w:t>Leverage GIS for spatial analysis.</w:t>
      </w:r>
    </w:p>
    <w:p w14:paraId="33C061DF" w14:textId="76776AC5" w:rsidR="00FD79B5" w:rsidRDefault="00FD79B5" w:rsidP="00FD79B5">
      <w:pPr>
        <w:spacing w:after="120" w:line="240" w:lineRule="auto"/>
        <w:rPr>
          <w:color w:val="4A4A4A"/>
          <w:sz w:val="22"/>
        </w:rPr>
      </w:pPr>
      <w:r w:rsidRPr="00FD79B5">
        <w:rPr>
          <w:color w:val="4A4A4A"/>
          <w:sz w:val="22"/>
        </w:rPr>
        <w:t>Utilize data visualization tools for insights.</w:t>
      </w:r>
    </w:p>
    <w:p w14:paraId="686DBDCE" w14:textId="5517650C" w:rsidR="00FD79B5" w:rsidRDefault="00FD79B5" w:rsidP="00FD79B5">
      <w:pPr>
        <w:spacing w:after="120" w:line="240" w:lineRule="auto"/>
        <w:rPr>
          <w:color w:val="4A4A4A"/>
          <w:sz w:val="22"/>
        </w:rPr>
      </w:pPr>
      <w:r w:rsidRPr="00FD79B5">
        <w:rPr>
          <w:color w:val="4A4A4A"/>
          <w:sz w:val="22"/>
        </w:rPr>
        <w:t>Implement collaborative platforms for communication.</w:t>
      </w:r>
    </w:p>
    <w:p w14:paraId="6F234348" w14:textId="36D904E3"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Relevant Experience and Case Evidence</w:t>
      </w:r>
    </w:p>
    <w:p w14:paraId="6A112ECA" w14:textId="7EE4F107" w:rsidR="00FD79B5" w:rsidRDefault="00FD79B5" w:rsidP="00FD79B5">
      <w:pPr>
        <w:spacing w:after="120" w:line="240" w:lineRule="auto"/>
        <w:rPr>
          <w:color w:val="4A4A4A"/>
          <w:sz w:val="22"/>
        </w:rPr>
      </w:pPr>
      <w:r w:rsidRPr="00FD79B5">
        <w:rPr>
          <w:color w:val="4A4A4A"/>
          <w:sz w:val="22"/>
        </w:rPr>
        <w:t>Impetus Strategy has a proven track record of successfully delivering projects that align with the objectives set forth in this RFP. Our experience includes the 'Community Needs Assessment for Rural Villages' project, where we conducted a comprehensive assessment to identify needs and challenges in six targeted villages. This project resulted in a detailed report that informed local development strategies and initiatives. Additionally, our work on the 'Social and Economic Surveys of Priority Areas' for the Royal Commission for Makkah City involved understanding the socio-economic realities of priority areas, yielding over 5 million data outputs and GIS mapping for informed decision-making. These projects demonstrate our ability to gather and analyze data effectively while engaging stakeholders to develop actionable insights and standards.</w:t>
      </w:r>
    </w:p>
    <w:p w14:paraId="18D4EE98" w14:textId="3BD20A19" w:rsidR="00FD79B5" w:rsidRDefault="00FD79B5" w:rsidP="00FD79B5">
      <w:pPr>
        <w:spacing w:after="120" w:line="240" w:lineRule="auto"/>
        <w:rPr>
          <w:color w:val="4A4A4A"/>
          <w:sz w:val="22"/>
        </w:rPr>
      </w:pPr>
      <w:r w:rsidRPr="00FD79B5">
        <w:rPr>
          <w:color w:val="4A4A4A"/>
          <w:sz w:val="22"/>
        </w:rPr>
        <w:t>Successful project on community needs assessment.</w:t>
      </w:r>
    </w:p>
    <w:p w14:paraId="54CEA01B" w14:textId="15E11B14" w:rsidR="00FD79B5" w:rsidRDefault="00FD79B5" w:rsidP="00FD79B5">
      <w:pPr>
        <w:spacing w:after="120" w:line="240" w:lineRule="auto"/>
        <w:rPr>
          <w:color w:val="4A4A4A"/>
          <w:sz w:val="22"/>
        </w:rPr>
      </w:pPr>
      <w:r w:rsidRPr="00FD79B5">
        <w:rPr>
          <w:color w:val="4A4A4A"/>
          <w:sz w:val="22"/>
        </w:rPr>
        <w:t>Proven ability to gather and analyze data effectively.</w:t>
      </w:r>
    </w:p>
    <w:p w14:paraId="05C330A1" w14:textId="2C2D40D2" w:rsidR="00FD79B5" w:rsidRDefault="00FD79B5" w:rsidP="00FD79B5">
      <w:pPr>
        <w:spacing w:after="120" w:line="240" w:lineRule="auto"/>
        <w:rPr>
          <w:color w:val="4A4A4A"/>
          <w:sz w:val="22"/>
        </w:rPr>
      </w:pPr>
      <w:r w:rsidRPr="00FD79B5">
        <w:rPr>
          <w:color w:val="4A4A4A"/>
          <w:sz w:val="22"/>
        </w:rPr>
        <w:t>Experience in engaging stakeholders for actionable insights.</w:t>
      </w:r>
    </w:p>
    <w:p w14:paraId="739DD6D9" w14:textId="09484A9B"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Project Team and Roles</w:t>
      </w:r>
    </w:p>
    <w:p w14:paraId="2260A051" w14:textId="7C3CAD86" w:rsidR="00FD79B5" w:rsidRDefault="00FD79B5" w:rsidP="00FD79B5">
      <w:pPr>
        <w:spacing w:after="120" w:line="240" w:lineRule="auto"/>
        <w:rPr>
          <w:color w:val="4A4A4A"/>
          <w:sz w:val="22"/>
        </w:rPr>
      </w:pPr>
      <w:r w:rsidRPr="00FD79B5">
        <w:rPr>
          <w:color w:val="4A4A4A"/>
          <w:sz w:val="22"/>
        </w:rPr>
        <w:t>Our project team comprises a diverse group of experts with extensive experience in consulting, project management, and social development. The team will be led by a Project Manager with a background in managing high-budget projects and a deep understanding of Hajj and Umrah services. Supporting roles will include specialists in data analysis, stakeholder engagement, and quality assurance. Each team member will bring unique expertise to the project, ensuring that we have the necessary skills to develop comprehensive job standards. Regular team meetings and progress updates will be conducted to ensure alignment and facilitate collaboration throughout the project.</w:t>
      </w:r>
    </w:p>
    <w:p w14:paraId="6F307636" w14:textId="3133F645" w:rsidR="00FD79B5" w:rsidRDefault="00FD79B5" w:rsidP="00FD79B5">
      <w:pPr>
        <w:spacing w:after="120" w:line="240" w:lineRule="auto"/>
        <w:rPr>
          <w:color w:val="4A4A4A"/>
          <w:sz w:val="22"/>
        </w:rPr>
      </w:pPr>
      <w:r w:rsidRPr="00FD79B5">
        <w:rPr>
          <w:color w:val="4A4A4A"/>
          <w:sz w:val="22"/>
        </w:rPr>
        <w:t>Diverse team with extensive consulting experience.</w:t>
      </w:r>
    </w:p>
    <w:p w14:paraId="31F8D9A3" w14:textId="32C20919" w:rsidR="00FD79B5" w:rsidRDefault="00FD79B5" w:rsidP="00FD79B5">
      <w:pPr>
        <w:spacing w:after="120" w:line="240" w:lineRule="auto"/>
        <w:rPr>
          <w:color w:val="4A4A4A"/>
          <w:sz w:val="22"/>
        </w:rPr>
      </w:pPr>
      <w:r w:rsidRPr="00FD79B5">
        <w:rPr>
          <w:color w:val="4A4A4A"/>
          <w:sz w:val="22"/>
        </w:rPr>
        <w:t>Led by a Project Manager with high-budget project experience.</w:t>
      </w:r>
    </w:p>
    <w:p w14:paraId="75E1FFC5" w14:textId="7A1E16C8" w:rsidR="00FD79B5" w:rsidRDefault="00FD79B5" w:rsidP="00FD79B5">
      <w:pPr>
        <w:spacing w:after="120" w:line="240" w:lineRule="auto"/>
        <w:rPr>
          <w:color w:val="4A4A4A"/>
          <w:sz w:val="22"/>
        </w:rPr>
      </w:pPr>
      <w:r w:rsidRPr="00FD79B5">
        <w:rPr>
          <w:color w:val="4A4A4A"/>
          <w:sz w:val="22"/>
        </w:rPr>
        <w:t>Regular meetings for alignment and collaboration.</w:t>
      </w:r>
    </w:p>
    <w:p w14:paraId="23468BF0" w14:textId="64733773"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Work Plan, Timeline, and Milestones</w:t>
      </w:r>
    </w:p>
    <w:p w14:paraId="35F78462" w14:textId="11C8C23F" w:rsidR="00FD79B5" w:rsidRDefault="00FD79B5" w:rsidP="00FD79B5">
      <w:pPr>
        <w:spacing w:after="120" w:line="240" w:lineRule="auto"/>
        <w:rPr>
          <w:color w:val="4A4A4A"/>
          <w:sz w:val="22"/>
        </w:rPr>
      </w:pPr>
      <w:r w:rsidRPr="00FD79B5">
        <w:rPr>
          <w:color w:val="4A4A4A"/>
          <w:sz w:val="22"/>
        </w:rPr>
        <w:t>Our Work Plan outlines the key activities, timelines, and milestones for the project. The project will be executed over a 12-month period, divided into phases: 1) Initial Assessment (Months 1-3), 2) Data Collection and Analysis (Months 4-6), 3) Development of Standards (Months 7-9), 4) Validation and Refinement (Months 10-11), and 5) Implementation and Monitoring (Month 12). Each phase will have specific deliverables, including stakeholder engagement reports, data analysis findings, draft standards, and final reports. Milestones will be established to track progress and ensure timely completion of each phase, allowing for adjustments as necessary based on stakeholder feedback and project developments.</w:t>
      </w:r>
    </w:p>
    <w:p w14:paraId="5967B831" w14:textId="7B1203DE" w:rsidR="00FD79B5" w:rsidRDefault="00FD79B5" w:rsidP="00FD79B5">
      <w:pPr>
        <w:spacing w:after="120" w:line="240" w:lineRule="auto"/>
        <w:rPr>
          <w:color w:val="4A4A4A"/>
          <w:sz w:val="22"/>
        </w:rPr>
      </w:pPr>
      <w:r w:rsidRPr="00FD79B5">
        <w:rPr>
          <w:color w:val="4A4A4A"/>
          <w:sz w:val="22"/>
        </w:rPr>
        <w:t>12-month project timeline with distinct phases.</w:t>
      </w:r>
    </w:p>
    <w:p w14:paraId="3257ABF1" w14:textId="686C0335" w:rsidR="00FD79B5" w:rsidRDefault="00FD79B5" w:rsidP="00FD79B5">
      <w:pPr>
        <w:spacing w:after="120" w:line="240" w:lineRule="auto"/>
        <w:rPr>
          <w:color w:val="4A4A4A"/>
          <w:sz w:val="22"/>
        </w:rPr>
      </w:pPr>
      <w:r w:rsidRPr="00FD79B5">
        <w:rPr>
          <w:color w:val="4A4A4A"/>
          <w:sz w:val="22"/>
        </w:rPr>
        <w:t>Specific deliverables for each phase.</w:t>
      </w:r>
    </w:p>
    <w:p w14:paraId="1B3D73E1" w14:textId="1F93430A" w:rsidR="00FD79B5" w:rsidRDefault="00FD79B5" w:rsidP="00FD79B5">
      <w:pPr>
        <w:spacing w:after="120" w:line="240" w:lineRule="auto"/>
        <w:rPr>
          <w:color w:val="4A4A4A"/>
          <w:sz w:val="22"/>
        </w:rPr>
      </w:pPr>
      <w:r w:rsidRPr="00FD79B5">
        <w:rPr>
          <w:color w:val="4A4A4A"/>
          <w:sz w:val="22"/>
        </w:rPr>
        <w:t>Milestones to track progress and ensure timely completion.</w:t>
      </w:r>
    </w:p>
    <w:p w14:paraId="7B22BCDF" w14:textId="7EB4B75C"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Quality Assurance and Risk Management</w:t>
      </w:r>
    </w:p>
    <w:p w14:paraId="70CC4C4D" w14:textId="4E0B4210" w:rsidR="00FD79B5" w:rsidRDefault="00FD79B5" w:rsidP="00FD79B5">
      <w:pPr>
        <w:spacing w:after="120" w:line="240" w:lineRule="auto"/>
        <w:rPr>
          <w:color w:val="4A4A4A"/>
          <w:sz w:val="22"/>
        </w:rPr>
      </w:pPr>
      <w:r w:rsidRPr="00FD79B5">
        <w:rPr>
          <w:color w:val="4A4A4A"/>
          <w:sz w:val="22"/>
        </w:rPr>
        <w:t>Our Quality Assurance approach involves continuous monitoring and evaluation of project activities to ensure that all deliverables meet established standards. We will implement a feedback mechanism to gather input from stakeholders at key stages of the project, allowing for adjustments and improvements as needed. Risk management will be integrated into our project planning, identifying potential risks early and developing mitigation strategies. Regular risk assessments will be conducted to ensure that any emerging issues are addressed promptly, maintaining the integrity and quality of the project throughout its lifecycle.</w:t>
      </w:r>
    </w:p>
    <w:p w14:paraId="218A641F" w14:textId="552FCADC" w:rsidR="00FD79B5" w:rsidRDefault="00FD79B5" w:rsidP="00FD79B5">
      <w:pPr>
        <w:spacing w:after="120" w:line="240" w:lineRule="auto"/>
        <w:rPr>
          <w:color w:val="4A4A4A"/>
          <w:sz w:val="22"/>
        </w:rPr>
      </w:pPr>
      <w:r w:rsidRPr="00FD79B5">
        <w:rPr>
          <w:color w:val="4A4A4A"/>
          <w:sz w:val="22"/>
        </w:rPr>
        <w:t>Continuous monitoring and evaluation of deliverables.</w:t>
      </w:r>
    </w:p>
    <w:p w14:paraId="71729255" w14:textId="5364BC5E" w:rsidR="00FD79B5" w:rsidRDefault="00FD79B5" w:rsidP="00FD79B5">
      <w:pPr>
        <w:spacing w:after="120" w:line="240" w:lineRule="auto"/>
        <w:rPr>
          <w:color w:val="4A4A4A"/>
          <w:sz w:val="22"/>
        </w:rPr>
      </w:pPr>
      <w:r w:rsidRPr="00FD79B5">
        <w:rPr>
          <w:color w:val="4A4A4A"/>
          <w:sz w:val="22"/>
        </w:rPr>
        <w:t>Feedback mechanism for stakeholder input.</w:t>
      </w:r>
    </w:p>
    <w:p w14:paraId="72FBFC13" w14:textId="48024FD3" w:rsidR="00FD79B5" w:rsidRDefault="00FD79B5" w:rsidP="00FD79B5">
      <w:pPr>
        <w:spacing w:after="120" w:line="240" w:lineRule="auto"/>
        <w:rPr>
          <w:color w:val="4A4A4A"/>
          <w:sz w:val="22"/>
        </w:rPr>
      </w:pPr>
      <w:r w:rsidRPr="00FD79B5">
        <w:rPr>
          <w:color w:val="4A4A4A"/>
          <w:sz w:val="22"/>
        </w:rPr>
        <w:t>Regular risk assessments and mitigation strategies.</w:t>
      </w:r>
    </w:p>
    <w:p w14:paraId="42B41A26" w14:textId="125C00F2"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KPIs and Service Levels</w:t>
      </w:r>
    </w:p>
    <w:p w14:paraId="4343A983" w14:textId="6B9476ED" w:rsidR="00FD79B5" w:rsidRDefault="00FD79B5" w:rsidP="00FD79B5">
      <w:pPr>
        <w:spacing w:after="120" w:line="240" w:lineRule="auto"/>
        <w:rPr>
          <w:color w:val="4A4A4A"/>
          <w:sz w:val="22"/>
        </w:rPr>
      </w:pPr>
      <w:r w:rsidRPr="00FD79B5">
        <w:rPr>
          <w:color w:val="4A4A4A"/>
          <w:sz w:val="22"/>
        </w:rPr>
        <w:t>Key Performance Indicators (KPIs) will be established to measure the effectiveness and impact of the developed job standards. These KPIs will include metrics such as stakeholder satisfaction rates, compliance with established standards, and the quality of service delivery improvements. By regularly monitoring these indicators, we will be able to assess the success of the project and identify areas for further enhancement. Service levels will be defined to ensure that expectations are met consistently, providing a clear framework for evaluating performance and accountability.</w:t>
      </w:r>
    </w:p>
    <w:p w14:paraId="63EB4AF4" w14:textId="54A7686D" w:rsidR="00FD79B5" w:rsidRDefault="00FD79B5" w:rsidP="00FD79B5">
      <w:pPr>
        <w:spacing w:after="120" w:line="240" w:lineRule="auto"/>
        <w:rPr>
          <w:color w:val="4A4A4A"/>
          <w:sz w:val="22"/>
        </w:rPr>
      </w:pPr>
      <w:r w:rsidRPr="00FD79B5">
        <w:rPr>
          <w:color w:val="4A4A4A"/>
          <w:sz w:val="22"/>
        </w:rPr>
        <w:t>Establish KPIs to measure effectiveness and impact.</w:t>
      </w:r>
    </w:p>
    <w:p w14:paraId="09E908D4" w14:textId="4C0472D9" w:rsidR="00FD79B5" w:rsidRDefault="00FD79B5" w:rsidP="00FD79B5">
      <w:pPr>
        <w:spacing w:after="120" w:line="240" w:lineRule="auto"/>
        <w:rPr>
          <w:color w:val="4A4A4A"/>
          <w:sz w:val="22"/>
        </w:rPr>
      </w:pPr>
      <w:r w:rsidRPr="00FD79B5">
        <w:rPr>
          <w:color w:val="4A4A4A"/>
          <w:sz w:val="22"/>
        </w:rPr>
        <w:t>Monitor stakeholder satisfaction rates and compliance.</w:t>
      </w:r>
    </w:p>
    <w:p w14:paraId="6967E4F7" w14:textId="51C7D9BB" w:rsidR="00FD79B5" w:rsidRDefault="00FD79B5" w:rsidP="00FD79B5">
      <w:pPr>
        <w:spacing w:after="120" w:line="240" w:lineRule="auto"/>
        <w:rPr>
          <w:color w:val="4A4A4A"/>
          <w:sz w:val="22"/>
        </w:rPr>
      </w:pPr>
      <w:r w:rsidRPr="00FD79B5">
        <w:rPr>
          <w:color w:val="4A4A4A"/>
          <w:sz w:val="22"/>
        </w:rPr>
        <w:t>Define service levels for consistent performance evaluation.</w:t>
      </w:r>
    </w:p>
    <w:p w14:paraId="48D3D28C" w14:textId="014110EA"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Data Privacy, Security, and IP</w:t>
      </w:r>
    </w:p>
    <w:p w14:paraId="0FD56428" w14:textId="141D5CB3" w:rsidR="00FD79B5" w:rsidRDefault="00FD79B5" w:rsidP="00FD79B5">
      <w:pPr>
        <w:spacing w:after="120" w:line="240" w:lineRule="auto"/>
        <w:rPr>
          <w:color w:val="4A4A4A"/>
          <w:sz w:val="22"/>
        </w:rPr>
      </w:pPr>
      <w:r w:rsidRPr="00FD79B5">
        <w:rPr>
          <w:color w:val="4A4A4A"/>
          <w:sz w:val="22"/>
        </w:rPr>
        <w:t>Data privacy and security are paramount in our approach to developing job standards. We will adhere to local data protection laws and regulations, ensuring that all data collected from stakeholders is handled with the utmost care and confidentiality. Our data management practices will include secure storage, restricted access, and regular audits to safeguard sensitive information. Intellectual property (IP) generated during the project will be clearly defined, with ownership rights established in accordance with local laws and agreements with stakeholders. This commitment to data privacy and security will foster trust among participants and ensure compliance with relevant regulations.</w:t>
      </w:r>
    </w:p>
    <w:p w14:paraId="6BFB410F" w14:textId="20FBD815" w:rsidR="00FD79B5" w:rsidRDefault="00FD79B5" w:rsidP="00FD79B5">
      <w:pPr>
        <w:spacing w:after="120" w:line="240" w:lineRule="auto"/>
        <w:rPr>
          <w:color w:val="4A4A4A"/>
          <w:sz w:val="22"/>
        </w:rPr>
      </w:pPr>
      <w:r w:rsidRPr="00FD79B5">
        <w:rPr>
          <w:color w:val="4A4A4A"/>
          <w:sz w:val="22"/>
        </w:rPr>
        <w:t>Adhere to local data protection laws and regulations.</w:t>
      </w:r>
    </w:p>
    <w:p w14:paraId="6665B2AC" w14:textId="668470D6" w:rsidR="00FD79B5" w:rsidRDefault="00FD79B5" w:rsidP="00FD79B5">
      <w:pPr>
        <w:spacing w:after="120" w:line="240" w:lineRule="auto"/>
        <w:rPr>
          <w:color w:val="4A4A4A"/>
          <w:sz w:val="22"/>
        </w:rPr>
      </w:pPr>
      <w:r w:rsidRPr="00FD79B5">
        <w:rPr>
          <w:color w:val="4A4A4A"/>
          <w:sz w:val="22"/>
        </w:rPr>
        <w:t>Implement secure data management practices.</w:t>
      </w:r>
    </w:p>
    <w:p w14:paraId="170CE434" w14:textId="649B65FF" w:rsidR="00FD79B5" w:rsidRDefault="00FD79B5" w:rsidP="00FD79B5">
      <w:pPr>
        <w:spacing w:after="120" w:line="240" w:lineRule="auto"/>
        <w:rPr>
          <w:color w:val="4A4A4A"/>
          <w:sz w:val="22"/>
        </w:rPr>
      </w:pPr>
      <w:r w:rsidRPr="00FD79B5">
        <w:rPr>
          <w:color w:val="4A4A4A"/>
          <w:sz w:val="22"/>
        </w:rPr>
        <w:t>Clearly define ownership rights for generated IP.</w:t>
      </w:r>
    </w:p>
    <w:p w14:paraId="54A2CA1E" w14:textId="0430B785"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Compliance with RFP Requirements</w:t>
      </w:r>
    </w:p>
    <w:p w14:paraId="785AA121" w14:textId="4370A616" w:rsidR="00FD79B5" w:rsidRDefault="00FD79B5" w:rsidP="00FD79B5">
      <w:pPr>
        <w:spacing w:after="120" w:line="240" w:lineRule="auto"/>
        <w:rPr>
          <w:color w:val="4A4A4A"/>
          <w:sz w:val="22"/>
        </w:rPr>
      </w:pPr>
      <w:r w:rsidRPr="00FD79B5">
        <w:rPr>
          <w:color w:val="4A4A4A"/>
          <w:sz w:val="22"/>
        </w:rPr>
        <w:t>We are committed to full compliance with all RFP requirements and evaluation criteria outlined by the Expenditure Efficiency &amp; Projects Authority. Our proposal addresses each requirement comprehensively, ensuring that our approach aligns with the objectives of the RFP. We will provide all necessary documentation, including qualifications, methodologies, and timelines, to demonstrate our capability to deliver the required outcomes. Our team is well-versed in the regulatory framework governing Hajj and Umrah services, ensuring that our developed standards meet all necessary compliance criteria.</w:t>
      </w:r>
    </w:p>
    <w:p w14:paraId="014EE1EF" w14:textId="4A3E4E0A" w:rsidR="00FD79B5" w:rsidRDefault="00FD79B5" w:rsidP="00FD79B5">
      <w:pPr>
        <w:spacing w:after="120" w:line="240" w:lineRule="auto"/>
        <w:rPr>
          <w:color w:val="4A4A4A"/>
          <w:sz w:val="22"/>
        </w:rPr>
      </w:pPr>
      <w:r w:rsidRPr="00FD79B5">
        <w:rPr>
          <w:color w:val="4A4A4A"/>
          <w:sz w:val="22"/>
        </w:rPr>
        <w:t>Full compliance with RFP requirements and evaluation criteria.</w:t>
      </w:r>
    </w:p>
    <w:p w14:paraId="2071E790" w14:textId="4CCD5268" w:rsidR="00FD79B5" w:rsidRDefault="00FD79B5" w:rsidP="00FD79B5">
      <w:pPr>
        <w:spacing w:after="120" w:line="240" w:lineRule="auto"/>
        <w:rPr>
          <w:color w:val="4A4A4A"/>
          <w:sz w:val="22"/>
        </w:rPr>
      </w:pPr>
      <w:r w:rsidRPr="00FD79B5">
        <w:rPr>
          <w:color w:val="4A4A4A"/>
          <w:sz w:val="22"/>
        </w:rPr>
        <w:t>Comprehensive documentation to demonstrate capability.</w:t>
      </w:r>
    </w:p>
    <w:p w14:paraId="7EAFF132" w14:textId="3EC5066C" w:rsidR="00FD79B5" w:rsidRDefault="00FD79B5" w:rsidP="00FD79B5">
      <w:pPr>
        <w:spacing w:after="120" w:line="240" w:lineRule="auto"/>
        <w:rPr>
          <w:color w:val="4A4A4A"/>
          <w:sz w:val="22"/>
        </w:rPr>
      </w:pPr>
      <w:r w:rsidRPr="00FD79B5">
        <w:rPr>
          <w:color w:val="4A4A4A"/>
          <w:sz w:val="22"/>
        </w:rPr>
        <w:t>Expertise in regulatory framework governing Hajj and Umrah services.</w:t>
      </w:r>
    </w:p>
    <w:p w14:paraId="5F5A325D" w14:textId="224AFA72"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Deliverables Summary</w:t>
      </w:r>
    </w:p>
    <w:p w14:paraId="66B722E6" w14:textId="69D70188" w:rsidR="00FD79B5" w:rsidRDefault="00FD79B5" w:rsidP="00FD79B5">
      <w:pPr>
        <w:spacing w:after="120" w:line="240" w:lineRule="auto"/>
        <w:rPr>
          <w:color w:val="4A4A4A"/>
          <w:sz w:val="22"/>
        </w:rPr>
      </w:pPr>
      <w:r w:rsidRPr="00FD79B5">
        <w:rPr>
          <w:color w:val="4A4A4A"/>
          <w:sz w:val="22"/>
        </w:rPr>
        <w:t>The key deliverables for this project include: 1) A comprehensive framework for job standards development, 2) Stakeholder engagement reports, 3) Data analysis findings, 4) Draft job standards, 5) Validation and refinement reports, and 6) Final implementation guidelines. Each deliverable will be aligned with the project milestones, ensuring that we meet the expectations of the Expenditure Efficiency &amp; Projects Authority. Regular updates will be provided to stakeholders throughout the project, facilitating transparency and collaboration.</w:t>
      </w:r>
    </w:p>
    <w:p w14:paraId="7D30714A" w14:textId="46772176" w:rsidR="00FD79B5" w:rsidRDefault="00FD79B5" w:rsidP="00FD79B5">
      <w:pPr>
        <w:spacing w:after="120" w:line="240" w:lineRule="auto"/>
        <w:rPr>
          <w:color w:val="4A4A4A"/>
          <w:sz w:val="22"/>
        </w:rPr>
      </w:pPr>
      <w:r w:rsidRPr="00FD79B5">
        <w:rPr>
          <w:color w:val="4A4A4A"/>
          <w:sz w:val="22"/>
        </w:rPr>
        <w:t>Comprehensive framework for job standards development.</w:t>
      </w:r>
    </w:p>
    <w:p w14:paraId="4CE02CBE" w14:textId="4F215FA5" w:rsidR="00FD79B5" w:rsidRDefault="00FD79B5" w:rsidP="00FD79B5">
      <w:pPr>
        <w:spacing w:after="120" w:line="240" w:lineRule="auto"/>
        <w:rPr>
          <w:color w:val="4A4A4A"/>
          <w:sz w:val="22"/>
        </w:rPr>
      </w:pPr>
      <w:r w:rsidRPr="00FD79B5">
        <w:rPr>
          <w:color w:val="4A4A4A"/>
          <w:sz w:val="22"/>
        </w:rPr>
        <w:t>Stakeholder engagement and data analysis reports.</w:t>
      </w:r>
    </w:p>
    <w:p w14:paraId="701D0EC7" w14:textId="25CCCEA6" w:rsidR="00FD79B5" w:rsidRDefault="00FD79B5" w:rsidP="00FD79B5">
      <w:pPr>
        <w:spacing w:after="120" w:line="240" w:lineRule="auto"/>
        <w:rPr>
          <w:color w:val="4A4A4A"/>
          <w:sz w:val="22"/>
        </w:rPr>
      </w:pPr>
      <w:r w:rsidRPr="00FD79B5">
        <w:rPr>
          <w:color w:val="4A4A4A"/>
          <w:sz w:val="22"/>
        </w:rPr>
        <w:t>Final implementation guidelines for job standards.</w:t>
      </w:r>
    </w:p>
    <w:p w14:paraId="3D5F997C" w14:textId="178FFA99"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Assumptions</w:t>
      </w:r>
    </w:p>
    <w:p w14:paraId="4E6F7E44" w14:textId="2ADBC990" w:rsidR="00FD79B5" w:rsidRDefault="00FD79B5" w:rsidP="00FD79B5">
      <w:pPr>
        <w:spacing w:after="120" w:line="240" w:lineRule="auto"/>
        <w:rPr>
          <w:color w:val="4A4A4A"/>
          <w:sz w:val="22"/>
        </w:rPr>
      </w:pPr>
      <w:r w:rsidRPr="00FD79B5">
        <w:rPr>
          <w:color w:val="4A4A4A"/>
          <w:sz w:val="22"/>
        </w:rPr>
        <w:t>Our proposal is based on several key assumptions, including: 1) Timely access to stakeholders for engagement and feedback, 2) Availability of relevant data for analysis, 3) Support from the Expenditure Efficiency &amp; Projects Authority in facilitating stakeholder consultations, and 4) Commitment from service providers to participate in the development process. These assumptions are critical to the successful execution of the project, and we will work closely with all parties to ensure that they are met throughout the project lifecycle.</w:t>
      </w:r>
    </w:p>
    <w:p w14:paraId="41DAA8E5" w14:textId="7C8E2338" w:rsidR="00FD79B5" w:rsidRDefault="00FD79B5" w:rsidP="00FD79B5">
      <w:pPr>
        <w:spacing w:after="120" w:line="240" w:lineRule="auto"/>
        <w:rPr>
          <w:color w:val="4A4A4A"/>
          <w:sz w:val="22"/>
        </w:rPr>
      </w:pPr>
      <w:r w:rsidRPr="00FD79B5">
        <w:rPr>
          <w:color w:val="4A4A4A"/>
          <w:sz w:val="22"/>
        </w:rPr>
        <w:t>Timely access to stakeholders for engagement.</w:t>
      </w:r>
    </w:p>
    <w:p w14:paraId="23ABF736" w14:textId="1737881E" w:rsidR="00FD79B5" w:rsidRDefault="00FD79B5" w:rsidP="00FD79B5">
      <w:pPr>
        <w:spacing w:after="120" w:line="240" w:lineRule="auto"/>
        <w:rPr>
          <w:color w:val="4A4A4A"/>
          <w:sz w:val="22"/>
        </w:rPr>
      </w:pPr>
      <w:r w:rsidRPr="00FD79B5">
        <w:rPr>
          <w:color w:val="4A4A4A"/>
          <w:sz w:val="22"/>
        </w:rPr>
        <w:t>Availability of relevant data for analysis.</w:t>
      </w:r>
    </w:p>
    <w:p w14:paraId="2D932742" w14:textId="0155C7B4" w:rsidR="00FD79B5" w:rsidRDefault="00FD79B5" w:rsidP="00FD79B5">
      <w:pPr>
        <w:spacing w:after="120" w:line="240" w:lineRule="auto"/>
        <w:rPr>
          <w:color w:val="4A4A4A"/>
          <w:sz w:val="22"/>
        </w:rPr>
      </w:pPr>
      <w:r w:rsidRPr="00FD79B5">
        <w:rPr>
          <w:color w:val="4A4A4A"/>
          <w:sz w:val="22"/>
        </w:rPr>
        <w:t>Support from authorities in facilitating consultations.</w:t>
      </w:r>
    </w:p>
    <w:p w14:paraId="72C76B71" w14:textId="6771BF44"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Pricing Approach (Summary)</w:t>
      </w:r>
    </w:p>
    <w:p w14:paraId="347DE72B" w14:textId="5541CF45" w:rsidR="00FD79B5" w:rsidRDefault="00FD79B5" w:rsidP="00FD79B5">
      <w:pPr>
        <w:spacing w:after="120" w:line="240" w:lineRule="auto"/>
        <w:rPr>
          <w:color w:val="4A4A4A"/>
          <w:sz w:val="22"/>
        </w:rPr>
      </w:pPr>
      <w:r w:rsidRPr="00FD79B5">
        <w:rPr>
          <w:color w:val="4A4A4A"/>
          <w:sz w:val="22"/>
        </w:rPr>
        <w:t>Our pricing approach is designed to provide value while ensuring the successful delivery of the project. We will offer a competitive pricing structure based on the scope of work outlined in the RFP. The pricing will be transparent, with detailed breakdowns of costs associated with each phase of the project. This approach ensures that the Expenditure Efficiency &amp; Projects Authority can clearly understand the investment required for each component of the project. We are committed to delivering high-quality outcomes within the agreed budget, ensuring that resources are effectively utilized to maximize impact.</w:t>
      </w:r>
    </w:p>
    <w:p w14:paraId="31A4374D" w14:textId="03EA4052" w:rsidR="00FD79B5" w:rsidRDefault="00FD79B5" w:rsidP="00FD79B5">
      <w:pPr>
        <w:spacing w:after="120" w:line="240" w:lineRule="auto"/>
        <w:rPr>
          <w:color w:val="4A4A4A"/>
          <w:sz w:val="22"/>
        </w:rPr>
      </w:pPr>
      <w:r w:rsidRPr="00FD79B5">
        <w:rPr>
          <w:color w:val="4A4A4A"/>
          <w:sz w:val="22"/>
        </w:rPr>
        <w:t>Competitive pricing structure based on project scope.</w:t>
      </w:r>
    </w:p>
    <w:p w14:paraId="571AFF67" w14:textId="41C4FC84" w:rsidR="00FD79B5" w:rsidRDefault="00FD79B5" w:rsidP="00FD79B5">
      <w:pPr>
        <w:spacing w:after="120" w:line="240" w:lineRule="auto"/>
        <w:rPr>
          <w:color w:val="4A4A4A"/>
          <w:sz w:val="22"/>
        </w:rPr>
      </w:pPr>
      <w:r w:rsidRPr="00FD79B5">
        <w:rPr>
          <w:color w:val="4A4A4A"/>
          <w:sz w:val="22"/>
        </w:rPr>
        <w:t>Transparent breakdown of costs for each project phase.</w:t>
      </w:r>
    </w:p>
    <w:p w14:paraId="04BE4DA8" w14:textId="13B5DCCF" w:rsidR="00FD79B5" w:rsidRDefault="00FD79B5" w:rsidP="00FD79B5">
      <w:pPr>
        <w:spacing w:after="120" w:line="240" w:lineRule="auto"/>
        <w:rPr>
          <w:color w:val="4A4A4A"/>
          <w:sz w:val="22"/>
        </w:rPr>
      </w:pPr>
      <w:r w:rsidRPr="00FD79B5">
        <w:rPr>
          <w:color w:val="4A4A4A"/>
          <w:sz w:val="22"/>
        </w:rPr>
        <w:t>Commitment to delivering high-quality outcomes within budget.</w:t>
      </w:r>
    </w:p>
    <w:p w14:paraId="27333411" w14:textId="72614A3D" w:rsidR="00FD79B5" w:rsidRDefault="00FD79B5" w:rsidP="00FD79B5">
      <w:pPr>
        <w:spacing w:after="120" w:line="240" w:lineRule="auto"/>
        <w:rPr>
          <w:rFonts w:asciiTheme="majorHAnsi" w:eastAsiaTheme="majorEastAsia" w:hAnsiTheme="majorHAnsi" w:cstheme="majorBidi"/>
          <w:b/>
          <w:color w:val="2D2D2D"/>
          <w:sz w:val="28"/>
          <w:szCs w:val="40"/>
        </w:rPr>
      </w:pPr>
      <w:r w:rsidRPr="00FD79B5">
        <w:rPr>
          <w:rFonts w:asciiTheme="majorHAnsi" w:eastAsiaTheme="majorEastAsia" w:hAnsiTheme="majorHAnsi" w:cstheme="majorBidi"/>
          <w:b/>
          <w:color w:val="2D2D2D"/>
          <w:sz w:val="28"/>
          <w:szCs w:val="40"/>
        </w:rPr>
        <w:t>Why Impetus Strategy</w:t>
      </w:r>
    </w:p>
    <w:p w14:paraId="4B3247F6" w14:textId="6F3D227C" w:rsidR="00FD79B5" w:rsidRDefault="00FD79B5" w:rsidP="00FD79B5">
      <w:pPr>
        <w:spacing w:after="120" w:line="240" w:lineRule="auto"/>
        <w:rPr>
          <w:color w:val="4A4A4A"/>
          <w:sz w:val="22"/>
        </w:rPr>
      </w:pPr>
      <w:r w:rsidRPr="00FD79B5">
        <w:rPr>
          <w:color w:val="4A4A4A"/>
          <w:sz w:val="22"/>
        </w:rPr>
        <w:t>Impetus Strategy stands out as the ideal partner for this project due to our extensive experience, deep sector expertise, and commitment to delivering impactful solutions. Our proven track record in similar projects, such as the Community Needs Assessment for Rural Villages, demonstrates our ability to engage stakeholders effectively and develop actionable insights. Additionally, our approach emphasizes collaboration, data-driven decision-making, and continuous improvement, ensuring that the job standards we develop will be relevant and effective. Our strong local context understanding, combined with our international partnerships, enables us to incorporate best practices while tailoring solutions to meet the unique needs of the Hajj and Umrah services landscape. We are dedicated to fostering positive change and enhancing the quality of service delivery for pilgrims, making us the right choice for this important initiative.</w:t>
      </w:r>
    </w:p>
    <w:p w14:paraId="584AE039" w14:textId="4B88CE23" w:rsidR="00FD79B5" w:rsidRDefault="00FD79B5" w:rsidP="00FD79B5">
      <w:pPr>
        <w:spacing w:after="120" w:line="240" w:lineRule="auto"/>
        <w:rPr>
          <w:color w:val="4A4A4A"/>
          <w:sz w:val="22"/>
        </w:rPr>
      </w:pPr>
      <w:r w:rsidRPr="00FD79B5">
        <w:rPr>
          <w:color w:val="4A4A4A"/>
          <w:sz w:val="22"/>
        </w:rPr>
        <w:t>Extensive experience in similar projects.</w:t>
      </w:r>
    </w:p>
    <w:p w14:paraId="19FCC83B" w14:textId="119A2EA4" w:rsidR="00FD79B5" w:rsidRDefault="00FD79B5" w:rsidP="00FD79B5">
      <w:pPr>
        <w:spacing w:after="120" w:line="240" w:lineRule="auto"/>
        <w:rPr>
          <w:color w:val="4A4A4A"/>
          <w:sz w:val="22"/>
        </w:rPr>
      </w:pPr>
      <w:r w:rsidRPr="00FD79B5">
        <w:rPr>
          <w:color w:val="4A4A4A"/>
          <w:sz w:val="22"/>
        </w:rPr>
        <w:t>Deep sector expertise and commitment to impact.</w:t>
      </w:r>
    </w:p>
    <w:p w14:paraId="3983A9F7" w14:textId="0B1C2CEB" w:rsidR="00FD79B5" w:rsidRDefault="00FD79B5" w:rsidP="00FD79B5">
      <w:pPr>
        <w:spacing w:after="120" w:line="240" w:lineRule="auto"/>
        <w:rPr>
          <w:color w:val="4A4A4A"/>
          <w:sz w:val="22"/>
        </w:rPr>
      </w:pPr>
      <w:r w:rsidRPr="00FD79B5">
        <w:rPr>
          <w:color w:val="4A4A4A"/>
          <w:sz w:val="22"/>
        </w:rPr>
        <w:t>Collaborative and data-driven decision-making approach.</w:t>
      </w:r>
    </w:p>
    <w:p w14:paraId="739B111A" w14:textId="77777777" w:rsidR="00FD79B5" w:rsidRPr="00FD79B5" w:rsidRDefault="00FD79B5" w:rsidP="00FD79B5">
      <w:pPr>
        <w:spacing w:after="120" w:line="240" w:lineRule="auto"/>
        <w:rPr>
          <w:color w:val="4A4A4A"/>
          <w:sz w:val="22"/>
        </w:rPr>
      </w:pPr>
    </w:p>
    <w:sectPr w:rsidR="00FD79B5" w:rsidRPr="00FD79B5" w:rsidSect="00FD79B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6A67E" w14:textId="77777777" w:rsidR="00FD79B5" w:rsidRDefault="00FD79B5" w:rsidP="00FD79B5">
      <w:pPr>
        <w:spacing w:after="0" w:line="240" w:lineRule="auto"/>
      </w:pPr>
      <w:r>
        <w:separator/>
      </w:r>
    </w:p>
  </w:endnote>
  <w:endnote w:type="continuationSeparator" w:id="0">
    <w:p w14:paraId="2A4623E4" w14:textId="77777777" w:rsidR="00FD79B5" w:rsidRDefault="00FD79B5" w:rsidP="00FD7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D245F" w14:textId="77777777" w:rsidR="00FD79B5" w:rsidRDefault="00FD7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FD79B5" w14:paraId="0E6D3C9E" w14:textId="77777777" w:rsidTr="00FD79B5">
      <w:tblPrEx>
        <w:tblCellMar>
          <w:top w:w="0" w:type="dxa"/>
          <w:bottom w:w="0" w:type="dxa"/>
        </w:tblCellMar>
      </w:tblPrEx>
      <w:tc>
        <w:tcPr>
          <w:tcW w:w="3008" w:type="dxa"/>
        </w:tcPr>
        <w:p w14:paraId="7C7D457D" w14:textId="77777777" w:rsidR="00FD79B5" w:rsidRDefault="00FD79B5" w:rsidP="00FD79B5">
          <w:pPr>
            <w:pStyle w:val="Footer"/>
          </w:pPr>
        </w:p>
      </w:tc>
      <w:tc>
        <w:tcPr>
          <w:tcW w:w="3009" w:type="dxa"/>
        </w:tcPr>
        <w:p w14:paraId="6CDFD3E1" w14:textId="77777777" w:rsidR="00FD79B5" w:rsidRDefault="00FD79B5" w:rsidP="00FD79B5">
          <w:pPr>
            <w:pStyle w:val="Footer"/>
            <w:jc w:val="center"/>
          </w:pPr>
        </w:p>
      </w:tc>
      <w:tc>
        <w:tcPr>
          <w:tcW w:w="3009" w:type="dxa"/>
        </w:tcPr>
        <w:p w14:paraId="61D04829" w14:textId="77777777" w:rsidR="00FD79B5" w:rsidRDefault="00FD79B5" w:rsidP="00FD79B5">
          <w:pPr>
            <w:pStyle w:val="Footer"/>
            <w:jc w:val="right"/>
          </w:pPr>
        </w:p>
      </w:tc>
    </w:tr>
  </w:tbl>
  <w:p w14:paraId="0416776E" w14:textId="77777777" w:rsidR="00FD79B5" w:rsidRDefault="00FD79B5" w:rsidP="00FD79B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A2378" w14:textId="77777777" w:rsidR="00FD79B5" w:rsidRDefault="00FD7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ED899" w14:textId="77777777" w:rsidR="00FD79B5" w:rsidRDefault="00FD79B5" w:rsidP="00FD79B5">
      <w:pPr>
        <w:spacing w:after="0" w:line="240" w:lineRule="auto"/>
      </w:pPr>
      <w:r>
        <w:separator/>
      </w:r>
    </w:p>
  </w:footnote>
  <w:footnote w:type="continuationSeparator" w:id="0">
    <w:p w14:paraId="45C14061" w14:textId="77777777" w:rsidR="00FD79B5" w:rsidRDefault="00FD79B5" w:rsidP="00FD7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50FDF" w14:textId="77777777" w:rsidR="00FD79B5" w:rsidRDefault="00FD7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FD79B5" w14:paraId="1FEC7F53" w14:textId="77777777" w:rsidTr="00FD79B5">
      <w:tblPrEx>
        <w:tblCellMar>
          <w:top w:w="0" w:type="dxa"/>
          <w:bottom w:w="0" w:type="dxa"/>
        </w:tblCellMar>
      </w:tblPrEx>
      <w:tc>
        <w:tcPr>
          <w:tcW w:w="4513" w:type="dxa"/>
        </w:tcPr>
        <w:p w14:paraId="6457CEF4" w14:textId="77777777" w:rsidR="00FD79B5" w:rsidRPr="00FD79B5" w:rsidRDefault="00FD79B5" w:rsidP="00FD79B5">
          <w:pPr>
            <w:pStyle w:val="Header"/>
            <w:rPr>
              <w:b/>
              <w:sz w:val="28"/>
            </w:rPr>
          </w:pPr>
        </w:p>
      </w:tc>
      <w:tc>
        <w:tcPr>
          <w:tcW w:w="4513" w:type="dxa"/>
        </w:tcPr>
        <w:p w14:paraId="17AB4115" w14:textId="4EDD4B93" w:rsidR="00FD79B5" w:rsidRDefault="00FD79B5" w:rsidP="00FD79B5">
          <w:pPr>
            <w:pStyle w:val="Header"/>
            <w:jc w:val="right"/>
          </w:pPr>
          <w:r>
            <w:t xml:space="preserve"> </w:t>
          </w:r>
        </w:p>
      </w:tc>
    </w:tr>
  </w:tbl>
  <w:p w14:paraId="61847422" w14:textId="77777777" w:rsidR="00FD79B5" w:rsidRDefault="00FD79B5" w:rsidP="00FD79B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08E56" w14:textId="77777777" w:rsidR="00FD79B5" w:rsidRDefault="00FD7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3B8489A"/>
    <w:lvl w:ilvl="0">
      <w:start w:val="1"/>
      <w:numFmt w:val="bullet"/>
      <w:pStyle w:val="ListBullet"/>
      <w:lvlText w:val=""/>
      <w:lvlJc w:val="left"/>
      <w:pPr>
        <w:tabs>
          <w:tab w:val="num" w:pos="360"/>
        </w:tabs>
        <w:ind w:left="360" w:hanging="360"/>
      </w:pPr>
      <w:rPr>
        <w:rFonts w:ascii="Symbol" w:hAnsi="Symbol" w:hint="default"/>
      </w:rPr>
    </w:lvl>
  </w:abstractNum>
  <w:num w:numId="1" w16cid:durableId="100335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B5"/>
    <w:rsid w:val="00460531"/>
    <w:rsid w:val="00983B0F"/>
    <w:rsid w:val="00A05A21"/>
    <w:rsid w:val="00F9191E"/>
    <w:rsid w:val="00FD7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16D5"/>
  <w15:chartTrackingRefBased/>
  <w15:docId w15:val="{8F3B5FA5-8BA3-44AA-B04A-4DB9763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9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9B5"/>
    <w:rPr>
      <w:rFonts w:eastAsiaTheme="majorEastAsia" w:cstheme="majorBidi"/>
      <w:color w:val="272727" w:themeColor="text1" w:themeTint="D8"/>
    </w:rPr>
  </w:style>
  <w:style w:type="paragraph" w:styleId="Title">
    <w:name w:val="Title"/>
    <w:basedOn w:val="Normal"/>
    <w:next w:val="Normal"/>
    <w:link w:val="TitleChar"/>
    <w:uiPriority w:val="10"/>
    <w:qFormat/>
    <w:rsid w:val="00FD7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9B5"/>
    <w:pPr>
      <w:spacing w:before="160"/>
      <w:jc w:val="center"/>
    </w:pPr>
    <w:rPr>
      <w:i/>
      <w:iCs/>
      <w:color w:val="404040" w:themeColor="text1" w:themeTint="BF"/>
    </w:rPr>
  </w:style>
  <w:style w:type="character" w:customStyle="1" w:styleId="QuoteChar">
    <w:name w:val="Quote Char"/>
    <w:basedOn w:val="DefaultParagraphFont"/>
    <w:link w:val="Quote"/>
    <w:uiPriority w:val="29"/>
    <w:rsid w:val="00FD79B5"/>
    <w:rPr>
      <w:i/>
      <w:iCs/>
      <w:color w:val="404040" w:themeColor="text1" w:themeTint="BF"/>
    </w:rPr>
  </w:style>
  <w:style w:type="paragraph" w:styleId="ListParagraph">
    <w:name w:val="List Paragraph"/>
    <w:basedOn w:val="Normal"/>
    <w:uiPriority w:val="34"/>
    <w:qFormat/>
    <w:rsid w:val="00FD79B5"/>
    <w:pPr>
      <w:ind w:left="720"/>
      <w:contextualSpacing/>
    </w:pPr>
  </w:style>
  <w:style w:type="character" w:styleId="IntenseEmphasis">
    <w:name w:val="Intense Emphasis"/>
    <w:basedOn w:val="DefaultParagraphFont"/>
    <w:uiPriority w:val="21"/>
    <w:qFormat/>
    <w:rsid w:val="00FD79B5"/>
    <w:rPr>
      <w:i/>
      <w:iCs/>
      <w:color w:val="0F4761" w:themeColor="accent1" w:themeShade="BF"/>
    </w:rPr>
  </w:style>
  <w:style w:type="paragraph" w:styleId="IntenseQuote">
    <w:name w:val="Intense Quote"/>
    <w:basedOn w:val="Normal"/>
    <w:next w:val="Normal"/>
    <w:link w:val="IntenseQuoteChar"/>
    <w:uiPriority w:val="30"/>
    <w:qFormat/>
    <w:rsid w:val="00FD7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9B5"/>
    <w:rPr>
      <w:i/>
      <w:iCs/>
      <w:color w:val="0F4761" w:themeColor="accent1" w:themeShade="BF"/>
    </w:rPr>
  </w:style>
  <w:style w:type="character" w:styleId="IntenseReference">
    <w:name w:val="Intense Reference"/>
    <w:basedOn w:val="DefaultParagraphFont"/>
    <w:uiPriority w:val="32"/>
    <w:qFormat/>
    <w:rsid w:val="00FD79B5"/>
    <w:rPr>
      <w:b/>
      <w:bCs/>
      <w:smallCaps/>
      <w:color w:val="0F4761" w:themeColor="accent1" w:themeShade="BF"/>
      <w:spacing w:val="5"/>
    </w:rPr>
  </w:style>
  <w:style w:type="paragraph" w:styleId="Header">
    <w:name w:val="header"/>
    <w:basedOn w:val="Normal"/>
    <w:link w:val="HeaderChar"/>
    <w:uiPriority w:val="99"/>
    <w:unhideWhenUsed/>
    <w:rsid w:val="00FD7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9B5"/>
  </w:style>
  <w:style w:type="paragraph" w:styleId="Footer">
    <w:name w:val="footer"/>
    <w:basedOn w:val="Normal"/>
    <w:link w:val="FooterChar"/>
    <w:uiPriority w:val="99"/>
    <w:unhideWhenUsed/>
    <w:rsid w:val="00FD7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9B5"/>
  </w:style>
  <w:style w:type="paragraph" w:styleId="ListBullet">
    <w:name w:val="List Bullet"/>
    <w:basedOn w:val="Normal"/>
    <w:uiPriority w:val="99"/>
    <w:unhideWhenUsed/>
    <w:rsid w:val="00FD79B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3103</Words>
  <Characters>17690</Characters>
  <Application>Microsoft Office Word</Application>
  <DocSecurity>0</DocSecurity>
  <Lines>147</Lines>
  <Paragraphs>41</Paragraphs>
  <ScaleCrop>false</ScaleCrop>
  <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2025-09-22T06:00:00Z</dcterms:created>
  <dcterms:modified xsi:type="dcterms:W3CDTF">2025-09-22T06:00:00Z</dcterms:modified>
</cp:coreProperties>
</file>