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C1940" w14:textId="77777777" w:rsidR="00CB2791" w:rsidRDefault="00CB2791">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63B6E8F6" w14:textId="647197C5" w:rsidR="00CB2791" w:rsidRDefault="00CB2791" w:rsidP="00CB2791">
      <w:pPr>
        <w:spacing w:after="120" w:line="240" w:lineRule="auto"/>
        <w:rPr>
          <w:rFonts w:asciiTheme="majorHAnsi" w:eastAsiaTheme="majorEastAsia" w:hAnsiTheme="majorHAnsi" w:cstheme="majorBidi"/>
          <w:b/>
          <w:color w:val="1A1A1A"/>
          <w:spacing w:val="-10"/>
          <w:kern w:val="28"/>
          <w:sz w:val="32"/>
          <w:szCs w:val="56"/>
        </w:rPr>
      </w:pPr>
      <w:r w:rsidRPr="00CB2791">
        <w:rPr>
          <w:rFonts w:asciiTheme="majorHAnsi" w:eastAsiaTheme="majorEastAsia" w:hAnsiTheme="majorHAnsi" w:cstheme="majorBidi"/>
          <w:b/>
          <w:color w:val="1A1A1A"/>
          <w:spacing w:val="-10"/>
          <w:kern w:val="28"/>
          <w:sz w:val="32"/>
          <w:szCs w:val="56"/>
        </w:rPr>
        <w:t>Prepared by: aXtrLabs</w:t>
      </w:r>
    </w:p>
    <w:p w14:paraId="2A086E21" w14:textId="77777777" w:rsidR="00CB2791" w:rsidRDefault="00CB2791" w:rsidP="00CB2791">
      <w:pPr>
        <w:spacing w:after="120" w:line="240" w:lineRule="auto"/>
        <w:rPr>
          <w:b/>
          <w:color w:val="1A1A1A"/>
          <w:sz w:val="32"/>
        </w:rPr>
      </w:pPr>
    </w:p>
    <w:p w14:paraId="303C4526" w14:textId="13358784"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Executive Summary</w:t>
      </w:r>
    </w:p>
    <w:p w14:paraId="73125658" w14:textId="58F55D34" w:rsidR="00CB2791" w:rsidRDefault="00CB2791" w:rsidP="00CB2791">
      <w:pPr>
        <w:spacing w:after="120" w:line="240" w:lineRule="auto"/>
        <w:rPr>
          <w:color w:val="4A4A4A"/>
          <w:sz w:val="22"/>
        </w:rPr>
      </w:pPr>
      <w:r w:rsidRPr="00CB2791">
        <w:rPr>
          <w:color w:val="4A4A4A"/>
          <w:sz w:val="22"/>
        </w:rPr>
        <w:t>This proposal outlines aXtrLabs' comprehensive approach to developing job standards and qualifications for Hajj and Umrah service providers. Our objective is to enhance the quality of services offered to pilgrims, ensuring that they receive the highest level of care and support during their spiritual journey. With extensive experience in the non-profit sector and a commitment to excellence, aXtrLabs is poised to deliver innovative solutions tailored to the unique needs of the Hajj and Umrah services. Our proposal encompasses a detailed methodology, a robust project plan, and a focus on quality assurance and risk management to ensure successful outcomes. We aim to align our efforts with the objectives set forth by the Ministry of Finance and the Expenditure Efficiency &amp; Projects Authority, contributing to the broader goals of Vision 2030.</w:t>
      </w:r>
    </w:p>
    <w:p w14:paraId="114A97F1" w14:textId="11515B21" w:rsidR="00CB2791" w:rsidRDefault="00CB2791" w:rsidP="00CB2791">
      <w:pPr>
        <w:spacing w:after="120" w:line="240" w:lineRule="auto"/>
        <w:rPr>
          <w:color w:val="4A4A4A"/>
          <w:sz w:val="22"/>
        </w:rPr>
      </w:pPr>
      <w:r w:rsidRPr="00CB2791">
        <w:rPr>
          <w:color w:val="4A4A4A"/>
          <w:sz w:val="22"/>
        </w:rPr>
        <w:t>Enhancement of service quality for Hajj and Umrah pilgrims.</w:t>
      </w:r>
    </w:p>
    <w:p w14:paraId="615AE168" w14:textId="76863CF4" w:rsidR="00CB2791" w:rsidRDefault="00CB2791" w:rsidP="00CB2791">
      <w:pPr>
        <w:spacing w:after="120" w:line="240" w:lineRule="auto"/>
        <w:rPr>
          <w:color w:val="4A4A4A"/>
          <w:sz w:val="22"/>
        </w:rPr>
      </w:pPr>
      <w:r w:rsidRPr="00CB2791">
        <w:rPr>
          <w:color w:val="4A4A4A"/>
          <w:sz w:val="22"/>
        </w:rPr>
        <w:t>Commitment to innovative and tailored solutions.</w:t>
      </w:r>
    </w:p>
    <w:p w14:paraId="502A1BF2" w14:textId="7A7F01CE" w:rsidR="00CB2791" w:rsidRDefault="00CB2791" w:rsidP="00CB2791">
      <w:pPr>
        <w:spacing w:after="120" w:line="240" w:lineRule="auto"/>
        <w:rPr>
          <w:color w:val="4A4A4A"/>
          <w:sz w:val="22"/>
        </w:rPr>
      </w:pPr>
      <w:r w:rsidRPr="00CB2791">
        <w:rPr>
          <w:color w:val="4A4A4A"/>
          <w:sz w:val="22"/>
        </w:rPr>
        <w:t>Alignment with national objectives and Vision 2030.</w:t>
      </w:r>
    </w:p>
    <w:p w14:paraId="78AAEFB6" w14:textId="50BB0A7C"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Company Introduction</w:t>
      </w:r>
    </w:p>
    <w:p w14:paraId="3669B5C9" w14:textId="3FCAD1F3" w:rsidR="00CB2791" w:rsidRDefault="00CB2791" w:rsidP="00CB2791">
      <w:pPr>
        <w:spacing w:after="120" w:line="240" w:lineRule="auto"/>
        <w:rPr>
          <w:color w:val="4A4A4A"/>
          <w:sz w:val="22"/>
        </w:rPr>
      </w:pPr>
      <w:r w:rsidRPr="00CB2791">
        <w:rPr>
          <w:color w:val="4A4A4A"/>
          <w:sz w:val="22"/>
        </w:rPr>
        <w:t>aXtrLabs is a leading consulting firm specializing in the development of strategic frameworks and methodologies for enhancing service delivery in the non-profit sector. Founded with a mission to empower organizations through innovative solutions, we have built a reputation for excellence and reliability. Our team comprises experts with diverse backgrounds and extensive experience in project management, strategic planning, and quality assurance. We are dedicated to fostering collaboration among stakeholders and ensuring that our solutions are sustainable and impactful. Our commitment to continuous improvement and adherence to best practices positions us as a trusted partner for the Ministry of Finance and the Expenditure Efficiency &amp; Projects Authority in this vital initiative.</w:t>
      </w:r>
    </w:p>
    <w:p w14:paraId="08BF7704" w14:textId="34457D71" w:rsidR="00CB2791" w:rsidRDefault="00CB2791" w:rsidP="00CB2791">
      <w:pPr>
        <w:spacing w:after="120" w:line="240" w:lineRule="auto"/>
        <w:rPr>
          <w:color w:val="4A4A4A"/>
          <w:sz w:val="22"/>
        </w:rPr>
      </w:pPr>
      <w:r w:rsidRPr="00CB2791">
        <w:rPr>
          <w:color w:val="4A4A4A"/>
          <w:sz w:val="22"/>
        </w:rPr>
        <w:t>Expertise in consulting for the non-profit sector.</w:t>
      </w:r>
    </w:p>
    <w:p w14:paraId="6B934257" w14:textId="0B64FD71" w:rsidR="00CB2791" w:rsidRDefault="00CB2791" w:rsidP="00CB2791">
      <w:pPr>
        <w:spacing w:after="120" w:line="240" w:lineRule="auto"/>
        <w:rPr>
          <w:color w:val="4A4A4A"/>
          <w:sz w:val="22"/>
        </w:rPr>
      </w:pPr>
      <w:r w:rsidRPr="00CB2791">
        <w:rPr>
          <w:color w:val="4A4A4A"/>
          <w:sz w:val="22"/>
        </w:rPr>
        <w:t>Commitment to empowering organizations through innovation.</w:t>
      </w:r>
    </w:p>
    <w:p w14:paraId="2EE5D1BC" w14:textId="41ABF755" w:rsidR="00CB2791" w:rsidRDefault="00CB2791" w:rsidP="00CB2791">
      <w:pPr>
        <w:spacing w:after="120" w:line="240" w:lineRule="auto"/>
        <w:rPr>
          <w:color w:val="4A4A4A"/>
          <w:sz w:val="22"/>
        </w:rPr>
      </w:pPr>
      <w:r w:rsidRPr="00CB2791">
        <w:rPr>
          <w:color w:val="4A4A4A"/>
          <w:sz w:val="22"/>
        </w:rPr>
        <w:t>Reputation for reliability and excellence.</w:t>
      </w:r>
    </w:p>
    <w:p w14:paraId="1D9ADFCF" w14:textId="5988CD0F"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Understanding of the RFP and Objectives</w:t>
      </w:r>
    </w:p>
    <w:p w14:paraId="425E2F7D" w14:textId="30BF1F99" w:rsidR="00CB2791" w:rsidRDefault="00CB2791" w:rsidP="00CB2791">
      <w:pPr>
        <w:spacing w:after="120" w:line="240" w:lineRule="auto"/>
        <w:rPr>
          <w:color w:val="4A4A4A"/>
          <w:sz w:val="22"/>
        </w:rPr>
      </w:pPr>
      <w:r w:rsidRPr="00CB2791">
        <w:rPr>
          <w:color w:val="4A4A4A"/>
          <w:sz w:val="22"/>
        </w:rPr>
        <w:t xml:space="preserve">The RFP issued by the Expenditure Efficiency &amp; Projects Authority outlines the need for developing job standards and qualifications for Hajj and Umrah service providers. This initiative is crucial for </w:t>
      </w:r>
      <w:r w:rsidRPr="00CB2791">
        <w:rPr>
          <w:color w:val="4A4A4A"/>
          <w:sz w:val="22"/>
        </w:rPr>
        <w:lastRenderedPageBreak/>
        <w:t>ensuring that service providers meet the diverse needs of pilgrims while adhering to the highest standards of quality and safety. Our understanding of the objectives includes creating a comprehensive framework that addresses the specific requirements of the Hajj and Umrah services, enhancing the overall experience for pilgrims. We recognize the importance of stakeholder engagement, including government entities, service providers, and the local community, to ensure that the developed standards are relevant and practical. Our approach will focus on aligning these standards with national strategies and enhancing the capacity of service providers to deliver exceptional services.</w:t>
      </w:r>
    </w:p>
    <w:p w14:paraId="4C04D7C8" w14:textId="70D6FF7A" w:rsidR="00CB2791" w:rsidRDefault="00CB2791" w:rsidP="00CB2791">
      <w:pPr>
        <w:spacing w:after="120" w:line="240" w:lineRule="auto"/>
        <w:rPr>
          <w:color w:val="4A4A4A"/>
          <w:sz w:val="22"/>
        </w:rPr>
      </w:pPr>
      <w:r w:rsidRPr="00CB2791">
        <w:rPr>
          <w:color w:val="4A4A4A"/>
          <w:sz w:val="22"/>
        </w:rPr>
        <w:t>Development of job standards tailored to Hajj and Umrah services.</w:t>
      </w:r>
    </w:p>
    <w:p w14:paraId="24111FBA" w14:textId="3FFAE9D4" w:rsidR="00CB2791" w:rsidRDefault="00CB2791" w:rsidP="00CB2791">
      <w:pPr>
        <w:spacing w:after="120" w:line="240" w:lineRule="auto"/>
        <w:rPr>
          <w:color w:val="4A4A4A"/>
          <w:sz w:val="22"/>
        </w:rPr>
      </w:pPr>
      <w:r w:rsidRPr="00CB2791">
        <w:rPr>
          <w:color w:val="4A4A4A"/>
          <w:sz w:val="22"/>
        </w:rPr>
        <w:t>Focus on enhancing the pilgrim experience.</w:t>
      </w:r>
    </w:p>
    <w:p w14:paraId="0599FBEA" w14:textId="7F61ED7C" w:rsidR="00CB2791" w:rsidRDefault="00CB2791" w:rsidP="00CB2791">
      <w:pPr>
        <w:spacing w:after="120" w:line="240" w:lineRule="auto"/>
        <w:rPr>
          <w:color w:val="4A4A4A"/>
          <w:sz w:val="22"/>
        </w:rPr>
      </w:pPr>
      <w:r w:rsidRPr="00CB2791">
        <w:rPr>
          <w:color w:val="4A4A4A"/>
          <w:sz w:val="22"/>
        </w:rPr>
        <w:t>Stakeholder engagement for relevance and practicality.</w:t>
      </w:r>
    </w:p>
    <w:p w14:paraId="200F6111" w14:textId="090B9096"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Technical Approach and Methodology</w:t>
      </w:r>
    </w:p>
    <w:p w14:paraId="155C0C32" w14:textId="325327E1" w:rsidR="00CB2791" w:rsidRDefault="00CB2791" w:rsidP="00CB2791">
      <w:pPr>
        <w:spacing w:after="120" w:line="240" w:lineRule="auto"/>
        <w:rPr>
          <w:color w:val="4A4A4A"/>
          <w:sz w:val="22"/>
        </w:rPr>
      </w:pPr>
      <w:r w:rsidRPr="00CB2791">
        <w:rPr>
          <w:color w:val="4A4A4A"/>
          <w:sz w:val="22"/>
        </w:rPr>
        <w:t>Our technical approach to developing job standards and qualifications for Hajj and Umrah service providers is structured around a phased methodology that ensures thorough analysis, stakeholder engagement, and iterative feedback. The framework overview consists of three main phases: analysis, design, and implementation. In the analysis phase, we will conduct a comprehensive assessment of existing practices, stakeholder needs, and regulatory requirements. The design phase will involve creating detailed job standards and qualifications, incorporating best practices from successful models in other sectors. Finally, the implementation phase will include training and capacity-building initiatives for service providers to ensure they can meet the established standards. Our methodological pillars include data-driven decision-making, stakeholder collaboration, and continuous improvement, ensuring that the project remains aligned with the evolving needs of the Hajj and Umrah services.</w:t>
      </w:r>
    </w:p>
    <w:p w14:paraId="0FB3B2F0" w14:textId="7BE44C6B" w:rsidR="00CB2791" w:rsidRDefault="00CB2791" w:rsidP="00CB2791">
      <w:pPr>
        <w:spacing w:after="120" w:line="240" w:lineRule="auto"/>
        <w:rPr>
          <w:color w:val="4A4A4A"/>
          <w:sz w:val="22"/>
        </w:rPr>
      </w:pPr>
      <w:r w:rsidRPr="00CB2791">
        <w:rPr>
          <w:color w:val="4A4A4A"/>
          <w:sz w:val="22"/>
        </w:rPr>
        <w:t>Structured phased methodology for thorough analysis and design.</w:t>
      </w:r>
    </w:p>
    <w:p w14:paraId="24F15749" w14:textId="59AE55EC" w:rsidR="00CB2791" w:rsidRDefault="00CB2791" w:rsidP="00CB2791">
      <w:pPr>
        <w:spacing w:after="120" w:line="240" w:lineRule="auto"/>
        <w:rPr>
          <w:color w:val="4A4A4A"/>
          <w:sz w:val="22"/>
        </w:rPr>
      </w:pPr>
      <w:r w:rsidRPr="00CB2791">
        <w:rPr>
          <w:color w:val="4A4A4A"/>
          <w:sz w:val="22"/>
        </w:rPr>
        <w:t>Data-driven decision-making and stakeholder collaboration.</w:t>
      </w:r>
    </w:p>
    <w:p w14:paraId="268FC4CC" w14:textId="747D8472" w:rsidR="00CB2791" w:rsidRDefault="00CB2791" w:rsidP="00CB2791">
      <w:pPr>
        <w:spacing w:after="120" w:line="240" w:lineRule="auto"/>
        <w:rPr>
          <w:color w:val="4A4A4A"/>
          <w:sz w:val="22"/>
        </w:rPr>
      </w:pPr>
      <w:r w:rsidRPr="00CB2791">
        <w:rPr>
          <w:color w:val="4A4A4A"/>
          <w:sz w:val="22"/>
        </w:rPr>
        <w:t>Focus on continuous improvement and alignment with needs.</w:t>
      </w:r>
    </w:p>
    <w:p w14:paraId="73D0528D" w14:textId="19FBE283"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Project Architecture</w:t>
      </w:r>
    </w:p>
    <w:p w14:paraId="7A1A0084" w14:textId="0BE6E9BE" w:rsidR="00CB2791" w:rsidRDefault="00CB2791" w:rsidP="00CB2791">
      <w:pPr>
        <w:spacing w:after="120" w:line="240" w:lineRule="auto"/>
        <w:rPr>
          <w:color w:val="4A4A4A"/>
          <w:sz w:val="22"/>
        </w:rPr>
      </w:pPr>
      <w:r w:rsidRPr="00CB2791">
        <w:rPr>
          <w:color w:val="4A4A4A"/>
          <w:sz w:val="22"/>
        </w:rPr>
        <w:t>The project architecture for developing job standards and qualifications involves a systematic approach to integrating various system components. Key components include stakeholder engagement platforms, data management systems, and training modules. Data flow and integration will be facilitated through a centralized database that captures insights from stakeholder consultations, feedback mechanisms, and performance metrics. This integration will allow for real-time monitoring of service provider compliance with established standards. The technology stack will comprise robust software solutions for data analysis, reporting, and training delivery, ensuring that all stakeholders have access to the necessary tools and resources to support the implementation of the new standards. This architecture not only enhances operational efficiency but also fosters transparency and accountability among service providers.</w:t>
      </w:r>
    </w:p>
    <w:p w14:paraId="482160D5" w14:textId="438CAAD6" w:rsidR="00CB2791" w:rsidRDefault="00CB2791" w:rsidP="00CB2791">
      <w:pPr>
        <w:spacing w:after="120" w:line="240" w:lineRule="auto"/>
        <w:rPr>
          <w:color w:val="4A4A4A"/>
          <w:sz w:val="22"/>
        </w:rPr>
      </w:pPr>
      <w:r w:rsidRPr="00CB2791">
        <w:rPr>
          <w:color w:val="4A4A4A"/>
          <w:sz w:val="22"/>
        </w:rPr>
        <w:t>Systematic integration of key project components.</w:t>
      </w:r>
    </w:p>
    <w:p w14:paraId="50BFD217" w14:textId="69EBA3D4" w:rsidR="00CB2791" w:rsidRDefault="00CB2791" w:rsidP="00CB2791">
      <w:pPr>
        <w:spacing w:after="120" w:line="240" w:lineRule="auto"/>
        <w:rPr>
          <w:color w:val="4A4A4A"/>
          <w:sz w:val="22"/>
        </w:rPr>
      </w:pPr>
      <w:r w:rsidRPr="00CB2791">
        <w:rPr>
          <w:color w:val="4A4A4A"/>
          <w:sz w:val="22"/>
        </w:rPr>
        <w:t>Centralized database for real-time monitoring.</w:t>
      </w:r>
    </w:p>
    <w:p w14:paraId="28B128AD" w14:textId="2F724A58" w:rsidR="00CB2791" w:rsidRDefault="00CB2791" w:rsidP="00CB2791">
      <w:pPr>
        <w:spacing w:after="120" w:line="240" w:lineRule="auto"/>
        <w:rPr>
          <w:color w:val="4A4A4A"/>
          <w:sz w:val="22"/>
        </w:rPr>
      </w:pPr>
      <w:r w:rsidRPr="00CB2791">
        <w:rPr>
          <w:color w:val="4A4A4A"/>
          <w:sz w:val="22"/>
        </w:rPr>
        <w:t>Robust technology stack for data analysis and training.</w:t>
      </w:r>
    </w:p>
    <w:p w14:paraId="07DE90FD" w14:textId="006CE573"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Relevant Experience and Case Evidence</w:t>
      </w:r>
    </w:p>
    <w:p w14:paraId="35C95070" w14:textId="6556CAFB" w:rsidR="00CB2791" w:rsidRDefault="00CB2791" w:rsidP="00CB2791">
      <w:pPr>
        <w:spacing w:after="120" w:line="240" w:lineRule="auto"/>
        <w:rPr>
          <w:color w:val="4A4A4A"/>
          <w:sz w:val="22"/>
        </w:rPr>
      </w:pPr>
      <w:r w:rsidRPr="00CB2791">
        <w:rPr>
          <w:color w:val="4A4A4A"/>
          <w:sz w:val="22"/>
        </w:rPr>
        <w:lastRenderedPageBreak/>
        <w:t>aXtrLabs has a proven track record of successfully implementing projects that enhance service delivery in the non-profit sector. Our experience includes working with various organizations to develop standards and qualifications that improve operational efficiency and service quality. For instance, we collaborated with a prominent non-profit organization to establish a framework for evaluating service providers in the healthcare sector, resulting in a 30% increase in service quality ratings. Additionally, we have engaged in projects focused on capacity building, leading to improved compliance with regulatory standards among service providers. Our case evidence demonstrates our ability to deliver impactful solutions that align with the goals of our clients and stakeholders.</w:t>
      </w:r>
    </w:p>
    <w:p w14:paraId="27AC989C" w14:textId="23675DFC" w:rsidR="00CB2791" w:rsidRDefault="00CB2791" w:rsidP="00CB2791">
      <w:pPr>
        <w:spacing w:after="120" w:line="240" w:lineRule="auto"/>
        <w:rPr>
          <w:color w:val="4A4A4A"/>
          <w:sz w:val="22"/>
        </w:rPr>
      </w:pPr>
      <w:r w:rsidRPr="00CB2791">
        <w:rPr>
          <w:color w:val="4A4A4A"/>
          <w:sz w:val="22"/>
        </w:rPr>
        <w:t>Proven track record in enhancing service delivery.</w:t>
      </w:r>
    </w:p>
    <w:p w14:paraId="6894FDB1" w14:textId="36D54FA9" w:rsidR="00CB2791" w:rsidRDefault="00CB2791" w:rsidP="00CB2791">
      <w:pPr>
        <w:spacing w:after="120" w:line="240" w:lineRule="auto"/>
        <w:rPr>
          <w:color w:val="4A4A4A"/>
          <w:sz w:val="22"/>
        </w:rPr>
      </w:pPr>
      <w:r w:rsidRPr="00CB2791">
        <w:rPr>
          <w:color w:val="4A4A4A"/>
          <w:sz w:val="22"/>
        </w:rPr>
        <w:t>Successful collaboration with non-profit organizations.</w:t>
      </w:r>
    </w:p>
    <w:p w14:paraId="0C0BB232" w14:textId="37BFD832" w:rsidR="00CB2791" w:rsidRDefault="00CB2791" w:rsidP="00CB2791">
      <w:pPr>
        <w:spacing w:after="120" w:line="240" w:lineRule="auto"/>
        <w:rPr>
          <w:color w:val="4A4A4A"/>
          <w:sz w:val="22"/>
        </w:rPr>
      </w:pPr>
      <w:r w:rsidRPr="00CB2791">
        <w:rPr>
          <w:color w:val="4A4A4A"/>
          <w:sz w:val="22"/>
        </w:rPr>
        <w:t>Demonstrated impact through improved service quality ratings.</w:t>
      </w:r>
    </w:p>
    <w:p w14:paraId="4AEEE89E" w14:textId="4A5ECD24"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Project Team and Roles</w:t>
      </w:r>
    </w:p>
    <w:p w14:paraId="01A57C2C" w14:textId="794A3BA9" w:rsidR="00CB2791" w:rsidRDefault="00CB2791" w:rsidP="00CB2791">
      <w:pPr>
        <w:spacing w:after="120" w:line="240" w:lineRule="auto"/>
        <w:rPr>
          <w:color w:val="4A4A4A"/>
          <w:sz w:val="22"/>
        </w:rPr>
      </w:pPr>
      <w:r w:rsidRPr="00CB2791">
        <w:rPr>
          <w:color w:val="4A4A4A"/>
          <w:sz w:val="22"/>
        </w:rPr>
        <w:t>The project team for developing job standards and qualifications will consist of experienced professionals with expertise in project management, strategic planning, and quality assurance. Key roles within the team include a Project Manager responsible for overall project coordination and stakeholder engagement, a Subject Matter Expert specializing in Hajj and Umrah services, and a Quality Assurance Specialist focused on ensuring compliance with established standards. Additional team members will include data analysts, training coordinators, and communication specialists to facilitate effective information dissemination and stakeholder engagement. This diverse team structure allows us to leverage each member's strengths, ensuring that all aspects of the project are addressed comprehensively and efficiently.</w:t>
      </w:r>
    </w:p>
    <w:p w14:paraId="3FCBB65A" w14:textId="051F60D5" w:rsidR="00CB2791" w:rsidRDefault="00CB2791" w:rsidP="00CB2791">
      <w:pPr>
        <w:spacing w:after="120" w:line="240" w:lineRule="auto"/>
        <w:rPr>
          <w:color w:val="4A4A4A"/>
          <w:sz w:val="22"/>
        </w:rPr>
      </w:pPr>
      <w:r w:rsidRPr="00CB2791">
        <w:rPr>
          <w:color w:val="4A4A4A"/>
          <w:sz w:val="22"/>
        </w:rPr>
        <w:t>Experienced professionals with diverse expertise.</w:t>
      </w:r>
    </w:p>
    <w:p w14:paraId="55484F80" w14:textId="521EB771" w:rsidR="00CB2791" w:rsidRDefault="00CB2791" w:rsidP="00CB2791">
      <w:pPr>
        <w:spacing w:after="120" w:line="240" w:lineRule="auto"/>
        <w:rPr>
          <w:color w:val="4A4A4A"/>
          <w:sz w:val="22"/>
        </w:rPr>
      </w:pPr>
      <w:r w:rsidRPr="00CB2791">
        <w:rPr>
          <w:color w:val="4A4A4A"/>
          <w:sz w:val="22"/>
        </w:rPr>
        <w:t>Key roles include Project Manager and Subject Matter Expert.</w:t>
      </w:r>
    </w:p>
    <w:p w14:paraId="6E826268" w14:textId="1B061B4E" w:rsidR="00CB2791" w:rsidRDefault="00CB2791" w:rsidP="00CB2791">
      <w:pPr>
        <w:spacing w:after="120" w:line="240" w:lineRule="auto"/>
        <w:rPr>
          <w:color w:val="4A4A4A"/>
          <w:sz w:val="22"/>
        </w:rPr>
      </w:pPr>
      <w:r w:rsidRPr="00CB2791">
        <w:rPr>
          <w:color w:val="4A4A4A"/>
          <w:sz w:val="22"/>
        </w:rPr>
        <w:t>Diverse team structure for comprehensive project coverage.</w:t>
      </w:r>
    </w:p>
    <w:p w14:paraId="2913FDDE" w14:textId="7EFF066F"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Work Plan, Timeline, and Milestones</w:t>
      </w:r>
    </w:p>
    <w:p w14:paraId="73E0EF94" w14:textId="632060DE" w:rsidR="00CB2791" w:rsidRDefault="00CB2791" w:rsidP="00CB2791">
      <w:pPr>
        <w:spacing w:after="120" w:line="240" w:lineRule="auto"/>
        <w:rPr>
          <w:color w:val="4A4A4A"/>
          <w:sz w:val="22"/>
        </w:rPr>
      </w:pPr>
      <w:r w:rsidRPr="00CB2791">
        <w:rPr>
          <w:color w:val="4A4A4A"/>
          <w:sz w:val="22"/>
        </w:rPr>
        <w:t>Our work plan outlines a clear timeline and milestones for each phase of the project. The analysis phase is expected to take three months, during which we will conduct stakeholder consultations, data collection, and needs assessments. The design phase will follow, lasting two months, where we will develop the job standards and qualifications based on the insights gathered. The implementation phase will span four months, focusing on training service providers and establishing monitoring mechanisms. Key milestones include the completion of stakeholder consultations, the approval of draft standards, and the launch of training programs. This structured timeline ensures that the project remains on track and that all deliverables are met within the specified timeframe.</w:t>
      </w:r>
    </w:p>
    <w:p w14:paraId="24196065" w14:textId="7C93BFE8" w:rsidR="00CB2791" w:rsidRDefault="00CB2791" w:rsidP="00CB2791">
      <w:pPr>
        <w:spacing w:after="120" w:line="240" w:lineRule="auto"/>
        <w:rPr>
          <w:color w:val="4A4A4A"/>
          <w:sz w:val="22"/>
        </w:rPr>
      </w:pPr>
      <w:r w:rsidRPr="00CB2791">
        <w:rPr>
          <w:color w:val="4A4A4A"/>
          <w:sz w:val="22"/>
        </w:rPr>
        <w:t>Clear timeline and milestones for each project phase.</w:t>
      </w:r>
    </w:p>
    <w:p w14:paraId="03C4B2ED" w14:textId="2C10E865" w:rsidR="00CB2791" w:rsidRDefault="00CB2791" w:rsidP="00CB2791">
      <w:pPr>
        <w:spacing w:after="120" w:line="240" w:lineRule="auto"/>
        <w:rPr>
          <w:color w:val="4A4A4A"/>
          <w:sz w:val="22"/>
        </w:rPr>
      </w:pPr>
      <w:r w:rsidRPr="00CB2791">
        <w:rPr>
          <w:color w:val="4A4A4A"/>
          <w:sz w:val="22"/>
        </w:rPr>
        <w:t>Stakeholder consultations and needs assessments in the analysis phase.</w:t>
      </w:r>
    </w:p>
    <w:p w14:paraId="414B4995" w14:textId="0052BD2A" w:rsidR="00CB2791" w:rsidRDefault="00CB2791" w:rsidP="00CB2791">
      <w:pPr>
        <w:spacing w:after="120" w:line="240" w:lineRule="auto"/>
        <w:rPr>
          <w:color w:val="4A4A4A"/>
          <w:sz w:val="22"/>
        </w:rPr>
      </w:pPr>
      <w:r w:rsidRPr="00CB2791">
        <w:rPr>
          <w:color w:val="4A4A4A"/>
          <w:sz w:val="22"/>
        </w:rPr>
        <w:t>Structured implementation phase with training focus.</w:t>
      </w:r>
    </w:p>
    <w:p w14:paraId="4C74060A" w14:textId="1A189530"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Quality Assurance and Risk Management</w:t>
      </w:r>
    </w:p>
    <w:p w14:paraId="0D768C03" w14:textId="55763E42" w:rsidR="00CB2791" w:rsidRDefault="00CB2791" w:rsidP="00CB2791">
      <w:pPr>
        <w:spacing w:after="120" w:line="240" w:lineRule="auto"/>
        <w:rPr>
          <w:color w:val="4A4A4A"/>
          <w:sz w:val="22"/>
        </w:rPr>
      </w:pPr>
      <w:r w:rsidRPr="00CB2791">
        <w:rPr>
          <w:color w:val="4A4A4A"/>
          <w:sz w:val="22"/>
        </w:rPr>
        <w:t xml:space="preserve">Quality assurance is a critical component of our project approach, ensuring that the developed job standards and qualifications meet the highest quality benchmarks. We will implement a robust </w:t>
      </w:r>
      <w:r w:rsidRPr="00CB2791">
        <w:rPr>
          <w:color w:val="4A4A4A"/>
          <w:sz w:val="22"/>
        </w:rPr>
        <w:lastRenderedPageBreak/>
        <w:t>quality assurance framework that includes regular reviews, feedback loops, and stakeholder engagement to validate the standards. Risk management will also be integral to the project, with a dedicated team identifying potential risks and developing mitigation strategies. This proactive approach will involve continuous monitoring of project progress and addressing any challenges that arise promptly. By prioritizing quality assurance and risk management, we aim to ensure successful project outcomes and long-term sustainability of the developed standards.</w:t>
      </w:r>
    </w:p>
    <w:p w14:paraId="5C6E042D" w14:textId="03A315DB" w:rsidR="00CB2791" w:rsidRDefault="00CB2791" w:rsidP="00CB2791">
      <w:pPr>
        <w:spacing w:after="120" w:line="240" w:lineRule="auto"/>
        <w:rPr>
          <w:color w:val="4A4A4A"/>
          <w:sz w:val="22"/>
        </w:rPr>
      </w:pPr>
      <w:r w:rsidRPr="00CB2791">
        <w:rPr>
          <w:color w:val="4A4A4A"/>
          <w:sz w:val="22"/>
        </w:rPr>
        <w:t>Robust quality assurance framework with regular reviews.</w:t>
      </w:r>
    </w:p>
    <w:p w14:paraId="2765187D" w14:textId="6C69345F" w:rsidR="00CB2791" w:rsidRDefault="00CB2791" w:rsidP="00CB2791">
      <w:pPr>
        <w:spacing w:after="120" w:line="240" w:lineRule="auto"/>
        <w:rPr>
          <w:color w:val="4A4A4A"/>
          <w:sz w:val="22"/>
        </w:rPr>
      </w:pPr>
      <w:r w:rsidRPr="00CB2791">
        <w:rPr>
          <w:color w:val="4A4A4A"/>
          <w:sz w:val="22"/>
        </w:rPr>
        <w:t>Proactive risk management strategies to address potential challenges.</w:t>
      </w:r>
    </w:p>
    <w:p w14:paraId="0C56A53A" w14:textId="730D54B8" w:rsidR="00CB2791" w:rsidRDefault="00CB2791" w:rsidP="00CB2791">
      <w:pPr>
        <w:spacing w:after="120" w:line="240" w:lineRule="auto"/>
        <w:rPr>
          <w:color w:val="4A4A4A"/>
          <w:sz w:val="22"/>
        </w:rPr>
      </w:pPr>
      <w:r w:rsidRPr="00CB2791">
        <w:rPr>
          <w:color w:val="4A4A4A"/>
          <w:sz w:val="22"/>
        </w:rPr>
        <w:t>Continuous monitoring of project progress.</w:t>
      </w:r>
    </w:p>
    <w:p w14:paraId="287FA2D4" w14:textId="439667EC"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KPIs and Service Levels</w:t>
      </w:r>
    </w:p>
    <w:p w14:paraId="0FB1D4F9" w14:textId="17DDDB1F" w:rsidR="00CB2791" w:rsidRDefault="00CB2791" w:rsidP="00CB2791">
      <w:pPr>
        <w:spacing w:after="120" w:line="240" w:lineRule="auto"/>
        <w:rPr>
          <w:color w:val="4A4A4A"/>
          <w:sz w:val="22"/>
        </w:rPr>
      </w:pPr>
      <w:r w:rsidRPr="00CB2791">
        <w:rPr>
          <w:color w:val="4A4A4A"/>
          <w:sz w:val="22"/>
        </w:rPr>
        <w:t>To measure the success of the project, we will establish key performance indicators (KPIs) that align with the project's objectives. These KPIs will include metrics related to service provider compliance with established standards, the quality of services delivered to pilgrims, and stakeholder satisfaction levels. Service levels will be defined to ensure that service providers meet the required benchmarks consistently. Regular assessments will be conducted to evaluate performance against these KPIs, allowing for adjustments and improvements as needed. By focusing on measurable outcomes, we can ensure that the project delivers tangible benefits to all stakeholders involved.</w:t>
      </w:r>
    </w:p>
    <w:p w14:paraId="6EAD7818" w14:textId="0FE5363F" w:rsidR="00CB2791" w:rsidRDefault="00CB2791" w:rsidP="00CB2791">
      <w:pPr>
        <w:spacing w:after="120" w:line="240" w:lineRule="auto"/>
        <w:rPr>
          <w:color w:val="4A4A4A"/>
          <w:sz w:val="22"/>
        </w:rPr>
      </w:pPr>
      <w:r w:rsidRPr="00CB2791">
        <w:rPr>
          <w:color w:val="4A4A4A"/>
          <w:sz w:val="22"/>
        </w:rPr>
        <w:t>Establishment of KPIs aligned with project objectives.</w:t>
      </w:r>
    </w:p>
    <w:p w14:paraId="61D48EF9" w14:textId="327DCC96" w:rsidR="00CB2791" w:rsidRDefault="00CB2791" w:rsidP="00CB2791">
      <w:pPr>
        <w:spacing w:after="120" w:line="240" w:lineRule="auto"/>
        <w:rPr>
          <w:color w:val="4A4A4A"/>
          <w:sz w:val="22"/>
        </w:rPr>
      </w:pPr>
      <w:r w:rsidRPr="00CB2791">
        <w:rPr>
          <w:color w:val="4A4A4A"/>
          <w:sz w:val="22"/>
        </w:rPr>
        <w:t>Metrics for service provider compliance and quality of services.</w:t>
      </w:r>
    </w:p>
    <w:p w14:paraId="7FE6D942" w14:textId="5629A805" w:rsidR="00CB2791" w:rsidRDefault="00CB2791" w:rsidP="00CB2791">
      <w:pPr>
        <w:spacing w:after="120" w:line="240" w:lineRule="auto"/>
        <w:rPr>
          <w:color w:val="4A4A4A"/>
          <w:sz w:val="22"/>
        </w:rPr>
      </w:pPr>
      <w:r w:rsidRPr="00CB2791">
        <w:rPr>
          <w:color w:val="4A4A4A"/>
          <w:sz w:val="22"/>
        </w:rPr>
        <w:t>Regular assessments for continuous improvement.</w:t>
      </w:r>
    </w:p>
    <w:p w14:paraId="675DF828" w14:textId="1B0601C2"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Data Privacy, Security, and IP</w:t>
      </w:r>
    </w:p>
    <w:p w14:paraId="3906F2DD" w14:textId="534EEC5C" w:rsidR="00CB2791" w:rsidRDefault="00CB2791" w:rsidP="00CB2791">
      <w:pPr>
        <w:spacing w:after="120" w:line="240" w:lineRule="auto"/>
        <w:rPr>
          <w:color w:val="4A4A4A"/>
          <w:sz w:val="22"/>
        </w:rPr>
      </w:pPr>
      <w:r w:rsidRPr="00CB2791">
        <w:rPr>
          <w:color w:val="4A4A4A"/>
          <w:sz w:val="22"/>
        </w:rPr>
        <w:t>Data privacy and security are paramount in our approach to developing job standards and qualifications. We will adhere to all relevant regulations and best practices to ensure that sensitive information collected from stakeholders is protected. Our data management systems will incorporate robust security measures, including encryption and access controls, to safeguard data integrity. Additionally, we will address intellectual property (IP) considerations by ensuring that all developed materials and frameworks are appropriately protected. By prioritizing data privacy, security, and IP, we aim to foster trust among stakeholders and ensure compliance with legal requirements.</w:t>
      </w:r>
    </w:p>
    <w:p w14:paraId="1E015FB1" w14:textId="35C0BBE1" w:rsidR="00CB2791" w:rsidRDefault="00CB2791" w:rsidP="00CB2791">
      <w:pPr>
        <w:spacing w:after="120" w:line="240" w:lineRule="auto"/>
        <w:rPr>
          <w:color w:val="4A4A4A"/>
          <w:sz w:val="22"/>
        </w:rPr>
      </w:pPr>
      <w:r w:rsidRPr="00CB2791">
        <w:rPr>
          <w:color w:val="4A4A4A"/>
          <w:sz w:val="22"/>
        </w:rPr>
        <w:t>Adherence to data privacy regulations and best practices.</w:t>
      </w:r>
    </w:p>
    <w:p w14:paraId="637865BC" w14:textId="1CE3BA5C" w:rsidR="00CB2791" w:rsidRDefault="00CB2791" w:rsidP="00CB2791">
      <w:pPr>
        <w:spacing w:after="120" w:line="240" w:lineRule="auto"/>
        <w:rPr>
          <w:color w:val="4A4A4A"/>
          <w:sz w:val="22"/>
        </w:rPr>
      </w:pPr>
      <w:r w:rsidRPr="00CB2791">
        <w:rPr>
          <w:color w:val="4A4A4A"/>
          <w:sz w:val="22"/>
        </w:rPr>
        <w:t>Robust security measures for data management systems.</w:t>
      </w:r>
    </w:p>
    <w:p w14:paraId="2FD01437" w14:textId="5CA45154" w:rsidR="00CB2791" w:rsidRDefault="00CB2791" w:rsidP="00CB2791">
      <w:pPr>
        <w:spacing w:after="120" w:line="240" w:lineRule="auto"/>
        <w:rPr>
          <w:color w:val="4A4A4A"/>
          <w:sz w:val="22"/>
        </w:rPr>
      </w:pPr>
      <w:r w:rsidRPr="00CB2791">
        <w:rPr>
          <w:color w:val="4A4A4A"/>
          <w:sz w:val="22"/>
        </w:rPr>
        <w:t>Protection of intellectual property considerations.</w:t>
      </w:r>
    </w:p>
    <w:p w14:paraId="56BEFB7C" w14:textId="77C29784"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Compliance with RFP Requirements</w:t>
      </w:r>
    </w:p>
    <w:p w14:paraId="647F516B" w14:textId="6AF2DDD6" w:rsidR="00CB2791" w:rsidRDefault="00CB2791" w:rsidP="00CB2791">
      <w:pPr>
        <w:spacing w:after="120" w:line="240" w:lineRule="auto"/>
        <w:rPr>
          <w:color w:val="4A4A4A"/>
          <w:sz w:val="22"/>
        </w:rPr>
      </w:pPr>
      <w:r w:rsidRPr="00CB2791">
        <w:rPr>
          <w:color w:val="4A4A4A"/>
          <w:sz w:val="22"/>
        </w:rPr>
        <w:t>aXtrLabs is fully committed to complying with all requirements outlined in the RFP issued by the Expenditure Efficiency &amp; Projects Authority. We will ensure that our proposal meets the specified criteria, including detailed methodologies, timelines, and deliverables. Our team will engage with stakeholders throughout the project to ensure alignment with the objectives and expectations set forth in the RFP. We will also adhere to all financial and reporting requirements, providing transparency and accountability in our project execution. By prioritizing compliance, we aim to build a strong partnership with the Ministry of Finance and the Expenditure Efficiency &amp; Projects Authority.</w:t>
      </w:r>
    </w:p>
    <w:p w14:paraId="36F2D778" w14:textId="1D40E5F2" w:rsidR="00CB2791" w:rsidRDefault="00CB2791" w:rsidP="00CB2791">
      <w:pPr>
        <w:spacing w:after="120" w:line="240" w:lineRule="auto"/>
        <w:rPr>
          <w:color w:val="4A4A4A"/>
          <w:sz w:val="22"/>
        </w:rPr>
      </w:pPr>
      <w:r w:rsidRPr="00CB2791">
        <w:rPr>
          <w:color w:val="4A4A4A"/>
          <w:sz w:val="22"/>
        </w:rPr>
        <w:t>Commitment to meeting all RFP requirements.</w:t>
      </w:r>
    </w:p>
    <w:p w14:paraId="307F7AA9" w14:textId="259178DE" w:rsidR="00CB2791" w:rsidRDefault="00CB2791" w:rsidP="00CB2791">
      <w:pPr>
        <w:spacing w:after="120" w:line="240" w:lineRule="auto"/>
        <w:rPr>
          <w:color w:val="4A4A4A"/>
          <w:sz w:val="22"/>
        </w:rPr>
      </w:pPr>
      <w:r w:rsidRPr="00CB2791">
        <w:rPr>
          <w:color w:val="4A4A4A"/>
          <w:sz w:val="22"/>
        </w:rPr>
        <w:t>Engagement with stakeholders for alignment with objectives.</w:t>
      </w:r>
    </w:p>
    <w:p w14:paraId="4866D051" w14:textId="2B529881" w:rsidR="00CB2791" w:rsidRDefault="00CB2791" w:rsidP="00CB2791">
      <w:pPr>
        <w:spacing w:after="120" w:line="240" w:lineRule="auto"/>
        <w:rPr>
          <w:color w:val="4A4A4A"/>
          <w:sz w:val="22"/>
        </w:rPr>
      </w:pPr>
      <w:r w:rsidRPr="00CB2791">
        <w:rPr>
          <w:color w:val="4A4A4A"/>
          <w:sz w:val="22"/>
        </w:rPr>
        <w:t>Adherence to financial and reporting requirements.</w:t>
      </w:r>
    </w:p>
    <w:p w14:paraId="424E3090" w14:textId="4CA9E0EC"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Deliverables Summary</w:t>
      </w:r>
    </w:p>
    <w:p w14:paraId="05037E32" w14:textId="3B316DE9" w:rsidR="00CB2791" w:rsidRDefault="00CB2791" w:rsidP="00CB2791">
      <w:pPr>
        <w:spacing w:after="120" w:line="240" w:lineRule="auto"/>
        <w:rPr>
          <w:color w:val="4A4A4A"/>
          <w:sz w:val="22"/>
        </w:rPr>
      </w:pPr>
      <w:r w:rsidRPr="00CB2791">
        <w:rPr>
          <w:color w:val="4A4A4A"/>
          <w:sz w:val="22"/>
        </w:rPr>
        <w:t>The key deliverables for this project include comprehensive job standards and qualifications for Hajj and Umrah service providers, a detailed implementation plan, and training materials for service providers. Additionally, we will provide regular progress reports to stakeholders, outlining project milestones and performance against established KPIs. Final deliverables will include a project closure report summarizing outcomes, lessons learned, and recommendations for future initiatives. This structured approach ensures that all deliverables are aligned with project objectives and contribute to the overall enhancement of Hajj and Umrah services.</w:t>
      </w:r>
    </w:p>
    <w:p w14:paraId="0F5A2369" w14:textId="100D3C34" w:rsidR="00CB2791" w:rsidRDefault="00CB2791" w:rsidP="00CB2791">
      <w:pPr>
        <w:spacing w:after="120" w:line="240" w:lineRule="auto"/>
        <w:rPr>
          <w:color w:val="4A4A4A"/>
          <w:sz w:val="22"/>
        </w:rPr>
      </w:pPr>
      <w:r w:rsidRPr="00CB2791">
        <w:rPr>
          <w:color w:val="4A4A4A"/>
          <w:sz w:val="22"/>
        </w:rPr>
        <w:t>Comprehensive job standards and qualifications.</w:t>
      </w:r>
    </w:p>
    <w:p w14:paraId="05ED19C8" w14:textId="7402BF55" w:rsidR="00CB2791" w:rsidRDefault="00CB2791" w:rsidP="00CB2791">
      <w:pPr>
        <w:spacing w:after="120" w:line="240" w:lineRule="auto"/>
        <w:rPr>
          <w:color w:val="4A4A4A"/>
          <w:sz w:val="22"/>
        </w:rPr>
      </w:pPr>
      <w:r w:rsidRPr="00CB2791">
        <w:rPr>
          <w:color w:val="4A4A4A"/>
          <w:sz w:val="22"/>
        </w:rPr>
        <w:t>Detailed implementation plan and training materials.</w:t>
      </w:r>
    </w:p>
    <w:p w14:paraId="15014C62" w14:textId="6DDC1421" w:rsidR="00CB2791" w:rsidRDefault="00CB2791" w:rsidP="00CB2791">
      <w:pPr>
        <w:spacing w:after="120" w:line="240" w:lineRule="auto"/>
        <w:rPr>
          <w:color w:val="4A4A4A"/>
          <w:sz w:val="22"/>
        </w:rPr>
      </w:pPr>
      <w:r w:rsidRPr="00CB2791">
        <w:rPr>
          <w:color w:val="4A4A4A"/>
          <w:sz w:val="22"/>
        </w:rPr>
        <w:t>Regular progress reports and project closure report.</w:t>
      </w:r>
    </w:p>
    <w:p w14:paraId="55E36A9A" w14:textId="107D8B70"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Assumptions</w:t>
      </w:r>
    </w:p>
    <w:p w14:paraId="522CDFF4" w14:textId="30D1A085" w:rsidR="00CB2791" w:rsidRDefault="00CB2791" w:rsidP="00CB2791">
      <w:pPr>
        <w:spacing w:after="120" w:line="240" w:lineRule="auto"/>
        <w:rPr>
          <w:color w:val="4A4A4A"/>
          <w:sz w:val="22"/>
        </w:rPr>
      </w:pPr>
      <w:r w:rsidRPr="00CB2791">
        <w:rPr>
          <w:color w:val="4A4A4A"/>
          <w:sz w:val="22"/>
        </w:rPr>
        <w:t>Our proposal is based on several key assumptions, including the availability of stakeholder engagement throughout the project, timely access to necessary data and resources, and the commitment of service providers to participate in training initiatives. We also assume that the regulatory environment will remain stable during the project duration, allowing for the successful implementation of developed standards. These assumptions are critical for ensuring that the project progresses smoothly and achieves its intended outcomes.</w:t>
      </w:r>
    </w:p>
    <w:p w14:paraId="050EAC59" w14:textId="1EF689DB" w:rsidR="00CB2791" w:rsidRDefault="00CB2791" w:rsidP="00CB2791">
      <w:pPr>
        <w:spacing w:after="120" w:line="240" w:lineRule="auto"/>
        <w:rPr>
          <w:color w:val="4A4A4A"/>
          <w:sz w:val="22"/>
        </w:rPr>
      </w:pPr>
      <w:r w:rsidRPr="00CB2791">
        <w:rPr>
          <w:color w:val="4A4A4A"/>
          <w:sz w:val="22"/>
        </w:rPr>
        <w:t>Availability of stakeholder engagement throughout the project.</w:t>
      </w:r>
    </w:p>
    <w:p w14:paraId="06BE237F" w14:textId="4764607B" w:rsidR="00CB2791" w:rsidRDefault="00CB2791" w:rsidP="00CB2791">
      <w:pPr>
        <w:spacing w:after="120" w:line="240" w:lineRule="auto"/>
        <w:rPr>
          <w:color w:val="4A4A4A"/>
          <w:sz w:val="22"/>
        </w:rPr>
      </w:pPr>
      <w:r w:rsidRPr="00CB2791">
        <w:rPr>
          <w:color w:val="4A4A4A"/>
          <w:sz w:val="22"/>
        </w:rPr>
        <w:t>Timely access to necessary data and resources.</w:t>
      </w:r>
    </w:p>
    <w:p w14:paraId="698A5472" w14:textId="7AD686E2" w:rsidR="00CB2791" w:rsidRDefault="00CB2791" w:rsidP="00CB2791">
      <w:pPr>
        <w:spacing w:after="120" w:line="240" w:lineRule="auto"/>
        <w:rPr>
          <w:color w:val="4A4A4A"/>
          <w:sz w:val="22"/>
        </w:rPr>
      </w:pPr>
      <w:r w:rsidRPr="00CB2791">
        <w:rPr>
          <w:color w:val="4A4A4A"/>
          <w:sz w:val="22"/>
        </w:rPr>
        <w:t>Commitment of service providers to participate in training.</w:t>
      </w:r>
    </w:p>
    <w:p w14:paraId="1B03F872" w14:textId="025EDDAC"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Pricing Approach (Summary)</w:t>
      </w:r>
    </w:p>
    <w:p w14:paraId="11339469" w14:textId="432D8800" w:rsidR="00CB2791" w:rsidRDefault="00CB2791" w:rsidP="00CB2791">
      <w:pPr>
        <w:spacing w:after="120" w:line="240" w:lineRule="auto"/>
        <w:rPr>
          <w:color w:val="4A4A4A"/>
          <w:sz w:val="22"/>
        </w:rPr>
      </w:pPr>
      <w:r w:rsidRPr="00CB2791">
        <w:rPr>
          <w:color w:val="4A4A4A"/>
          <w:sz w:val="22"/>
        </w:rPr>
        <w:t>Our pricing approach for this project is designed to provide value while ensuring the successful delivery of all project components. We will offer a transparent pricing structure based on the scope of work, including analysis, design, and implementation phases. Pricing will reflect the expertise and resources required to develop high-quality job standards and qualifications, as well as the training and support needed for service providers. We will also consider the budgetary constraints of the Ministry of Finance and the Expenditure Efficiency &amp; Projects Authority, ensuring that our proposal is competitive and aligned with financial expectations.</w:t>
      </w:r>
    </w:p>
    <w:p w14:paraId="3F12F646" w14:textId="557EB844" w:rsidR="00CB2791" w:rsidRDefault="00CB2791" w:rsidP="00CB2791">
      <w:pPr>
        <w:spacing w:after="120" w:line="240" w:lineRule="auto"/>
        <w:rPr>
          <w:color w:val="4A4A4A"/>
          <w:sz w:val="22"/>
        </w:rPr>
      </w:pPr>
      <w:r w:rsidRPr="00CB2791">
        <w:rPr>
          <w:color w:val="4A4A4A"/>
          <w:sz w:val="22"/>
        </w:rPr>
        <w:t>Transparent pricing structure based on project scope.</w:t>
      </w:r>
    </w:p>
    <w:p w14:paraId="33F995A9" w14:textId="08EF5009" w:rsidR="00CB2791" w:rsidRDefault="00CB2791" w:rsidP="00CB2791">
      <w:pPr>
        <w:spacing w:after="120" w:line="240" w:lineRule="auto"/>
        <w:rPr>
          <w:color w:val="4A4A4A"/>
          <w:sz w:val="22"/>
        </w:rPr>
      </w:pPr>
      <w:r w:rsidRPr="00CB2791">
        <w:rPr>
          <w:color w:val="4A4A4A"/>
          <w:sz w:val="22"/>
        </w:rPr>
        <w:t>Pricing reflects expertise and resources required.</w:t>
      </w:r>
    </w:p>
    <w:p w14:paraId="58C18289" w14:textId="12B9B84F" w:rsidR="00CB2791" w:rsidRDefault="00CB2791" w:rsidP="00CB2791">
      <w:pPr>
        <w:spacing w:after="120" w:line="240" w:lineRule="auto"/>
        <w:rPr>
          <w:color w:val="4A4A4A"/>
          <w:sz w:val="22"/>
        </w:rPr>
      </w:pPr>
      <w:r w:rsidRPr="00CB2791">
        <w:rPr>
          <w:color w:val="4A4A4A"/>
          <w:sz w:val="22"/>
        </w:rPr>
        <w:t>Consideration of budgetary constraints for competitiveness.</w:t>
      </w:r>
    </w:p>
    <w:p w14:paraId="639A5361" w14:textId="327DAD98" w:rsidR="00CB2791" w:rsidRDefault="00CB2791" w:rsidP="00CB2791">
      <w:pPr>
        <w:spacing w:after="120" w:line="240" w:lineRule="auto"/>
        <w:rPr>
          <w:rFonts w:asciiTheme="majorHAnsi" w:eastAsiaTheme="majorEastAsia" w:hAnsiTheme="majorHAnsi" w:cstheme="majorBidi"/>
          <w:b/>
          <w:color w:val="2D2D2D"/>
          <w:sz w:val="28"/>
          <w:szCs w:val="40"/>
        </w:rPr>
      </w:pPr>
      <w:r w:rsidRPr="00CB2791">
        <w:rPr>
          <w:rFonts w:asciiTheme="majorHAnsi" w:eastAsiaTheme="majorEastAsia" w:hAnsiTheme="majorHAnsi" w:cstheme="majorBidi"/>
          <w:b/>
          <w:color w:val="2D2D2D"/>
          <w:sz w:val="28"/>
          <w:szCs w:val="40"/>
        </w:rPr>
        <w:t>Why aXtrLabs</w:t>
      </w:r>
    </w:p>
    <w:p w14:paraId="4DAED9EE" w14:textId="2474F72D" w:rsidR="00CB2791" w:rsidRDefault="00CB2791" w:rsidP="00CB2791">
      <w:pPr>
        <w:spacing w:after="120" w:line="240" w:lineRule="auto"/>
        <w:rPr>
          <w:color w:val="4A4A4A"/>
          <w:sz w:val="22"/>
        </w:rPr>
      </w:pPr>
      <w:r w:rsidRPr="00CB2791">
        <w:rPr>
          <w:color w:val="4A4A4A"/>
          <w:sz w:val="22"/>
        </w:rPr>
        <w:t>aXtrLabs stands out as the ideal partner for this initiative due to our extensive experience, commitment to quality, and innovative approach to problem-solving. Our track record in developing standards and qualifications for service providers in the non-profit sector positions us as a leader in this field. We prioritize stakeholder engagement and collaboration, ensuring that our solutions are relevant and impactful. Furthermore, our focus on continuous improvement and adherence to best practices guarantees that the developed standards will be sustainable and effective in enhancing the quality of Hajj and Umrah services. By choosing aXtrLabs, the Ministry of Finance and the Expenditure Efficiency &amp; Projects Authority can be confident in achieving their objectives and delivering exceptional experiences for pilgrims.</w:t>
      </w:r>
    </w:p>
    <w:p w14:paraId="34217701" w14:textId="02DF2E2B" w:rsidR="00CB2791" w:rsidRDefault="00CB2791" w:rsidP="00CB2791">
      <w:pPr>
        <w:spacing w:after="120" w:line="240" w:lineRule="auto"/>
        <w:rPr>
          <w:color w:val="4A4A4A"/>
          <w:sz w:val="22"/>
        </w:rPr>
      </w:pPr>
      <w:r w:rsidRPr="00CB2791">
        <w:rPr>
          <w:color w:val="4A4A4A"/>
          <w:sz w:val="22"/>
        </w:rPr>
        <w:t>Extensive experience in developing standards for service providers.</w:t>
      </w:r>
    </w:p>
    <w:p w14:paraId="2C05A63F" w14:textId="6FC776DB" w:rsidR="00CB2791" w:rsidRDefault="00CB2791" w:rsidP="00CB2791">
      <w:pPr>
        <w:spacing w:after="120" w:line="240" w:lineRule="auto"/>
        <w:rPr>
          <w:color w:val="4A4A4A"/>
          <w:sz w:val="22"/>
        </w:rPr>
      </w:pPr>
      <w:r w:rsidRPr="00CB2791">
        <w:rPr>
          <w:color w:val="4A4A4A"/>
          <w:sz w:val="22"/>
        </w:rPr>
        <w:t>Commitment to stakeholder engagement and collaboration.</w:t>
      </w:r>
    </w:p>
    <w:p w14:paraId="3D8B658C" w14:textId="27C36FE5" w:rsidR="00CB2791" w:rsidRDefault="00CB2791" w:rsidP="00CB2791">
      <w:pPr>
        <w:spacing w:after="120" w:line="240" w:lineRule="auto"/>
        <w:rPr>
          <w:color w:val="4A4A4A"/>
          <w:sz w:val="22"/>
        </w:rPr>
      </w:pPr>
      <w:r w:rsidRPr="00CB2791">
        <w:rPr>
          <w:color w:val="4A4A4A"/>
          <w:sz w:val="22"/>
        </w:rPr>
        <w:t>Focus on continuous improvement and best practices.</w:t>
      </w:r>
    </w:p>
    <w:p w14:paraId="4D904F3C" w14:textId="77777777" w:rsidR="00CB2791" w:rsidRPr="00CB2791" w:rsidRDefault="00CB2791" w:rsidP="00CB2791">
      <w:pPr>
        <w:spacing w:after="120" w:line="240" w:lineRule="auto"/>
        <w:rPr>
          <w:color w:val="4A4A4A"/>
          <w:sz w:val="22"/>
        </w:rPr>
      </w:pPr>
    </w:p>
    <w:sectPr w:rsidR="00CB2791" w:rsidRPr="00CB2791" w:rsidSect="00CB27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2B581" w14:textId="77777777" w:rsidR="00CB2791" w:rsidRDefault="00CB2791" w:rsidP="00CB2791">
      <w:pPr>
        <w:spacing w:after="0" w:line="240" w:lineRule="auto"/>
      </w:pPr>
      <w:r>
        <w:separator/>
      </w:r>
    </w:p>
  </w:endnote>
  <w:endnote w:type="continuationSeparator" w:id="0">
    <w:p w14:paraId="27932347" w14:textId="77777777" w:rsidR="00CB2791" w:rsidRDefault="00CB2791" w:rsidP="00CB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543F3" w14:textId="77777777" w:rsidR="00CB2791" w:rsidRDefault="00CB2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CB2791" w14:paraId="4B809C3F" w14:textId="77777777" w:rsidTr="00CB2791">
      <w:tblPrEx>
        <w:tblCellMar>
          <w:top w:w="0" w:type="dxa"/>
          <w:bottom w:w="0" w:type="dxa"/>
        </w:tblCellMar>
      </w:tblPrEx>
      <w:tc>
        <w:tcPr>
          <w:tcW w:w="3120" w:type="dxa"/>
        </w:tcPr>
        <w:p w14:paraId="35DDE42B" w14:textId="77777777" w:rsidR="00CB2791" w:rsidRDefault="00CB2791" w:rsidP="00CB2791">
          <w:pPr>
            <w:pStyle w:val="Footer"/>
          </w:pPr>
        </w:p>
      </w:tc>
      <w:tc>
        <w:tcPr>
          <w:tcW w:w="3120" w:type="dxa"/>
        </w:tcPr>
        <w:p w14:paraId="1C870F34" w14:textId="77777777" w:rsidR="00CB2791" w:rsidRDefault="00CB2791" w:rsidP="00CB2791">
          <w:pPr>
            <w:pStyle w:val="Footer"/>
            <w:jc w:val="center"/>
          </w:pPr>
        </w:p>
      </w:tc>
      <w:tc>
        <w:tcPr>
          <w:tcW w:w="3120" w:type="dxa"/>
        </w:tcPr>
        <w:p w14:paraId="045EFF9B" w14:textId="77777777" w:rsidR="00CB2791" w:rsidRDefault="00CB2791" w:rsidP="00CB2791">
          <w:pPr>
            <w:pStyle w:val="Footer"/>
            <w:jc w:val="right"/>
          </w:pPr>
        </w:p>
      </w:tc>
    </w:tr>
  </w:tbl>
  <w:p w14:paraId="01F01FFB" w14:textId="77777777" w:rsidR="00CB2791" w:rsidRDefault="00CB2791" w:rsidP="00CB279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CC88A" w14:textId="77777777" w:rsidR="00CB2791" w:rsidRDefault="00CB2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FFC88" w14:textId="77777777" w:rsidR="00CB2791" w:rsidRDefault="00CB2791" w:rsidP="00CB2791">
      <w:pPr>
        <w:spacing w:after="0" w:line="240" w:lineRule="auto"/>
      </w:pPr>
      <w:r>
        <w:separator/>
      </w:r>
    </w:p>
  </w:footnote>
  <w:footnote w:type="continuationSeparator" w:id="0">
    <w:p w14:paraId="18775EF6" w14:textId="77777777" w:rsidR="00CB2791" w:rsidRDefault="00CB2791" w:rsidP="00CB2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CA7" w14:textId="77777777" w:rsidR="00CB2791" w:rsidRDefault="00CB2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CB2791" w14:paraId="0D534E88" w14:textId="77777777" w:rsidTr="00CB2791">
      <w:tblPrEx>
        <w:tblCellMar>
          <w:top w:w="0" w:type="dxa"/>
          <w:bottom w:w="0" w:type="dxa"/>
        </w:tblCellMar>
      </w:tblPrEx>
      <w:tc>
        <w:tcPr>
          <w:tcW w:w="4680" w:type="dxa"/>
        </w:tcPr>
        <w:p w14:paraId="1773B8A0" w14:textId="77777777" w:rsidR="00CB2791" w:rsidRPr="00CB2791" w:rsidRDefault="00CB2791" w:rsidP="00CB2791">
          <w:pPr>
            <w:pStyle w:val="Header"/>
            <w:rPr>
              <w:b/>
              <w:sz w:val="28"/>
            </w:rPr>
          </w:pPr>
        </w:p>
      </w:tc>
      <w:tc>
        <w:tcPr>
          <w:tcW w:w="4680" w:type="dxa"/>
        </w:tcPr>
        <w:p w14:paraId="4D7E9CD4" w14:textId="4FF85EE5" w:rsidR="00CB2791" w:rsidRDefault="00CB2791" w:rsidP="00CB2791">
          <w:pPr>
            <w:pStyle w:val="Header"/>
            <w:jc w:val="right"/>
          </w:pPr>
          <w:r>
            <w:t xml:space="preserve"> </w:t>
          </w:r>
        </w:p>
      </w:tc>
    </w:tr>
  </w:tbl>
  <w:p w14:paraId="3B378290" w14:textId="77777777" w:rsidR="00CB2791" w:rsidRDefault="00CB2791" w:rsidP="00CB279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1AE36" w14:textId="77777777" w:rsidR="00CB2791" w:rsidRDefault="00CB2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E3C0898"/>
    <w:lvl w:ilvl="0">
      <w:start w:val="1"/>
      <w:numFmt w:val="bullet"/>
      <w:pStyle w:val="ListBullet"/>
      <w:lvlText w:val=""/>
      <w:lvlJc w:val="left"/>
      <w:pPr>
        <w:tabs>
          <w:tab w:val="num" w:pos="360"/>
        </w:tabs>
        <w:ind w:left="360" w:hanging="360"/>
      </w:pPr>
      <w:rPr>
        <w:rFonts w:ascii="Symbol" w:hAnsi="Symbol" w:hint="default"/>
      </w:rPr>
    </w:lvl>
  </w:abstractNum>
  <w:num w:numId="1" w16cid:durableId="64601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91"/>
    <w:rsid w:val="004B56D6"/>
    <w:rsid w:val="007016E6"/>
    <w:rsid w:val="00CB2791"/>
    <w:rsid w:val="00FA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061C"/>
  <w15:chartTrackingRefBased/>
  <w15:docId w15:val="{A18DBDB2-35C4-48BC-BBC1-D1C37A3C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791"/>
    <w:rPr>
      <w:rFonts w:eastAsiaTheme="majorEastAsia" w:cstheme="majorBidi"/>
      <w:color w:val="272727" w:themeColor="text1" w:themeTint="D8"/>
    </w:rPr>
  </w:style>
  <w:style w:type="paragraph" w:styleId="Title">
    <w:name w:val="Title"/>
    <w:basedOn w:val="Normal"/>
    <w:next w:val="Normal"/>
    <w:link w:val="TitleChar"/>
    <w:uiPriority w:val="10"/>
    <w:qFormat/>
    <w:rsid w:val="00CB2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791"/>
    <w:pPr>
      <w:spacing w:before="160"/>
      <w:jc w:val="center"/>
    </w:pPr>
    <w:rPr>
      <w:i/>
      <w:iCs/>
      <w:color w:val="404040" w:themeColor="text1" w:themeTint="BF"/>
    </w:rPr>
  </w:style>
  <w:style w:type="character" w:customStyle="1" w:styleId="QuoteChar">
    <w:name w:val="Quote Char"/>
    <w:basedOn w:val="DefaultParagraphFont"/>
    <w:link w:val="Quote"/>
    <w:uiPriority w:val="29"/>
    <w:rsid w:val="00CB2791"/>
    <w:rPr>
      <w:i/>
      <w:iCs/>
      <w:color w:val="404040" w:themeColor="text1" w:themeTint="BF"/>
    </w:rPr>
  </w:style>
  <w:style w:type="paragraph" w:styleId="ListParagraph">
    <w:name w:val="List Paragraph"/>
    <w:basedOn w:val="Normal"/>
    <w:uiPriority w:val="34"/>
    <w:qFormat/>
    <w:rsid w:val="00CB2791"/>
    <w:pPr>
      <w:ind w:left="720"/>
      <w:contextualSpacing/>
    </w:pPr>
  </w:style>
  <w:style w:type="character" w:styleId="IntenseEmphasis">
    <w:name w:val="Intense Emphasis"/>
    <w:basedOn w:val="DefaultParagraphFont"/>
    <w:uiPriority w:val="21"/>
    <w:qFormat/>
    <w:rsid w:val="00CB2791"/>
    <w:rPr>
      <w:i/>
      <w:iCs/>
      <w:color w:val="0F4761" w:themeColor="accent1" w:themeShade="BF"/>
    </w:rPr>
  </w:style>
  <w:style w:type="paragraph" w:styleId="IntenseQuote">
    <w:name w:val="Intense Quote"/>
    <w:basedOn w:val="Normal"/>
    <w:next w:val="Normal"/>
    <w:link w:val="IntenseQuoteChar"/>
    <w:uiPriority w:val="30"/>
    <w:qFormat/>
    <w:rsid w:val="00CB2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791"/>
    <w:rPr>
      <w:i/>
      <w:iCs/>
      <w:color w:val="0F4761" w:themeColor="accent1" w:themeShade="BF"/>
    </w:rPr>
  </w:style>
  <w:style w:type="character" w:styleId="IntenseReference">
    <w:name w:val="Intense Reference"/>
    <w:basedOn w:val="DefaultParagraphFont"/>
    <w:uiPriority w:val="32"/>
    <w:qFormat/>
    <w:rsid w:val="00CB2791"/>
    <w:rPr>
      <w:b/>
      <w:bCs/>
      <w:smallCaps/>
      <w:color w:val="0F4761" w:themeColor="accent1" w:themeShade="BF"/>
      <w:spacing w:val="5"/>
    </w:rPr>
  </w:style>
  <w:style w:type="paragraph" w:styleId="Header">
    <w:name w:val="header"/>
    <w:basedOn w:val="Normal"/>
    <w:link w:val="HeaderChar"/>
    <w:uiPriority w:val="99"/>
    <w:unhideWhenUsed/>
    <w:rsid w:val="00CB2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91"/>
  </w:style>
  <w:style w:type="paragraph" w:styleId="Footer">
    <w:name w:val="footer"/>
    <w:basedOn w:val="Normal"/>
    <w:link w:val="FooterChar"/>
    <w:uiPriority w:val="99"/>
    <w:unhideWhenUsed/>
    <w:rsid w:val="00CB2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91"/>
  </w:style>
  <w:style w:type="paragraph" w:styleId="ListBullet">
    <w:name w:val="List Bullet"/>
    <w:basedOn w:val="Normal"/>
    <w:uiPriority w:val="99"/>
    <w:unhideWhenUsed/>
    <w:rsid w:val="00CB279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2311</Words>
  <Characters>13176</Characters>
  <Application>Microsoft Office Word</Application>
  <DocSecurity>0</DocSecurity>
  <Lines>109</Lines>
  <Paragraphs>30</Paragraphs>
  <ScaleCrop>false</ScaleCrop>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2025-09-22T07:34:00Z</dcterms:created>
  <dcterms:modified xsi:type="dcterms:W3CDTF">2025-09-22T07:34:00Z</dcterms:modified>
</cp:coreProperties>
</file>