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4AF490">
      <w:pPr>
        <w:rPr>
          <w:rFonts w:hint="cs"/>
          <w:lang w:bidi="ar-SA"/>
        </w:rPr>
      </w:pPr>
      <w:bookmarkStart w:id="0" w:name="_GoBack"/>
      <w:bookmarkEnd w:id="0"/>
    </w:p>
    <w:p w14:paraId="3A066026">
      <w:pPr>
        <w:pStyle w:val="6"/>
        <w:bidi w:val="0"/>
        <w:spacing w:before="0" w:after="120" w:line="240" w:lineRule="auto"/>
        <w:jc w:val="right"/>
        <w:rPr>
          <w:rFonts w:hint="default"/>
          <w:b/>
          <w:color w:val="000000"/>
          <w:sz w:val="40"/>
          <w:lang w:val="en-US" w:bidi="ar-SA"/>
        </w:rPr>
      </w:pPr>
      <w:r>
        <w:rPr>
          <w:rFonts w:hint="default"/>
          <w:b/>
          <w:color w:val="000000"/>
          <w:sz w:val="40"/>
          <w:lang w:val="en-US" w:bidi="ar-SA"/>
        </w:rPr>
        <w:t>مقترح شامل لبناء الاستراتيجية التنموية الريفية</w:t>
      </w:r>
    </w:p>
    <w:p w14:paraId="533D9C10">
      <w:pPr>
        <w:pStyle w:val="6"/>
        <w:bidi w:val="0"/>
        <w:spacing w:before="0" w:after="120" w:line="240" w:lineRule="auto"/>
        <w:jc w:val="right"/>
        <w:rPr>
          <w:rFonts w:hint="default"/>
          <w:b/>
          <w:color w:val="000000"/>
          <w:sz w:val="40"/>
          <w:lang w:val="en-US" w:bidi="ar-SA"/>
        </w:rPr>
      </w:pPr>
    </w:p>
    <w:p w14:paraId="647DACF8">
      <w:pPr>
        <w:pStyle w:val="6"/>
        <w:bidi w:val="0"/>
        <w:spacing w:before="0" w:after="120" w:line="240" w:lineRule="auto"/>
        <w:jc w:val="right"/>
        <w:rPr>
          <w:rFonts w:hint="default"/>
          <w:b/>
          <w:color w:val="000000"/>
          <w:sz w:val="40"/>
          <w:lang w:val="en-US" w:bidi="ar-SA"/>
        </w:rPr>
      </w:pPr>
    </w:p>
    <w:p w14:paraId="6324708C">
      <w:pPr>
        <w:pStyle w:val="2"/>
        <w:bidi w:val="0"/>
        <w:spacing w:before="0" w:after="120" w:line="240" w:lineRule="auto"/>
        <w:jc w:val="right"/>
        <w:rPr>
          <w:rFonts w:hint="default"/>
          <w:b/>
          <w:color w:val="000000"/>
          <w:sz w:val="32"/>
          <w:lang w:val="en-US" w:bidi="ar-SA"/>
        </w:rPr>
      </w:pPr>
      <w:r>
        <w:rPr>
          <w:rFonts w:hint="default"/>
          <w:b/>
          <w:color w:val="000000"/>
          <w:sz w:val="32"/>
          <w:lang w:val="en-US" w:bidi="ar-SA"/>
        </w:rPr>
        <w:t>مقدمة</w:t>
      </w:r>
    </w:p>
    <w:p w14:paraId="62E5C294">
      <w:pPr>
        <w:rPr>
          <w:rFonts w:hint="default"/>
          <w:lang w:val="en-US"/>
        </w:rPr>
      </w:pPr>
    </w:p>
    <w:p w14:paraId="6453777C">
      <w:pPr>
        <w:bidi w:val="0"/>
        <w:spacing w:after="120" w:line="240" w:lineRule="auto"/>
        <w:jc w:val="right"/>
        <w:rPr>
          <w:rFonts w:hint="default"/>
          <w:b w:val="0"/>
          <w:color w:val="000000"/>
          <w:sz w:val="28"/>
          <w:lang w:val="en-US"/>
        </w:rPr>
      </w:pPr>
      <w:r>
        <w:rPr>
          <w:rFonts w:hint="default"/>
          <w:b w:val="0"/>
          <w:color w:val="000000"/>
          <w:sz w:val="28"/>
          <w:lang w:val="en-US"/>
        </w:rPr>
        <w:t>يهدف هذا المشروع إلى تطوير استراتيجيات تنموية مستدامة في المناطق الريفية بالمملكة العربية السعودية, تماشياً مع رؤية المملكة 2030. سيتم التركيز على إنشاء قرى تنموية غير ربحية, حيث سيتم تصميم حلول مبتكرة تلبي احتياجات المجتمع المحلي وتعزز من إمكانياته. يعتبر المشروع فرصة لتعزيز التنمية المستدامة وتحقيق تأثير إيجابي على المجتمع, من خلال تحسين مستوى المعيشة, وتعزيز دور القطاع غير الربحي, وتوفير فرص عمل جديدة من خلال تطوير المشاريع الصغيرة والمتوسطة.</w:t>
      </w:r>
    </w:p>
    <w:p w14:paraId="7AF7093C">
      <w:pPr>
        <w:bidi w:val="0"/>
        <w:spacing w:after="120" w:line="240" w:lineRule="auto"/>
        <w:jc w:val="right"/>
        <w:rPr>
          <w:rFonts w:hint="default"/>
          <w:b w:val="0"/>
          <w:color w:val="000000"/>
          <w:sz w:val="28"/>
          <w:lang w:val="en-US"/>
        </w:rPr>
      </w:pPr>
    </w:p>
    <w:p w14:paraId="167E1454">
      <w:pPr>
        <w:bidi w:val="0"/>
        <w:spacing w:after="120" w:line="240" w:lineRule="auto"/>
        <w:jc w:val="right"/>
        <w:rPr>
          <w:rFonts w:hint="default"/>
          <w:b w:val="0"/>
          <w:color w:val="000000"/>
          <w:sz w:val="28"/>
          <w:lang w:val="en-US"/>
        </w:rPr>
      </w:pPr>
      <w:r>
        <w:rPr>
          <w:rFonts w:hint="default"/>
          <w:b w:val="0"/>
          <w:color w:val="000000"/>
          <w:sz w:val="28"/>
          <w:lang w:val="en-US"/>
        </w:rPr>
        <w:t>تحقيق التنمية المستدامة</w:t>
      </w:r>
    </w:p>
    <w:p w14:paraId="6E2A5DCC">
      <w:pPr>
        <w:bidi w:val="0"/>
        <w:spacing w:after="120" w:line="240" w:lineRule="auto"/>
        <w:jc w:val="right"/>
        <w:rPr>
          <w:rFonts w:hint="default"/>
          <w:b w:val="0"/>
          <w:color w:val="000000"/>
          <w:sz w:val="28"/>
          <w:lang w:val="en-US"/>
        </w:rPr>
      </w:pPr>
      <w:r>
        <w:rPr>
          <w:rFonts w:hint="default"/>
          <w:b w:val="0"/>
          <w:color w:val="000000"/>
          <w:sz w:val="28"/>
          <w:lang w:val="en-US"/>
        </w:rPr>
        <w:t>تعزيز دور القطاع غير الربحي</w:t>
      </w:r>
    </w:p>
    <w:p w14:paraId="2D06BC22">
      <w:pPr>
        <w:bidi w:val="0"/>
        <w:spacing w:after="120" w:line="240" w:lineRule="auto"/>
        <w:jc w:val="right"/>
        <w:rPr>
          <w:rFonts w:hint="default"/>
          <w:b w:val="0"/>
          <w:color w:val="000000"/>
          <w:sz w:val="28"/>
          <w:lang w:val="en-US"/>
        </w:rPr>
      </w:pPr>
      <w:r>
        <w:rPr>
          <w:rFonts w:hint="default"/>
          <w:b w:val="0"/>
          <w:color w:val="000000"/>
          <w:sz w:val="28"/>
          <w:lang w:val="en-US"/>
        </w:rPr>
        <w:t>توفير فرص عمل جديدة</w:t>
      </w:r>
    </w:p>
    <w:p w14:paraId="03CC11D5">
      <w:pPr>
        <w:bidi w:val="0"/>
        <w:spacing w:after="120" w:line="240" w:lineRule="auto"/>
        <w:jc w:val="right"/>
        <w:rPr>
          <w:rFonts w:hint="default"/>
          <w:b w:val="0"/>
          <w:color w:val="000000"/>
          <w:sz w:val="28"/>
          <w:lang w:val="en-US"/>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779D16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9721A77">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المرحلة</w:t>
            </w:r>
          </w:p>
        </w:tc>
        <w:tc>
          <w:tcPr>
            <w:tcW w:w="1667" w:type="pct"/>
          </w:tcPr>
          <w:p w14:paraId="0F0D5F1F">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المدة</w:t>
            </w:r>
          </w:p>
        </w:tc>
        <w:tc>
          <w:tcPr>
            <w:tcW w:w="1667" w:type="pct"/>
          </w:tcPr>
          <w:p w14:paraId="11834927">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التاريخ المتوقع</w:t>
            </w:r>
          </w:p>
        </w:tc>
      </w:tr>
      <w:tr w14:paraId="16D8A6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0EC9CDA">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تحليل الاحتياجات</w:t>
            </w:r>
          </w:p>
        </w:tc>
        <w:tc>
          <w:tcPr>
            <w:tcW w:w="1667" w:type="pct"/>
          </w:tcPr>
          <w:p w14:paraId="333AA86D">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2 أشهر</w:t>
            </w:r>
          </w:p>
        </w:tc>
        <w:tc>
          <w:tcPr>
            <w:tcW w:w="1667" w:type="pct"/>
          </w:tcPr>
          <w:p w14:paraId="0EF237D2">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1 يناير - 28 فبراير</w:t>
            </w:r>
          </w:p>
        </w:tc>
      </w:tr>
      <w:tr w14:paraId="43F07A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5BB069E">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تصميم الاستراتيجيات</w:t>
            </w:r>
          </w:p>
        </w:tc>
        <w:tc>
          <w:tcPr>
            <w:tcW w:w="1667" w:type="pct"/>
          </w:tcPr>
          <w:p w14:paraId="5E70A549">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1 شهر</w:t>
            </w:r>
          </w:p>
        </w:tc>
        <w:tc>
          <w:tcPr>
            <w:tcW w:w="1667" w:type="pct"/>
          </w:tcPr>
          <w:p w14:paraId="2F9B2DC6">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1 مارس - 31 مارس</w:t>
            </w:r>
          </w:p>
        </w:tc>
      </w:tr>
      <w:tr w14:paraId="193EEA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A0B383D">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تنفيذ المبادرات</w:t>
            </w:r>
          </w:p>
        </w:tc>
        <w:tc>
          <w:tcPr>
            <w:tcW w:w="1667" w:type="pct"/>
          </w:tcPr>
          <w:p w14:paraId="79E3CF99">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6 أشهر</w:t>
            </w:r>
          </w:p>
        </w:tc>
        <w:tc>
          <w:tcPr>
            <w:tcW w:w="1667" w:type="pct"/>
          </w:tcPr>
          <w:p w14:paraId="2F88F7EA">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1 أبريل - 30 سبتمبر</w:t>
            </w:r>
          </w:p>
        </w:tc>
      </w:tr>
    </w:tbl>
    <w:p w14:paraId="47CA246C">
      <w:pPr>
        <w:bidi w:val="0"/>
        <w:spacing w:after="120" w:line="240" w:lineRule="auto"/>
        <w:jc w:val="right"/>
        <w:rPr>
          <w:rFonts w:hint="default"/>
          <w:b w:val="0"/>
          <w:color w:val="000000"/>
          <w:sz w:val="28"/>
          <w:lang w:val="en-US"/>
        </w:rPr>
      </w:pPr>
    </w:p>
    <w:p w14:paraId="7392634C">
      <w:pPr>
        <w:bidi w:val="0"/>
        <w:spacing w:after="120" w:line="240" w:lineRule="auto"/>
        <w:jc w:val="right"/>
        <w:rPr>
          <w:rFonts w:hint="default"/>
          <w:b w:val="0"/>
          <w:color w:val="000000"/>
          <w:sz w:val="28"/>
          <w:lang w:val="en-US"/>
        </w:rPr>
      </w:pPr>
    </w:p>
    <w:p w14:paraId="5DBC3B07">
      <w:pPr>
        <w:pStyle w:val="2"/>
        <w:bidi w:val="0"/>
        <w:spacing w:before="0" w:after="120" w:line="240" w:lineRule="auto"/>
        <w:jc w:val="right"/>
        <w:rPr>
          <w:rFonts w:hint="default"/>
          <w:b/>
          <w:color w:val="000000"/>
          <w:sz w:val="32"/>
          <w:lang w:val="en-US"/>
        </w:rPr>
      </w:pPr>
      <w:r>
        <w:rPr>
          <w:rFonts w:hint="default"/>
          <w:b/>
          <w:color w:val="000000"/>
          <w:sz w:val="32"/>
          <w:lang w:val="en-US"/>
        </w:rPr>
        <w:t>متطلبات المشروع</w:t>
      </w:r>
    </w:p>
    <w:p w14:paraId="2F55801F">
      <w:pPr>
        <w:rPr>
          <w:rFonts w:hint="default"/>
          <w:lang w:val="en-US"/>
        </w:rPr>
      </w:pPr>
    </w:p>
    <w:p w14:paraId="6287ADF5">
      <w:pPr>
        <w:bidi w:val="0"/>
        <w:spacing w:after="120" w:line="240" w:lineRule="auto"/>
        <w:jc w:val="right"/>
        <w:rPr>
          <w:rFonts w:hint="default"/>
          <w:b w:val="0"/>
          <w:color w:val="000000"/>
          <w:sz w:val="28"/>
          <w:lang w:val="en-US"/>
        </w:rPr>
      </w:pPr>
      <w:r>
        <w:rPr>
          <w:rFonts w:hint="default"/>
          <w:b w:val="0"/>
          <w:color w:val="000000"/>
          <w:sz w:val="28"/>
          <w:lang w:val="en-US"/>
        </w:rPr>
        <w:t>يتطلب المشروع مجموعة من المتطلبات الفنية والمالية والبشرية. فنياً, يجب جمع وتحليل البيانات المتعلقة بالاحتياجات التنموية, وتطوير استراتيجيات تتناسب مع التنوع الجغرافي والثقافي, وتنفيذ المبادرات بالتعاون مع المجتمع المحلي. أما من الناحية المالية, فإنه من الضروري تقدير التكاليف اللازمة لكل مرحلة من مراحل المشروع والبحث عن مصادر تمويل من القطاعين الحكومي والخاص. وبالنسبة للمتطلبات البشرية, يجب تشكيل فريق عمل متخصص في مجالات التنمية الاجتماعية والاقتصادية وتوفير برامج تدريبية للكوادر المحلية لتعزيز قدراتهم.</w:t>
      </w:r>
    </w:p>
    <w:p w14:paraId="1641E062">
      <w:pPr>
        <w:bidi w:val="0"/>
        <w:spacing w:after="120" w:line="240" w:lineRule="auto"/>
        <w:jc w:val="right"/>
        <w:rPr>
          <w:rFonts w:hint="default"/>
          <w:b w:val="0"/>
          <w:color w:val="000000"/>
          <w:sz w:val="28"/>
          <w:lang w:val="en-US"/>
        </w:rPr>
      </w:pPr>
    </w:p>
    <w:p w14:paraId="48218AD7">
      <w:pPr>
        <w:bidi w:val="0"/>
        <w:spacing w:after="120" w:line="240" w:lineRule="auto"/>
        <w:jc w:val="right"/>
        <w:rPr>
          <w:rFonts w:hint="default"/>
          <w:b w:val="0"/>
          <w:color w:val="000000"/>
          <w:sz w:val="28"/>
          <w:lang w:val="en-US"/>
        </w:rPr>
      </w:pPr>
      <w:r>
        <w:rPr>
          <w:rFonts w:hint="default"/>
          <w:b w:val="0"/>
          <w:color w:val="000000"/>
          <w:sz w:val="28"/>
          <w:lang w:val="en-US"/>
        </w:rPr>
        <w:t>تحليل البيانات المتعلقة بالاحتياجات التنموية</w:t>
      </w:r>
    </w:p>
    <w:p w14:paraId="0C4AA276">
      <w:pPr>
        <w:bidi w:val="0"/>
        <w:spacing w:after="120" w:line="240" w:lineRule="auto"/>
        <w:jc w:val="right"/>
        <w:rPr>
          <w:rFonts w:hint="default"/>
          <w:b w:val="0"/>
          <w:color w:val="000000"/>
          <w:sz w:val="28"/>
          <w:lang w:val="en-US"/>
        </w:rPr>
      </w:pPr>
      <w:r>
        <w:rPr>
          <w:rFonts w:hint="default"/>
          <w:b w:val="0"/>
          <w:color w:val="000000"/>
          <w:sz w:val="28"/>
          <w:lang w:val="en-US"/>
        </w:rPr>
        <w:t>تقدير التكاليف اللازمة</w:t>
      </w:r>
    </w:p>
    <w:p w14:paraId="756EBF32">
      <w:pPr>
        <w:bidi w:val="0"/>
        <w:spacing w:after="120" w:line="240" w:lineRule="auto"/>
        <w:jc w:val="right"/>
        <w:rPr>
          <w:rFonts w:hint="default"/>
          <w:b w:val="0"/>
          <w:color w:val="000000"/>
          <w:sz w:val="28"/>
          <w:lang w:val="en-US"/>
        </w:rPr>
      </w:pPr>
      <w:r>
        <w:rPr>
          <w:rFonts w:hint="default"/>
          <w:b w:val="0"/>
          <w:color w:val="000000"/>
          <w:sz w:val="28"/>
          <w:lang w:val="en-US"/>
        </w:rPr>
        <w:t>تشكيل فريق عمل متخصص</w:t>
      </w:r>
    </w:p>
    <w:p w14:paraId="516DEB4E">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0A4CA9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E1599EA">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المتطلبات الفنية</w:t>
            </w:r>
          </w:p>
        </w:tc>
        <w:tc>
          <w:tcPr>
            <w:tcW w:w="2500" w:type="pct"/>
          </w:tcPr>
          <w:p w14:paraId="1CE9563B">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المتطلبات المالية</w:t>
            </w:r>
          </w:p>
        </w:tc>
      </w:tr>
      <w:tr w14:paraId="683458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CB1609A">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تحليل البيانات</w:t>
            </w:r>
          </w:p>
        </w:tc>
        <w:tc>
          <w:tcPr>
            <w:tcW w:w="2500" w:type="pct"/>
          </w:tcPr>
          <w:p w14:paraId="2D69E0BA">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تقدير التكاليف</w:t>
            </w:r>
          </w:p>
        </w:tc>
      </w:tr>
      <w:tr w14:paraId="14B1A3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1EBE7A8">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تطوير استراتيجيات</w:t>
            </w:r>
          </w:p>
        </w:tc>
        <w:tc>
          <w:tcPr>
            <w:tcW w:w="2500" w:type="pct"/>
          </w:tcPr>
          <w:p w14:paraId="6D343DF5">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توفير التمويل</w:t>
            </w:r>
          </w:p>
        </w:tc>
      </w:tr>
      <w:tr w14:paraId="0BC076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1A89F37">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تنفيذ المبادرات</w:t>
            </w:r>
          </w:p>
        </w:tc>
        <w:tc>
          <w:tcPr>
            <w:tcW w:w="2500" w:type="pct"/>
          </w:tcPr>
          <w:p w14:paraId="0D6DA50C">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تشكيل فريق عمل</w:t>
            </w:r>
          </w:p>
        </w:tc>
      </w:tr>
    </w:tbl>
    <w:p w14:paraId="17938448">
      <w:pPr>
        <w:bidi w:val="0"/>
        <w:spacing w:after="120" w:line="240" w:lineRule="auto"/>
        <w:jc w:val="right"/>
        <w:rPr>
          <w:rFonts w:hint="default"/>
          <w:b w:val="0"/>
          <w:color w:val="000000"/>
          <w:sz w:val="28"/>
          <w:lang w:val="en-US"/>
        </w:rPr>
      </w:pPr>
    </w:p>
    <w:p w14:paraId="5F76ACB8">
      <w:pPr>
        <w:bidi w:val="0"/>
        <w:spacing w:after="120" w:line="240" w:lineRule="auto"/>
        <w:jc w:val="right"/>
        <w:rPr>
          <w:rFonts w:hint="default"/>
          <w:b w:val="0"/>
          <w:color w:val="000000"/>
          <w:sz w:val="28"/>
          <w:lang w:val="en-US"/>
        </w:rPr>
      </w:pPr>
    </w:p>
    <w:p w14:paraId="2B413569">
      <w:pPr>
        <w:pStyle w:val="2"/>
        <w:bidi w:val="0"/>
        <w:spacing w:before="0" w:after="120" w:line="240" w:lineRule="auto"/>
        <w:jc w:val="right"/>
        <w:rPr>
          <w:rFonts w:hint="default"/>
          <w:b/>
          <w:color w:val="000000"/>
          <w:sz w:val="32"/>
          <w:lang w:val="en-US"/>
        </w:rPr>
      </w:pPr>
      <w:r>
        <w:rPr>
          <w:rFonts w:hint="default"/>
          <w:b/>
          <w:color w:val="000000"/>
          <w:sz w:val="32"/>
          <w:lang w:val="en-US"/>
        </w:rPr>
        <w:t>الهندسة التقنية العمودية</w:t>
      </w:r>
    </w:p>
    <w:p w14:paraId="1D176AB4">
      <w:pPr>
        <w:rPr>
          <w:rFonts w:hint="default"/>
          <w:lang w:val="en-US"/>
        </w:rPr>
      </w:pPr>
    </w:p>
    <w:p w14:paraId="46CE3C5E">
      <w:pPr>
        <w:bidi w:val="0"/>
        <w:spacing w:after="120" w:line="240" w:lineRule="auto"/>
        <w:jc w:val="right"/>
        <w:rPr>
          <w:rFonts w:hint="default"/>
          <w:b w:val="0"/>
          <w:color w:val="000000"/>
          <w:sz w:val="28"/>
          <w:lang w:val="en-US"/>
        </w:rPr>
      </w:pPr>
      <w:r>
        <w:rPr>
          <w:rFonts w:hint="default"/>
          <w:b w:val="0"/>
          <w:color w:val="000000"/>
          <w:sz w:val="28"/>
          <w:lang w:val="en-US"/>
        </w:rPr>
        <w:t>يوضح المخطط التالي الهندسة المعمارية المقترحة للنظام بتصميم عمودي يظهر طبقات النظام:</w:t>
      </w:r>
    </w:p>
    <w:p w14:paraId="6C407721">
      <w:pPr>
        <w:bidi w:val="0"/>
        <w:spacing w:after="120" w:line="240" w:lineRule="auto"/>
        <w:jc w:val="right"/>
        <w:rPr>
          <w:rFonts w:hint="default"/>
          <w:b w:val="0"/>
          <w:color w:val="000000"/>
          <w:sz w:val="28"/>
          <w:lang w:val="en-US"/>
        </w:rPr>
      </w:pPr>
    </w:p>
    <w:p w14:paraId="768C98FF">
      <w:pPr>
        <w:bidi w:val="0"/>
        <w:spacing w:after="120" w:line="240" w:lineRule="auto"/>
        <w:jc w:val="center"/>
        <w:rPr>
          <w:rFonts w:hint="default"/>
          <w:b w:val="0"/>
          <w:color w:val="000000"/>
          <w:sz w:val="28"/>
          <w:lang w:val="en-US"/>
        </w:rPr>
      </w:pPr>
      <w:r>
        <w:rPr>
          <w:rFonts w:hint="default"/>
          <w:b w:val="0"/>
          <w:color w:val="000000"/>
          <w:sz w:val="28"/>
          <w:lang w:val="en-US"/>
        </w:rPr>
        <w:drawing>
          <wp:inline distT="0" distB="0" distL="114300" distR="114300">
            <wp:extent cx="4445000" cy="5715000"/>
            <wp:effectExtent l="0" t="0" r="0" b="0"/>
            <wp:docPr id="1" name="Picture 1" descr="مقترح_شامل_لبناء_الاستراتيجية_التنموية_الريفية_20250916_160510"/>
            <wp:cNvGraphicFramePr/>
            <a:graphic xmlns:a="http://schemas.openxmlformats.org/drawingml/2006/main">
              <a:graphicData uri="http://schemas.openxmlformats.org/drawingml/2006/picture">
                <pic:pic xmlns:pic="http://schemas.openxmlformats.org/drawingml/2006/picture">
                  <pic:nvPicPr>
                    <pic:cNvPr id="1" name="Picture 1" descr="مقترح_شامل_لبناء_الاستراتيجية_التنموية_الريفية_20250916_160510"/>
                    <pic:cNvPicPr/>
                  </pic:nvPicPr>
                  <pic:blipFill>
                    <a:blip r:embed="rId4"/>
                    <a:stretch>
                      <a:fillRect/>
                    </a:stretch>
                  </pic:blipFill>
                  <pic:spPr>
                    <a:xfrm>
                      <a:off x="0" y="0"/>
                      <a:ext cx="4445000" cy="5715000"/>
                    </a:xfrm>
                    <a:prstGeom prst="rect">
                      <a:avLst/>
                    </a:prstGeom>
                  </pic:spPr>
                </pic:pic>
              </a:graphicData>
            </a:graphic>
          </wp:inline>
        </w:drawing>
      </w:r>
    </w:p>
    <w:p w14:paraId="0B721029">
      <w:pPr>
        <w:bidi w:val="0"/>
        <w:spacing w:after="120" w:line="240" w:lineRule="auto"/>
        <w:jc w:val="center"/>
        <w:rPr>
          <w:rFonts w:hint="default"/>
          <w:b w:val="0"/>
          <w:color w:val="000000"/>
          <w:sz w:val="28"/>
          <w:lang w:val="en-US"/>
        </w:rPr>
      </w:pPr>
    </w:p>
    <w:p w14:paraId="3D5B59B6">
      <w:pPr>
        <w:bidi w:val="0"/>
        <w:spacing w:after="120" w:line="240" w:lineRule="auto"/>
        <w:jc w:val="right"/>
        <w:rPr>
          <w:rFonts w:hint="default"/>
          <w:b w:val="0"/>
          <w:color w:val="000000"/>
          <w:sz w:val="28"/>
          <w:lang w:val="en-US"/>
        </w:rPr>
      </w:pPr>
    </w:p>
    <w:p w14:paraId="66F53ED2">
      <w:pPr>
        <w:bidi w:val="0"/>
        <w:spacing w:after="120" w:line="240" w:lineRule="auto"/>
        <w:jc w:val="right"/>
        <w:rPr>
          <w:rFonts w:hint="default"/>
          <w:b w:val="0"/>
          <w:color w:val="000000"/>
          <w:sz w:val="18"/>
          <w:lang w:val="en-US"/>
        </w:rPr>
      </w:pPr>
      <w:r>
        <w:rPr>
          <w:rFonts w:hint="default"/>
          <w:b w:val="0"/>
          <w:color w:val="000000"/>
          <w:sz w:val="18"/>
          <w:lang w:val="en-US"/>
        </w:rPr>
        <w:t>ملاحظة: المخطط مصمم بشكل عمودي لإظهار طبقات النظام المختلفة وتدفق البيانات من الأعلى إلى الأسفل بوضوح.</w:t>
      </w:r>
    </w:p>
    <w:p w14:paraId="2D7C0F1D">
      <w:pPr>
        <w:bidi w:val="0"/>
        <w:spacing w:after="120" w:line="240" w:lineRule="auto"/>
        <w:jc w:val="right"/>
        <w:rPr>
          <w:rFonts w:hint="default"/>
          <w:b w:val="0"/>
          <w:color w:val="000000"/>
          <w:sz w:val="18"/>
          <w:lang w:val="en-US"/>
        </w:rPr>
      </w:pPr>
    </w:p>
    <w:p w14:paraId="1356B513">
      <w:pPr>
        <w:bidi w:val="0"/>
        <w:spacing w:after="120" w:line="240" w:lineRule="auto"/>
        <w:jc w:val="right"/>
        <w:rPr>
          <w:rFonts w:hint="default"/>
          <w:b w:val="0"/>
          <w:color w:val="000000"/>
          <w:sz w:val="28"/>
          <w:lang w:val="en-US"/>
        </w:rPr>
      </w:pPr>
      <w:r>
        <w:rPr>
          <w:rFonts w:hint="default"/>
          <w:b w:val="0"/>
          <w:color w:val="000000"/>
          <w:sz w:val="28"/>
          <w:lang w:val="en-US"/>
        </w:rPr>
        <w:t>يوضح المخطط التالي الهندسة المعمارية المقترحة للنظام بتصميم عمودي يظهر طبقات النظام وتدفق البيانات من الأعلى إلى الأسفل.</w:t>
      </w:r>
    </w:p>
    <w:p w14:paraId="58BEEF1B">
      <w:pPr>
        <w:bidi w:val="0"/>
        <w:spacing w:after="120" w:line="240" w:lineRule="auto"/>
        <w:jc w:val="right"/>
        <w:rPr>
          <w:rFonts w:hint="default"/>
          <w:b w:val="0"/>
          <w:color w:val="000000"/>
          <w:sz w:val="28"/>
          <w:lang w:val="en-US"/>
        </w:rPr>
      </w:pPr>
    </w:p>
    <w:p w14:paraId="074E2DD3">
      <w:pPr>
        <w:bidi w:val="0"/>
        <w:spacing w:after="120" w:line="240" w:lineRule="auto"/>
        <w:jc w:val="right"/>
        <w:rPr>
          <w:rFonts w:hint="default"/>
          <w:b w:val="0"/>
          <w:color w:val="000000"/>
          <w:sz w:val="28"/>
          <w:lang w:val="en-US"/>
        </w:rPr>
      </w:pPr>
      <w:r>
        <w:rPr>
          <w:rFonts w:hint="default"/>
          <w:b w:val="0"/>
          <w:color w:val="000000"/>
          <w:sz w:val="28"/>
          <w:lang w:val="en-US"/>
        </w:rPr>
        <w:t>مخطط الهندسة المعمارية العمودي للنظام المقترح</w:t>
      </w:r>
    </w:p>
    <w:p w14:paraId="318CB7C6">
      <w:pPr>
        <w:bidi w:val="0"/>
        <w:spacing w:after="120" w:line="240" w:lineRule="auto"/>
        <w:jc w:val="right"/>
        <w:rPr>
          <w:rFonts w:hint="default"/>
          <w:b w:val="0"/>
          <w:color w:val="000000"/>
          <w:sz w:val="28"/>
          <w:lang w:val="en-US"/>
        </w:rPr>
      </w:pPr>
      <w:r>
        <w:rPr>
          <w:rFonts w:hint="default"/>
          <w:b w:val="0"/>
          <w:color w:val="000000"/>
          <w:sz w:val="28"/>
          <w:lang w:val="en-US"/>
        </w:rPr>
        <w:t>تدفق البيانات والعمليات من الأعلى إلى الأسفل</w:t>
      </w:r>
    </w:p>
    <w:p w14:paraId="02CECBBF">
      <w:pPr>
        <w:bidi w:val="0"/>
        <w:spacing w:after="120" w:line="240" w:lineRule="auto"/>
        <w:jc w:val="right"/>
        <w:rPr>
          <w:rFonts w:hint="default"/>
          <w:b w:val="0"/>
          <w:color w:val="000000"/>
          <w:sz w:val="28"/>
          <w:lang w:val="en-US"/>
        </w:rPr>
      </w:pPr>
      <w:r>
        <w:rPr>
          <w:rFonts w:hint="default"/>
          <w:b w:val="0"/>
          <w:color w:val="000000"/>
          <w:sz w:val="28"/>
          <w:lang w:val="en-US"/>
        </w:rPr>
        <w:t>طبقات النظام والتكاملات الخارجية</w:t>
      </w:r>
    </w:p>
    <w:p w14:paraId="71AF172B">
      <w:pPr>
        <w:bidi w:val="0"/>
        <w:spacing w:after="120" w:line="240" w:lineRule="auto"/>
        <w:jc w:val="right"/>
        <w:rPr>
          <w:rFonts w:hint="default"/>
          <w:b w:val="0"/>
          <w:color w:val="000000"/>
          <w:sz w:val="28"/>
          <w:lang w:val="en-US"/>
        </w:rPr>
      </w:pPr>
    </w:p>
    <w:p w14:paraId="34623343">
      <w:pPr>
        <w:pStyle w:val="2"/>
        <w:bidi w:val="0"/>
        <w:spacing w:before="0" w:after="120" w:line="240" w:lineRule="auto"/>
        <w:jc w:val="right"/>
        <w:rPr>
          <w:rFonts w:hint="default"/>
          <w:b/>
          <w:color w:val="000000"/>
          <w:sz w:val="32"/>
          <w:lang w:val="en-US"/>
        </w:rPr>
      </w:pPr>
      <w:r>
        <w:rPr>
          <w:rFonts w:hint="default"/>
          <w:b/>
          <w:color w:val="000000"/>
          <w:sz w:val="32"/>
          <w:lang w:val="en-US"/>
        </w:rPr>
        <w:t>منهجية العمل</w:t>
      </w:r>
    </w:p>
    <w:p w14:paraId="34D8ABF5">
      <w:pPr>
        <w:rPr>
          <w:rFonts w:hint="default"/>
          <w:lang w:val="en-US"/>
        </w:rPr>
      </w:pPr>
    </w:p>
    <w:p w14:paraId="239E19AF">
      <w:pPr>
        <w:bidi w:val="0"/>
        <w:spacing w:after="120" w:line="240" w:lineRule="auto"/>
        <w:jc w:val="right"/>
        <w:rPr>
          <w:rFonts w:hint="default"/>
          <w:b w:val="0"/>
          <w:color w:val="000000"/>
          <w:sz w:val="28"/>
          <w:lang w:val="en-US"/>
        </w:rPr>
      </w:pPr>
      <w:r>
        <w:rPr>
          <w:rFonts w:hint="default"/>
          <w:b w:val="0"/>
          <w:color w:val="000000"/>
          <w:sz w:val="28"/>
          <w:lang w:val="en-US"/>
        </w:rPr>
        <w:t>تعتمد منهجية العمل على جمع البيانات من المجتمع المحلي باستخدام استبيانات ومقابلات, وإجراء تحليل SWOT لتحديد نقاط القوة والضعف والفرص والتهديدات. بعد ذلك, يتم تصميم استراتيجيات شاملة تأخذ في الاعتبار جميع جوانب التنمية, مع أهمية إشراك المجتمع المحلي في تصميم هذه الاستراتيجيات لضمان توافق الجهود. يتم وضع خطط عمل مفصلة لكل مبادرة تشمل الأهداف والأنشطة والموارد المطلوبة, مع وضع آليات لتقييم أداء المبادرات بشكل دوري.</w:t>
      </w:r>
    </w:p>
    <w:p w14:paraId="31D27B19">
      <w:pPr>
        <w:bidi w:val="0"/>
        <w:spacing w:after="120" w:line="240" w:lineRule="auto"/>
        <w:jc w:val="right"/>
        <w:rPr>
          <w:rFonts w:hint="default"/>
          <w:b w:val="0"/>
          <w:color w:val="000000"/>
          <w:sz w:val="28"/>
          <w:lang w:val="en-US"/>
        </w:rPr>
      </w:pPr>
    </w:p>
    <w:p w14:paraId="5E450E2E">
      <w:pPr>
        <w:bidi w:val="0"/>
        <w:spacing w:after="120" w:line="240" w:lineRule="auto"/>
        <w:jc w:val="right"/>
        <w:rPr>
          <w:rFonts w:hint="default"/>
          <w:b w:val="0"/>
          <w:color w:val="000000"/>
          <w:sz w:val="28"/>
          <w:lang w:val="en-US"/>
        </w:rPr>
      </w:pPr>
      <w:r>
        <w:rPr>
          <w:rFonts w:hint="default"/>
          <w:b w:val="0"/>
          <w:color w:val="000000"/>
          <w:sz w:val="28"/>
          <w:lang w:val="en-US"/>
        </w:rPr>
        <w:t>جمع البيانات باستخدام استبيانات</w:t>
      </w:r>
    </w:p>
    <w:p w14:paraId="03F7126D">
      <w:pPr>
        <w:bidi w:val="0"/>
        <w:spacing w:after="120" w:line="240" w:lineRule="auto"/>
        <w:jc w:val="right"/>
        <w:rPr>
          <w:rFonts w:hint="default"/>
          <w:b w:val="0"/>
          <w:color w:val="000000"/>
          <w:sz w:val="28"/>
          <w:lang w:val="en-US"/>
        </w:rPr>
      </w:pPr>
      <w:r>
        <w:rPr>
          <w:rFonts w:hint="default"/>
          <w:b w:val="0"/>
          <w:color w:val="000000"/>
          <w:sz w:val="28"/>
          <w:lang w:val="en-US"/>
        </w:rPr>
        <w:t>تصميم استراتيجيات شاملة</w:t>
      </w:r>
    </w:p>
    <w:p w14:paraId="64A73E63">
      <w:pPr>
        <w:bidi w:val="0"/>
        <w:spacing w:after="120" w:line="240" w:lineRule="auto"/>
        <w:jc w:val="right"/>
        <w:rPr>
          <w:rFonts w:hint="default"/>
          <w:b w:val="0"/>
          <w:color w:val="000000"/>
          <w:sz w:val="28"/>
          <w:lang w:val="en-US"/>
        </w:rPr>
      </w:pPr>
      <w:r>
        <w:rPr>
          <w:rFonts w:hint="default"/>
          <w:b w:val="0"/>
          <w:color w:val="000000"/>
          <w:sz w:val="28"/>
          <w:lang w:val="en-US"/>
        </w:rPr>
        <w:t>وضع خطط عمل مفصلة</w:t>
      </w:r>
    </w:p>
    <w:p w14:paraId="48EB33A5">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38D05F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686B1C80">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الخطوة</w:t>
            </w:r>
          </w:p>
        </w:tc>
        <w:tc>
          <w:tcPr>
            <w:tcW w:w="2500" w:type="pct"/>
          </w:tcPr>
          <w:p w14:paraId="0C2614AB">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الوصف</w:t>
            </w:r>
          </w:p>
        </w:tc>
      </w:tr>
      <w:tr w14:paraId="0D80DE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E87CE7A">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جمع البيانات</w:t>
            </w:r>
          </w:p>
        </w:tc>
        <w:tc>
          <w:tcPr>
            <w:tcW w:w="2500" w:type="pct"/>
          </w:tcPr>
          <w:p w14:paraId="283823E5">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استخدام استبيانات ومقابلات</w:t>
            </w:r>
          </w:p>
        </w:tc>
      </w:tr>
      <w:tr w14:paraId="01856B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834B140">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تحليل SWOT</w:t>
            </w:r>
          </w:p>
        </w:tc>
        <w:tc>
          <w:tcPr>
            <w:tcW w:w="2500" w:type="pct"/>
          </w:tcPr>
          <w:p w14:paraId="70FBAF15">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تحديد نقاط القوة والضعف</w:t>
            </w:r>
          </w:p>
        </w:tc>
      </w:tr>
      <w:tr w14:paraId="6C298C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6EDAE455">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تصميم استراتيجيات</w:t>
            </w:r>
          </w:p>
        </w:tc>
        <w:tc>
          <w:tcPr>
            <w:tcW w:w="2500" w:type="pct"/>
          </w:tcPr>
          <w:p w14:paraId="0A1467A7">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إشراك المجتمع المحلي</w:t>
            </w:r>
          </w:p>
        </w:tc>
      </w:tr>
    </w:tbl>
    <w:p w14:paraId="65A04C5D">
      <w:pPr>
        <w:bidi w:val="0"/>
        <w:spacing w:after="120" w:line="240" w:lineRule="auto"/>
        <w:jc w:val="right"/>
        <w:rPr>
          <w:rFonts w:hint="default"/>
          <w:b w:val="0"/>
          <w:color w:val="000000"/>
          <w:sz w:val="28"/>
          <w:lang w:val="en-US"/>
        </w:rPr>
      </w:pPr>
    </w:p>
    <w:p w14:paraId="111EF6BB">
      <w:pPr>
        <w:bidi w:val="0"/>
        <w:spacing w:after="120" w:line="240" w:lineRule="auto"/>
        <w:jc w:val="right"/>
        <w:rPr>
          <w:rFonts w:hint="default"/>
          <w:b w:val="0"/>
          <w:color w:val="000000"/>
          <w:sz w:val="28"/>
          <w:lang w:val="en-US"/>
        </w:rPr>
      </w:pPr>
    </w:p>
    <w:p w14:paraId="2B8DB1C6">
      <w:pPr>
        <w:pStyle w:val="2"/>
        <w:bidi w:val="0"/>
        <w:spacing w:before="0" w:after="120" w:line="240" w:lineRule="auto"/>
        <w:jc w:val="right"/>
        <w:rPr>
          <w:rFonts w:hint="default"/>
          <w:b/>
          <w:color w:val="000000"/>
          <w:sz w:val="32"/>
          <w:lang w:val="en-US"/>
        </w:rPr>
      </w:pPr>
      <w:r>
        <w:rPr>
          <w:rFonts w:hint="default"/>
          <w:b/>
          <w:color w:val="000000"/>
          <w:sz w:val="32"/>
          <w:lang w:val="en-US"/>
        </w:rPr>
        <w:t>مؤشرات قياس الأداء</w:t>
      </w:r>
    </w:p>
    <w:p w14:paraId="32E453AC">
      <w:pPr>
        <w:rPr>
          <w:rFonts w:hint="default"/>
          <w:lang w:val="en-US"/>
        </w:rPr>
      </w:pPr>
    </w:p>
    <w:p w14:paraId="154ACE94">
      <w:pPr>
        <w:bidi w:val="0"/>
        <w:spacing w:after="120" w:line="240" w:lineRule="auto"/>
        <w:jc w:val="right"/>
        <w:rPr>
          <w:rFonts w:hint="default"/>
          <w:b w:val="0"/>
          <w:color w:val="000000"/>
          <w:sz w:val="28"/>
          <w:lang w:val="en-US"/>
        </w:rPr>
      </w:pPr>
      <w:r>
        <w:rPr>
          <w:rFonts w:hint="default"/>
          <w:b w:val="0"/>
          <w:color w:val="000000"/>
          <w:sz w:val="28"/>
          <w:lang w:val="en-US"/>
        </w:rPr>
        <w:t>تعتبر مؤشرات قياس الأداء ضرورية لتقييم نجاح المشروع. تشمل هذه المؤشرات نسبة تحسين مستوى المعيشة وعدد المشاريع الصغيرة التي تم إنشاؤها ونسبة مشاركة المجتمع المحلي في المبادرات. يتم استخدام استبيانات دورية لقياس رضا المجتمع وإعداد تقارير دورية توضح تقدم المشروع. سيساهم ذلك في تحسين الأداء وضمان تحقيق الأهداف المرجوة.</w:t>
      </w:r>
    </w:p>
    <w:p w14:paraId="10C287BB">
      <w:pPr>
        <w:bidi w:val="0"/>
        <w:spacing w:after="120" w:line="240" w:lineRule="auto"/>
        <w:jc w:val="right"/>
        <w:rPr>
          <w:rFonts w:hint="default"/>
          <w:b w:val="0"/>
          <w:color w:val="000000"/>
          <w:sz w:val="28"/>
          <w:lang w:val="en-US"/>
        </w:rPr>
      </w:pPr>
    </w:p>
    <w:p w14:paraId="561F9C01">
      <w:pPr>
        <w:bidi w:val="0"/>
        <w:spacing w:after="120" w:line="240" w:lineRule="auto"/>
        <w:jc w:val="right"/>
        <w:rPr>
          <w:rFonts w:hint="default"/>
          <w:b w:val="0"/>
          <w:color w:val="000000"/>
          <w:sz w:val="28"/>
          <w:lang w:val="en-US"/>
        </w:rPr>
      </w:pPr>
      <w:r>
        <w:rPr>
          <w:rFonts w:hint="default"/>
          <w:b w:val="0"/>
          <w:color w:val="000000"/>
          <w:sz w:val="28"/>
          <w:lang w:val="en-US"/>
        </w:rPr>
        <w:t>نسبة تحسين مستوى المعيشة</w:t>
      </w:r>
    </w:p>
    <w:p w14:paraId="4AAFA712">
      <w:pPr>
        <w:bidi w:val="0"/>
        <w:spacing w:after="120" w:line="240" w:lineRule="auto"/>
        <w:jc w:val="right"/>
        <w:rPr>
          <w:rFonts w:hint="default"/>
          <w:b w:val="0"/>
          <w:color w:val="000000"/>
          <w:sz w:val="28"/>
          <w:lang w:val="en-US"/>
        </w:rPr>
      </w:pPr>
      <w:r>
        <w:rPr>
          <w:rFonts w:hint="default"/>
          <w:b w:val="0"/>
          <w:color w:val="000000"/>
          <w:sz w:val="28"/>
          <w:lang w:val="en-US"/>
        </w:rPr>
        <w:t>عدد المشاريع الصغيرة</w:t>
      </w:r>
    </w:p>
    <w:p w14:paraId="7B68694D">
      <w:pPr>
        <w:bidi w:val="0"/>
        <w:spacing w:after="120" w:line="240" w:lineRule="auto"/>
        <w:jc w:val="right"/>
        <w:rPr>
          <w:rFonts w:hint="default"/>
          <w:b w:val="0"/>
          <w:color w:val="000000"/>
          <w:sz w:val="28"/>
          <w:lang w:val="en-US"/>
        </w:rPr>
      </w:pPr>
      <w:r>
        <w:rPr>
          <w:rFonts w:hint="default"/>
          <w:b w:val="0"/>
          <w:color w:val="000000"/>
          <w:sz w:val="28"/>
          <w:lang w:val="en-US"/>
        </w:rPr>
        <w:t>مشاركة المجتمع المحلي</w:t>
      </w:r>
    </w:p>
    <w:p w14:paraId="54853A30">
      <w:pPr>
        <w:bidi w:val="0"/>
        <w:spacing w:after="120" w:line="240" w:lineRule="auto"/>
        <w:jc w:val="right"/>
        <w:rPr>
          <w:rFonts w:hint="default"/>
          <w:b w:val="0"/>
          <w:color w:val="000000"/>
          <w:sz w:val="28"/>
          <w:lang w:val="en-US"/>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667DC8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380C3DB">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المؤشر</w:t>
            </w:r>
          </w:p>
        </w:tc>
        <w:tc>
          <w:tcPr>
            <w:tcW w:w="1667" w:type="pct"/>
          </w:tcPr>
          <w:p w14:paraId="2A648592">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الهدف</w:t>
            </w:r>
          </w:p>
        </w:tc>
        <w:tc>
          <w:tcPr>
            <w:tcW w:w="1667" w:type="pct"/>
          </w:tcPr>
          <w:p w14:paraId="54A9F116">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طريقة القياس</w:t>
            </w:r>
          </w:p>
        </w:tc>
      </w:tr>
      <w:tr w14:paraId="2CD25B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4987425">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تحسين مستوى المعيشة</w:t>
            </w:r>
          </w:p>
        </w:tc>
        <w:tc>
          <w:tcPr>
            <w:tcW w:w="1667" w:type="pct"/>
          </w:tcPr>
          <w:p w14:paraId="4AE2A450">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20%</w:t>
            </w:r>
          </w:p>
        </w:tc>
        <w:tc>
          <w:tcPr>
            <w:tcW w:w="1667" w:type="pct"/>
          </w:tcPr>
          <w:p w14:paraId="08C4C404">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استبيانات سنوية</w:t>
            </w:r>
          </w:p>
        </w:tc>
      </w:tr>
      <w:tr w14:paraId="7C4D5C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2DBBC15">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عدد المشاريع الصغيرة</w:t>
            </w:r>
          </w:p>
        </w:tc>
        <w:tc>
          <w:tcPr>
            <w:tcW w:w="1667" w:type="pct"/>
          </w:tcPr>
          <w:p w14:paraId="40534699">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50 مشروع</w:t>
            </w:r>
          </w:p>
        </w:tc>
        <w:tc>
          <w:tcPr>
            <w:tcW w:w="1667" w:type="pct"/>
          </w:tcPr>
          <w:p w14:paraId="352C20F3">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تقارير شهرية</w:t>
            </w:r>
          </w:p>
        </w:tc>
      </w:tr>
      <w:tr w14:paraId="5C82C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11AE504">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مشاركة المجتمع</w:t>
            </w:r>
          </w:p>
        </w:tc>
        <w:tc>
          <w:tcPr>
            <w:tcW w:w="1667" w:type="pct"/>
          </w:tcPr>
          <w:p w14:paraId="76E22081">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70%</w:t>
            </w:r>
          </w:p>
        </w:tc>
        <w:tc>
          <w:tcPr>
            <w:tcW w:w="1667" w:type="pct"/>
          </w:tcPr>
          <w:p w14:paraId="59A19EEC">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استبيانات دورية</w:t>
            </w:r>
          </w:p>
        </w:tc>
      </w:tr>
    </w:tbl>
    <w:p w14:paraId="09541BD7">
      <w:pPr>
        <w:bidi w:val="0"/>
        <w:spacing w:after="120" w:line="240" w:lineRule="auto"/>
        <w:jc w:val="right"/>
        <w:rPr>
          <w:rFonts w:hint="default"/>
          <w:b w:val="0"/>
          <w:color w:val="000000"/>
          <w:sz w:val="28"/>
          <w:lang w:val="en-US"/>
        </w:rPr>
      </w:pPr>
    </w:p>
    <w:p w14:paraId="1A5905D0">
      <w:pPr>
        <w:bidi w:val="0"/>
        <w:spacing w:after="120" w:line="240" w:lineRule="auto"/>
        <w:jc w:val="right"/>
        <w:rPr>
          <w:rFonts w:hint="default"/>
          <w:b w:val="0"/>
          <w:color w:val="000000"/>
          <w:sz w:val="28"/>
          <w:lang w:val="en-US"/>
        </w:rPr>
      </w:pPr>
    </w:p>
    <w:p w14:paraId="3C8C0577">
      <w:pPr>
        <w:pStyle w:val="2"/>
        <w:bidi w:val="0"/>
        <w:spacing w:before="0" w:after="120" w:line="240" w:lineRule="auto"/>
        <w:jc w:val="right"/>
        <w:rPr>
          <w:rFonts w:hint="default"/>
          <w:b/>
          <w:color w:val="000000"/>
          <w:sz w:val="32"/>
          <w:lang w:val="en-US"/>
        </w:rPr>
      </w:pPr>
      <w:r>
        <w:rPr>
          <w:rFonts w:hint="default"/>
          <w:b/>
          <w:color w:val="000000"/>
          <w:sz w:val="32"/>
          <w:lang w:val="en-US"/>
        </w:rPr>
        <w:t>إدارة المخاطر</w:t>
      </w:r>
    </w:p>
    <w:p w14:paraId="47AC4547">
      <w:pPr>
        <w:rPr>
          <w:rFonts w:hint="default"/>
          <w:lang w:val="en-US"/>
        </w:rPr>
      </w:pPr>
    </w:p>
    <w:p w14:paraId="793A5389">
      <w:pPr>
        <w:bidi w:val="0"/>
        <w:spacing w:after="120" w:line="240" w:lineRule="auto"/>
        <w:jc w:val="right"/>
        <w:rPr>
          <w:rFonts w:hint="default"/>
          <w:b w:val="0"/>
          <w:color w:val="000000"/>
          <w:sz w:val="28"/>
          <w:lang w:val="en-US"/>
        </w:rPr>
      </w:pPr>
      <w:r>
        <w:rPr>
          <w:rFonts w:hint="default"/>
          <w:b w:val="0"/>
          <w:color w:val="000000"/>
          <w:sz w:val="28"/>
          <w:lang w:val="en-US"/>
        </w:rPr>
        <w:t>إدارة المخاطر تعد جزءاً أساسياً من المشروع, حيث يجب تحديد المخاطر المحتملة التي قد تؤثر على التنفيذ وتقييم تأثير كل خطر واحتمالية حدوثه. يتم وضع خطط بديلة للتعامل مع المخاطر المحتملة, مع ضمان التواصل المستمر مع جميع أصحاب المصلحة لضمان استجابة سريعة. من خلال تحليل المخاطر ووضع استراتيجيات التخفيف, يمكن تقليل التهديدات التي قد تواجه المشروع.</w:t>
      </w:r>
    </w:p>
    <w:p w14:paraId="24C739E6">
      <w:pPr>
        <w:bidi w:val="0"/>
        <w:spacing w:after="120" w:line="240" w:lineRule="auto"/>
        <w:jc w:val="right"/>
        <w:rPr>
          <w:rFonts w:hint="default"/>
          <w:b w:val="0"/>
          <w:color w:val="000000"/>
          <w:sz w:val="28"/>
          <w:lang w:val="en-US"/>
        </w:rPr>
      </w:pPr>
    </w:p>
    <w:p w14:paraId="50576E89">
      <w:pPr>
        <w:bidi w:val="0"/>
        <w:spacing w:after="120" w:line="240" w:lineRule="auto"/>
        <w:jc w:val="right"/>
        <w:rPr>
          <w:rFonts w:hint="default"/>
          <w:b w:val="0"/>
          <w:color w:val="000000"/>
          <w:sz w:val="28"/>
          <w:lang w:val="en-US"/>
        </w:rPr>
      </w:pPr>
      <w:r>
        <w:rPr>
          <w:rFonts w:hint="default"/>
          <w:b w:val="0"/>
          <w:color w:val="000000"/>
          <w:sz w:val="28"/>
          <w:lang w:val="en-US"/>
        </w:rPr>
        <w:t>تحديد المخاطر المحتملة</w:t>
      </w:r>
    </w:p>
    <w:p w14:paraId="465C509B">
      <w:pPr>
        <w:bidi w:val="0"/>
        <w:spacing w:after="120" w:line="240" w:lineRule="auto"/>
        <w:jc w:val="right"/>
        <w:rPr>
          <w:rFonts w:hint="default"/>
          <w:b w:val="0"/>
          <w:color w:val="000000"/>
          <w:sz w:val="28"/>
          <w:lang w:val="en-US"/>
        </w:rPr>
      </w:pPr>
      <w:r>
        <w:rPr>
          <w:rFonts w:hint="default"/>
          <w:b w:val="0"/>
          <w:color w:val="000000"/>
          <w:sz w:val="28"/>
          <w:lang w:val="en-US"/>
        </w:rPr>
        <w:t>تقييم تأثير كل خطر</w:t>
      </w:r>
    </w:p>
    <w:p w14:paraId="4C9DE11B">
      <w:pPr>
        <w:bidi w:val="0"/>
        <w:spacing w:after="120" w:line="240" w:lineRule="auto"/>
        <w:jc w:val="right"/>
        <w:rPr>
          <w:rFonts w:hint="default"/>
          <w:b w:val="0"/>
          <w:color w:val="000000"/>
          <w:sz w:val="28"/>
          <w:lang w:val="en-US"/>
        </w:rPr>
      </w:pPr>
      <w:r>
        <w:rPr>
          <w:rFonts w:hint="default"/>
          <w:b w:val="0"/>
          <w:color w:val="000000"/>
          <w:sz w:val="28"/>
          <w:lang w:val="en-US"/>
        </w:rPr>
        <w:t>وضع خطط بديلة</w:t>
      </w:r>
    </w:p>
    <w:p w14:paraId="392A7AC7">
      <w:pPr>
        <w:bidi w:val="0"/>
        <w:spacing w:after="120" w:line="240" w:lineRule="auto"/>
        <w:jc w:val="right"/>
        <w:rPr>
          <w:rFonts w:hint="default"/>
          <w:b w:val="0"/>
          <w:color w:val="000000"/>
          <w:sz w:val="28"/>
          <w:lang w:val="en-US"/>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19FB6E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5C46C87">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الخطر</w:t>
            </w:r>
          </w:p>
        </w:tc>
        <w:tc>
          <w:tcPr>
            <w:tcW w:w="1667" w:type="pct"/>
          </w:tcPr>
          <w:p w14:paraId="66127D1E">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التأثير</w:t>
            </w:r>
          </w:p>
        </w:tc>
        <w:tc>
          <w:tcPr>
            <w:tcW w:w="1667" w:type="pct"/>
          </w:tcPr>
          <w:p w14:paraId="6F658844">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استراتيجية التخفيف</w:t>
            </w:r>
          </w:p>
        </w:tc>
      </w:tr>
      <w:tr w14:paraId="508B1F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99E0577">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نقص التمويل</w:t>
            </w:r>
          </w:p>
        </w:tc>
        <w:tc>
          <w:tcPr>
            <w:tcW w:w="1667" w:type="pct"/>
          </w:tcPr>
          <w:p w14:paraId="02229B2A">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عرقلة التنفيذ</w:t>
            </w:r>
          </w:p>
        </w:tc>
        <w:tc>
          <w:tcPr>
            <w:tcW w:w="1667" w:type="pct"/>
          </w:tcPr>
          <w:p w14:paraId="49A1E0C4">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البحث عن مصادر تمويل بديلة</w:t>
            </w:r>
          </w:p>
        </w:tc>
      </w:tr>
      <w:tr w14:paraId="54DE4A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A724A5E">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عدم مشاركة المجتمع</w:t>
            </w:r>
          </w:p>
        </w:tc>
        <w:tc>
          <w:tcPr>
            <w:tcW w:w="1667" w:type="pct"/>
          </w:tcPr>
          <w:p w14:paraId="6041EAE7">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فشل المبادرات</w:t>
            </w:r>
          </w:p>
        </w:tc>
        <w:tc>
          <w:tcPr>
            <w:tcW w:w="1667" w:type="pct"/>
          </w:tcPr>
          <w:p w14:paraId="1E7F0267">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تعزيز التوعية والمشاركة</w:t>
            </w:r>
          </w:p>
        </w:tc>
      </w:tr>
    </w:tbl>
    <w:p w14:paraId="44A6E8DF">
      <w:pPr>
        <w:bidi w:val="0"/>
        <w:spacing w:after="120" w:line="240" w:lineRule="auto"/>
        <w:jc w:val="right"/>
        <w:rPr>
          <w:rFonts w:hint="default"/>
          <w:b w:val="0"/>
          <w:color w:val="000000"/>
          <w:sz w:val="28"/>
          <w:lang w:val="en-US"/>
        </w:rPr>
      </w:pPr>
    </w:p>
    <w:p w14:paraId="4FCF086D">
      <w:pPr>
        <w:bidi w:val="0"/>
        <w:spacing w:after="120" w:line="240" w:lineRule="auto"/>
        <w:jc w:val="right"/>
        <w:rPr>
          <w:rFonts w:hint="default"/>
          <w:b w:val="0"/>
          <w:color w:val="000000"/>
          <w:sz w:val="28"/>
          <w:lang w:val="en-US"/>
        </w:rPr>
      </w:pPr>
    </w:p>
    <w:p w14:paraId="379B410A">
      <w:pPr>
        <w:pStyle w:val="2"/>
        <w:bidi w:val="0"/>
        <w:spacing w:before="0" w:after="120" w:line="240" w:lineRule="auto"/>
        <w:jc w:val="right"/>
        <w:rPr>
          <w:rFonts w:hint="default"/>
          <w:b/>
          <w:color w:val="000000"/>
          <w:sz w:val="32"/>
          <w:lang w:val="en-US"/>
        </w:rPr>
      </w:pPr>
      <w:r>
        <w:rPr>
          <w:rFonts w:hint="default"/>
          <w:b/>
          <w:color w:val="000000"/>
          <w:sz w:val="32"/>
          <w:lang w:val="en-US"/>
        </w:rPr>
        <w:t>التسعير والشروط والأحكام</w:t>
      </w:r>
    </w:p>
    <w:p w14:paraId="22D5EE53">
      <w:pPr>
        <w:rPr>
          <w:rFonts w:hint="default"/>
          <w:lang w:val="en-US"/>
        </w:rPr>
      </w:pPr>
    </w:p>
    <w:p w14:paraId="5B16EA88">
      <w:pPr>
        <w:bidi w:val="0"/>
        <w:spacing w:after="120" w:line="240" w:lineRule="auto"/>
        <w:jc w:val="right"/>
        <w:rPr>
          <w:rFonts w:hint="default"/>
          <w:b w:val="0"/>
          <w:color w:val="000000"/>
          <w:sz w:val="28"/>
          <w:lang w:val="en-US"/>
        </w:rPr>
      </w:pPr>
      <w:r>
        <w:rPr>
          <w:rFonts w:hint="default"/>
          <w:b w:val="0"/>
          <w:color w:val="000000"/>
          <w:sz w:val="28"/>
          <w:lang w:val="en-US"/>
        </w:rPr>
        <w:t>يتطلب المشروع تقدير التكاليف لكل مرحلة من مراحله, وتحديد الأسعار بناءً على التكاليف الفعلية والاحتياجات. يجب الالتزام بجميع الأنظمة واللوائح المعمول بها لضمان الشفافية في جميع العمليات المالية والإدارية. يتضمن ذلك وضع جدول زمني للتكاليف المقدرة لكل مرحلة لتحقيق الشفافية والوضوح في التعاملات المالية.</w:t>
      </w:r>
    </w:p>
    <w:p w14:paraId="7D3CEDA3">
      <w:pPr>
        <w:bidi w:val="0"/>
        <w:spacing w:after="120" w:line="240" w:lineRule="auto"/>
        <w:jc w:val="right"/>
        <w:rPr>
          <w:rFonts w:hint="default"/>
          <w:b w:val="0"/>
          <w:color w:val="000000"/>
          <w:sz w:val="28"/>
          <w:lang w:val="en-US"/>
        </w:rPr>
      </w:pPr>
    </w:p>
    <w:p w14:paraId="4A4F210B">
      <w:pPr>
        <w:bidi w:val="0"/>
        <w:spacing w:after="120" w:line="240" w:lineRule="auto"/>
        <w:jc w:val="right"/>
        <w:rPr>
          <w:rFonts w:hint="default"/>
          <w:b w:val="0"/>
          <w:color w:val="000000"/>
          <w:sz w:val="28"/>
          <w:lang w:val="en-US"/>
        </w:rPr>
      </w:pPr>
      <w:r>
        <w:rPr>
          <w:rFonts w:hint="default"/>
          <w:b w:val="0"/>
          <w:color w:val="000000"/>
          <w:sz w:val="28"/>
          <w:lang w:val="en-US"/>
        </w:rPr>
        <w:t>تقدير التكاليف لكل مرحلة</w:t>
      </w:r>
    </w:p>
    <w:p w14:paraId="07904ACE">
      <w:pPr>
        <w:bidi w:val="0"/>
        <w:spacing w:after="120" w:line="240" w:lineRule="auto"/>
        <w:jc w:val="right"/>
        <w:rPr>
          <w:rFonts w:hint="default"/>
          <w:b w:val="0"/>
          <w:color w:val="000000"/>
          <w:sz w:val="28"/>
          <w:lang w:val="en-US"/>
        </w:rPr>
      </w:pPr>
      <w:r>
        <w:rPr>
          <w:rFonts w:hint="default"/>
          <w:b w:val="0"/>
          <w:color w:val="000000"/>
          <w:sz w:val="28"/>
          <w:lang w:val="en-US"/>
        </w:rPr>
        <w:t>تحديد الأسعار بناءً على التكاليف</w:t>
      </w:r>
    </w:p>
    <w:p w14:paraId="2C74AC03">
      <w:pPr>
        <w:bidi w:val="0"/>
        <w:spacing w:after="120" w:line="240" w:lineRule="auto"/>
        <w:jc w:val="right"/>
        <w:rPr>
          <w:rFonts w:hint="default"/>
          <w:b w:val="0"/>
          <w:color w:val="000000"/>
          <w:sz w:val="28"/>
          <w:lang w:val="en-US"/>
        </w:rPr>
      </w:pPr>
      <w:r>
        <w:rPr>
          <w:rFonts w:hint="default"/>
          <w:b w:val="0"/>
          <w:color w:val="000000"/>
          <w:sz w:val="28"/>
          <w:lang w:val="en-US"/>
        </w:rPr>
        <w:t>الالتزام بالأنظمة واللوائح</w:t>
      </w:r>
    </w:p>
    <w:p w14:paraId="2B47C1A5">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082DA7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9654709">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المرحلة</w:t>
            </w:r>
          </w:p>
        </w:tc>
        <w:tc>
          <w:tcPr>
            <w:tcW w:w="2500" w:type="pct"/>
          </w:tcPr>
          <w:p w14:paraId="26CB4F1F">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التكلفة المقدرة</w:t>
            </w:r>
          </w:p>
        </w:tc>
      </w:tr>
      <w:tr w14:paraId="489486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7ED2669">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تحليل الاحتياجات</w:t>
            </w:r>
          </w:p>
        </w:tc>
        <w:tc>
          <w:tcPr>
            <w:tcW w:w="2500" w:type="pct"/>
          </w:tcPr>
          <w:p w14:paraId="443D7B24">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100000 ريال</w:t>
            </w:r>
          </w:p>
        </w:tc>
      </w:tr>
      <w:tr w14:paraId="65FAA0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500" w:type="pct"/>
          </w:tcPr>
          <w:p w14:paraId="0660C9B3">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تصميم الاستراتيجيات</w:t>
            </w:r>
          </w:p>
        </w:tc>
        <w:tc>
          <w:tcPr>
            <w:tcW w:w="2500" w:type="pct"/>
          </w:tcPr>
          <w:p w14:paraId="78CEC0E6">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50000 ريال</w:t>
            </w:r>
          </w:p>
        </w:tc>
      </w:tr>
      <w:tr w14:paraId="7BC82A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F87B36A">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تنفيذ المبادرات</w:t>
            </w:r>
          </w:p>
        </w:tc>
        <w:tc>
          <w:tcPr>
            <w:tcW w:w="2500" w:type="pct"/>
          </w:tcPr>
          <w:p w14:paraId="22C56A4B">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300000 ريال</w:t>
            </w:r>
          </w:p>
        </w:tc>
      </w:tr>
    </w:tbl>
    <w:p w14:paraId="3EAAEC9D">
      <w:pPr>
        <w:bidi w:val="0"/>
        <w:spacing w:after="120" w:line="240" w:lineRule="auto"/>
        <w:jc w:val="right"/>
        <w:rPr>
          <w:rFonts w:hint="default"/>
          <w:b w:val="0"/>
          <w:color w:val="000000"/>
          <w:sz w:val="28"/>
          <w:lang w:val="en-US"/>
        </w:rPr>
      </w:pPr>
    </w:p>
    <w:p w14:paraId="4CBB8110">
      <w:pPr>
        <w:bidi w:val="0"/>
        <w:spacing w:after="120" w:line="240" w:lineRule="auto"/>
        <w:jc w:val="right"/>
        <w:rPr>
          <w:rFonts w:hint="default"/>
          <w:b w:val="0"/>
          <w:color w:val="000000"/>
          <w:sz w:val="28"/>
          <w:lang w:val="en-US"/>
        </w:rPr>
      </w:pPr>
    </w:p>
    <w:p w14:paraId="505D4C9A">
      <w:pPr>
        <w:pStyle w:val="2"/>
        <w:bidi w:val="0"/>
        <w:spacing w:before="0" w:after="120" w:line="240" w:lineRule="auto"/>
        <w:jc w:val="right"/>
        <w:rPr>
          <w:rFonts w:hint="default"/>
          <w:b/>
          <w:color w:val="000000"/>
          <w:sz w:val="32"/>
          <w:lang w:val="en-US"/>
        </w:rPr>
      </w:pPr>
      <w:r>
        <w:rPr>
          <w:rFonts w:hint="default"/>
          <w:b/>
          <w:color w:val="000000"/>
          <w:sz w:val="32"/>
          <w:lang w:val="en-US"/>
        </w:rPr>
        <w:t>الابتكار والحلول الإبداعية</w:t>
      </w:r>
    </w:p>
    <w:p w14:paraId="7C71B7CF">
      <w:pPr>
        <w:rPr>
          <w:rFonts w:hint="default"/>
          <w:lang w:val="en-US"/>
        </w:rPr>
      </w:pPr>
    </w:p>
    <w:p w14:paraId="2CCB7181">
      <w:pPr>
        <w:bidi w:val="0"/>
        <w:spacing w:after="120" w:line="240" w:lineRule="auto"/>
        <w:jc w:val="right"/>
        <w:rPr>
          <w:rFonts w:hint="default"/>
          <w:b w:val="0"/>
          <w:color w:val="000000"/>
          <w:sz w:val="28"/>
          <w:lang w:val="en-US"/>
        </w:rPr>
      </w:pPr>
      <w:r>
        <w:rPr>
          <w:rFonts w:hint="default"/>
          <w:b w:val="0"/>
          <w:color w:val="000000"/>
          <w:sz w:val="28"/>
          <w:lang w:val="en-US"/>
        </w:rPr>
        <w:t>يتضمن المشروع تصميم حلول مبتكرة باستخدام تقنيات حديثة والاستفادة من تجارب ناجحة في مشاريع سابقة. يتم تطوير برامج تدريبية مبتكرة للكوادر المحلية, واستخدام التكنولوجيا في تحسين الخدمات المقدمة. من خلال هذه الحلول الإبداعية, يمكن تحقيق نتائج أفضل وضمان استدامة المشروع على المدى الطويل.</w:t>
      </w:r>
    </w:p>
    <w:p w14:paraId="0850BD76">
      <w:pPr>
        <w:bidi w:val="0"/>
        <w:spacing w:after="120" w:line="240" w:lineRule="auto"/>
        <w:jc w:val="right"/>
        <w:rPr>
          <w:rFonts w:hint="default"/>
          <w:b w:val="0"/>
          <w:color w:val="000000"/>
          <w:sz w:val="28"/>
          <w:lang w:val="en-US"/>
        </w:rPr>
      </w:pPr>
    </w:p>
    <w:p w14:paraId="14D21895">
      <w:pPr>
        <w:bidi w:val="0"/>
        <w:spacing w:after="120" w:line="240" w:lineRule="auto"/>
        <w:jc w:val="right"/>
        <w:rPr>
          <w:rFonts w:hint="default"/>
          <w:b w:val="0"/>
          <w:color w:val="000000"/>
          <w:sz w:val="28"/>
          <w:lang w:val="en-US"/>
        </w:rPr>
      </w:pPr>
      <w:r>
        <w:rPr>
          <w:rFonts w:hint="default"/>
          <w:b w:val="0"/>
          <w:color w:val="000000"/>
          <w:sz w:val="28"/>
          <w:lang w:val="en-US"/>
        </w:rPr>
        <w:t>تصميم حلول مبتكرة</w:t>
      </w:r>
    </w:p>
    <w:p w14:paraId="716D33EF">
      <w:pPr>
        <w:bidi w:val="0"/>
        <w:spacing w:after="120" w:line="240" w:lineRule="auto"/>
        <w:jc w:val="right"/>
        <w:rPr>
          <w:rFonts w:hint="default"/>
          <w:b w:val="0"/>
          <w:color w:val="000000"/>
          <w:sz w:val="28"/>
          <w:lang w:val="en-US"/>
        </w:rPr>
      </w:pPr>
      <w:r>
        <w:rPr>
          <w:rFonts w:hint="default"/>
          <w:b w:val="0"/>
          <w:color w:val="000000"/>
          <w:sz w:val="28"/>
          <w:lang w:val="en-US"/>
        </w:rPr>
        <w:t>تطوير برامج تدريبية</w:t>
      </w:r>
    </w:p>
    <w:p w14:paraId="355232CC">
      <w:pPr>
        <w:bidi w:val="0"/>
        <w:spacing w:after="120" w:line="240" w:lineRule="auto"/>
        <w:jc w:val="right"/>
        <w:rPr>
          <w:rFonts w:hint="default"/>
          <w:b w:val="0"/>
          <w:color w:val="000000"/>
          <w:sz w:val="28"/>
          <w:lang w:val="en-US"/>
        </w:rPr>
      </w:pPr>
      <w:r>
        <w:rPr>
          <w:rFonts w:hint="default"/>
          <w:b w:val="0"/>
          <w:color w:val="000000"/>
          <w:sz w:val="28"/>
          <w:lang w:val="en-US"/>
        </w:rPr>
        <w:t>استخدام التكنولوجيا</w:t>
      </w:r>
    </w:p>
    <w:p w14:paraId="2BED15E8">
      <w:pPr>
        <w:bidi w:val="0"/>
        <w:spacing w:after="120" w:line="240" w:lineRule="auto"/>
        <w:jc w:val="right"/>
        <w:rPr>
          <w:rFonts w:hint="default"/>
          <w:b w:val="0"/>
          <w:color w:val="000000"/>
          <w:sz w:val="28"/>
          <w:lang w:val="en-US"/>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0E064F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018D5862">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المجال</w:t>
            </w:r>
          </w:p>
        </w:tc>
        <w:tc>
          <w:tcPr>
            <w:tcW w:w="2500" w:type="pct"/>
          </w:tcPr>
          <w:p w14:paraId="4354DAFE">
            <w:pPr>
              <w:bidi w:val="0"/>
              <w:spacing w:after="120" w:line="240" w:lineRule="auto"/>
              <w:jc w:val="center"/>
              <w:rPr>
                <w:rFonts w:hint="default"/>
                <w:b/>
                <w:color w:val="000000"/>
                <w:sz w:val="24"/>
                <w:vertAlign w:val="baseline"/>
                <w:lang w:val="en-US"/>
              </w:rPr>
            </w:pPr>
            <w:r>
              <w:rPr>
                <w:rFonts w:hint="default"/>
                <w:b/>
                <w:color w:val="000000"/>
                <w:sz w:val="24"/>
                <w:vertAlign w:val="baseline"/>
                <w:lang w:val="en-US"/>
              </w:rPr>
              <w:t>الوصف</w:t>
            </w:r>
          </w:p>
        </w:tc>
      </w:tr>
      <w:tr w14:paraId="04200B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D34F3D7">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مشروع الزراعة الذكية</w:t>
            </w:r>
          </w:p>
        </w:tc>
        <w:tc>
          <w:tcPr>
            <w:tcW w:w="2500" w:type="pct"/>
          </w:tcPr>
          <w:p w14:paraId="16BDB68C">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استخدام تقنيات الزراعة الذكية لزيادة الإنتاجية</w:t>
            </w:r>
          </w:p>
        </w:tc>
      </w:tr>
      <w:tr w14:paraId="6E0E51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07B53740">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منصات التواصل الاجتماعي</w:t>
            </w:r>
          </w:p>
        </w:tc>
        <w:tc>
          <w:tcPr>
            <w:tcW w:w="2500" w:type="pct"/>
          </w:tcPr>
          <w:p w14:paraId="40A41A42">
            <w:pPr>
              <w:bidi w:val="0"/>
              <w:spacing w:after="120" w:line="240" w:lineRule="auto"/>
              <w:jc w:val="right"/>
              <w:rPr>
                <w:rFonts w:hint="default"/>
                <w:b w:val="0"/>
                <w:color w:val="000000"/>
                <w:sz w:val="24"/>
                <w:vertAlign w:val="baseline"/>
                <w:lang w:val="en-US"/>
              </w:rPr>
            </w:pPr>
            <w:r>
              <w:rPr>
                <w:rFonts w:hint="default"/>
                <w:b w:val="0"/>
                <w:color w:val="000000"/>
                <w:sz w:val="24"/>
                <w:vertAlign w:val="baseline"/>
                <w:lang w:val="en-US"/>
              </w:rPr>
              <w:t>استخدام منصات التواصل لتعزيز المشاركة المجتمعية</w:t>
            </w:r>
          </w:p>
        </w:tc>
      </w:tr>
    </w:tbl>
    <w:p w14:paraId="6EA1DB07">
      <w:pPr>
        <w:bidi w:val="0"/>
        <w:spacing w:after="120" w:line="240" w:lineRule="auto"/>
        <w:jc w:val="right"/>
        <w:rPr>
          <w:rFonts w:hint="default"/>
          <w:b w:val="0"/>
          <w:color w:val="000000"/>
          <w:sz w:val="28"/>
          <w:lang w:val="en-US"/>
        </w:rPr>
      </w:pPr>
    </w:p>
    <w:p w14:paraId="2BD85DE5">
      <w:pPr>
        <w:bidi w:val="0"/>
        <w:spacing w:after="120" w:line="240" w:lineRule="auto"/>
        <w:jc w:val="right"/>
        <w:rPr>
          <w:rFonts w:hint="default"/>
          <w:b w:val="0"/>
          <w:color w:val="000000"/>
          <w:sz w:val="28"/>
          <w:lang w:val="en-US"/>
        </w:rPr>
      </w:pPr>
    </w:p>
    <w:p w14:paraId="5509F43B">
      <w:pPr>
        <w:pStyle w:val="2"/>
        <w:bidi w:val="0"/>
        <w:spacing w:before="0" w:after="120" w:line="240" w:lineRule="auto"/>
        <w:jc w:val="right"/>
        <w:rPr>
          <w:rFonts w:hint="default"/>
          <w:b/>
          <w:color w:val="000000"/>
          <w:sz w:val="32"/>
          <w:lang w:val="en-US"/>
        </w:rPr>
      </w:pPr>
      <w:r>
        <w:rPr>
          <w:rFonts w:hint="default"/>
          <w:b/>
          <w:color w:val="000000"/>
          <w:sz w:val="32"/>
          <w:lang w:val="en-US"/>
        </w:rPr>
        <w:t>الخاتمة</w:t>
      </w:r>
    </w:p>
    <w:p w14:paraId="1355C8A7">
      <w:pPr>
        <w:rPr>
          <w:rFonts w:hint="default"/>
          <w:lang w:val="en-US"/>
        </w:rPr>
      </w:pPr>
    </w:p>
    <w:p w14:paraId="675CC784">
      <w:pPr>
        <w:bidi w:val="0"/>
        <w:spacing w:after="120" w:line="240" w:lineRule="auto"/>
        <w:jc w:val="right"/>
        <w:rPr>
          <w:rFonts w:hint="default"/>
          <w:b w:val="0"/>
          <w:color w:val="000000"/>
          <w:sz w:val="28"/>
          <w:lang w:val="en-US"/>
        </w:rPr>
      </w:pPr>
      <w:r>
        <w:rPr>
          <w:rFonts w:hint="default"/>
          <w:b w:val="0"/>
          <w:color w:val="000000"/>
          <w:sz w:val="28"/>
          <w:lang w:val="en-US"/>
        </w:rPr>
        <w:t>يعتبر هذا المشروع خطوة هامة نحو تحقيق التنمية المستدامة في المناطق الريفية بالمملكة. من خلال اتباع منهجية شاملة ومتكاملة, يمكننا تحقيق نتائج إيجابية تعود بالنفع على المجتمع المحلي وتعزز من إمكانياته. نأمل في الحصول على الدعم اللازم لتنفيذ هذا المشروع وتحقيق أهدافه.</w:t>
      </w:r>
    </w:p>
    <w:p w14:paraId="0AB48113">
      <w:pPr>
        <w:bidi w:val="0"/>
        <w:spacing w:after="120" w:line="240" w:lineRule="auto"/>
        <w:jc w:val="right"/>
        <w:rPr>
          <w:rFonts w:hint="default"/>
          <w:b w:val="0"/>
          <w:color w:val="000000"/>
          <w:sz w:val="28"/>
          <w:lang w:val="en-US"/>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54FA5"/>
    <w:rsid w:val="64C54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2025-09-16T10:35:00Z</dcterms:created>
  <dc:creator>vinee</dc:creator>
  <cp:lastModifiedBy>vinee</cp:lastModifiedBy>
  <dcterms:modified xsi:type="dcterms:W3CDTF">2025-09-16T10:35:30Z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013B6D6B6B2F4D25B5BCC8F630212871_11</vt:lpwstr>
  </property>
</Properties>
</file>